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61C" w:rsidRPr="00016BD0" w:rsidRDefault="00F61E20" w:rsidP="0078461C">
      <w:pPr>
        <w:spacing w:line="360" w:lineRule="auto"/>
        <w:jc w:val="center"/>
        <w:rPr>
          <w:b/>
          <w:sz w:val="32"/>
          <w:szCs w:val="32"/>
        </w:rPr>
      </w:pPr>
      <w:r w:rsidRPr="00016BD0">
        <w:rPr>
          <w:b/>
          <w:sz w:val="32"/>
          <w:szCs w:val="32"/>
        </w:rPr>
        <w:t>The I</w:t>
      </w:r>
      <w:r w:rsidR="00BA5572" w:rsidRPr="00016BD0">
        <w:rPr>
          <w:b/>
          <w:sz w:val="32"/>
          <w:szCs w:val="32"/>
        </w:rPr>
        <w:t xml:space="preserve">mpact of </w:t>
      </w:r>
      <w:r w:rsidR="00016BD0" w:rsidRPr="00016BD0">
        <w:rPr>
          <w:b/>
          <w:sz w:val="32"/>
          <w:szCs w:val="32"/>
        </w:rPr>
        <w:t>Open Access Initiative</w:t>
      </w:r>
      <w:r w:rsidR="00016BD0" w:rsidRPr="00016BD0">
        <w:rPr>
          <w:i/>
          <w:sz w:val="32"/>
          <w:szCs w:val="32"/>
        </w:rPr>
        <w:t xml:space="preserve"> </w:t>
      </w:r>
      <w:r w:rsidR="00412531" w:rsidRPr="00016BD0">
        <w:rPr>
          <w:b/>
          <w:sz w:val="32"/>
          <w:szCs w:val="32"/>
        </w:rPr>
        <w:t>on K</w:t>
      </w:r>
      <w:r w:rsidR="00BA5572" w:rsidRPr="00016BD0">
        <w:rPr>
          <w:b/>
          <w:sz w:val="32"/>
          <w:szCs w:val="32"/>
        </w:rPr>
        <w:t xml:space="preserve">nowledge </w:t>
      </w:r>
      <w:r w:rsidR="00412531" w:rsidRPr="00016BD0">
        <w:rPr>
          <w:b/>
          <w:sz w:val="32"/>
          <w:szCs w:val="32"/>
        </w:rPr>
        <w:t>S</w:t>
      </w:r>
      <w:r w:rsidR="00BA5572" w:rsidRPr="00016BD0">
        <w:rPr>
          <w:b/>
          <w:sz w:val="32"/>
          <w:szCs w:val="32"/>
        </w:rPr>
        <w:t>haring</w:t>
      </w:r>
    </w:p>
    <w:p w:rsidR="0078461C" w:rsidRDefault="0078461C" w:rsidP="0078461C">
      <w:pPr>
        <w:spacing w:line="360" w:lineRule="auto"/>
        <w:jc w:val="center"/>
        <w:rPr>
          <w:b/>
        </w:rPr>
      </w:pPr>
    </w:p>
    <w:p w:rsidR="0078461C" w:rsidRPr="0078461C" w:rsidRDefault="0078461C" w:rsidP="0078461C">
      <w:pPr>
        <w:pStyle w:val="NoSpacing"/>
        <w:jc w:val="center"/>
        <w:rPr>
          <w:b/>
        </w:rPr>
      </w:pPr>
      <w:r w:rsidRPr="0078461C">
        <w:rPr>
          <w:b/>
        </w:rPr>
        <w:t xml:space="preserve">Wan Ahmad </w:t>
      </w:r>
      <w:proofErr w:type="spellStart"/>
      <w:r w:rsidRPr="0078461C">
        <w:rPr>
          <w:b/>
        </w:rPr>
        <w:t>Rhiza</w:t>
      </w:r>
      <w:proofErr w:type="spellEnd"/>
      <w:r w:rsidRPr="0078461C">
        <w:rPr>
          <w:b/>
        </w:rPr>
        <w:t xml:space="preserve">’ </w:t>
      </w:r>
      <w:proofErr w:type="spellStart"/>
      <w:r w:rsidRPr="0078461C">
        <w:rPr>
          <w:b/>
        </w:rPr>
        <w:t>adni</w:t>
      </w:r>
      <w:proofErr w:type="spellEnd"/>
    </w:p>
    <w:p w:rsidR="0078461C" w:rsidRPr="005150AA" w:rsidRDefault="0078461C" w:rsidP="0078461C">
      <w:pPr>
        <w:pStyle w:val="NoSpacing"/>
        <w:jc w:val="center"/>
      </w:pPr>
      <w:r w:rsidRPr="005150AA">
        <w:t>Department of Information Science,</w:t>
      </w:r>
    </w:p>
    <w:p w:rsidR="0078461C" w:rsidRPr="005150AA" w:rsidRDefault="0078461C" w:rsidP="0078461C">
      <w:pPr>
        <w:pStyle w:val="NoSpacing"/>
        <w:jc w:val="center"/>
      </w:pPr>
      <w:r w:rsidRPr="005150AA">
        <w:t>Faculty of Computer Science and Information Technology,</w:t>
      </w:r>
    </w:p>
    <w:p w:rsidR="0078461C" w:rsidRPr="005150AA" w:rsidRDefault="0078461C" w:rsidP="0078461C">
      <w:pPr>
        <w:pStyle w:val="NoSpacing"/>
        <w:jc w:val="center"/>
      </w:pPr>
      <w:r w:rsidRPr="005150AA">
        <w:t xml:space="preserve">University of Malaya, </w:t>
      </w:r>
      <w:proofErr w:type="spellStart"/>
      <w:r w:rsidRPr="005150AA">
        <w:t>Lembah</w:t>
      </w:r>
      <w:proofErr w:type="spellEnd"/>
      <w:r w:rsidRPr="005150AA">
        <w:t xml:space="preserve"> </w:t>
      </w:r>
      <w:proofErr w:type="spellStart"/>
      <w:proofErr w:type="gramStart"/>
      <w:r w:rsidRPr="005150AA">
        <w:t>Pantai</w:t>
      </w:r>
      <w:proofErr w:type="spellEnd"/>
      <w:r w:rsidRPr="005150AA">
        <w:t xml:space="preserve"> ,</w:t>
      </w:r>
      <w:proofErr w:type="gramEnd"/>
      <w:r w:rsidRPr="005150AA">
        <w:t xml:space="preserve"> 50603 Kuala Lumpur,</w:t>
      </w:r>
    </w:p>
    <w:p w:rsidR="0078461C" w:rsidRPr="005150AA" w:rsidRDefault="0078461C" w:rsidP="0078461C">
      <w:pPr>
        <w:pStyle w:val="NoSpacing"/>
        <w:jc w:val="center"/>
      </w:pPr>
      <w:r w:rsidRPr="005150AA">
        <w:t>Malaysia.</w:t>
      </w:r>
    </w:p>
    <w:p w:rsidR="0078461C" w:rsidRPr="0078461C" w:rsidRDefault="0078461C" w:rsidP="00BA5572">
      <w:pPr>
        <w:spacing w:line="360" w:lineRule="auto"/>
        <w:jc w:val="center"/>
      </w:pPr>
      <w:r w:rsidRPr="0078461C">
        <w:t>e-mail:rhiza_um@yahoo.com</w:t>
      </w:r>
    </w:p>
    <w:p w:rsidR="00BA5572" w:rsidRPr="00DE6C46" w:rsidRDefault="00BA5572" w:rsidP="00BA5572">
      <w:pPr>
        <w:spacing w:line="360" w:lineRule="auto"/>
        <w:jc w:val="both"/>
        <w:rPr>
          <w:b/>
        </w:rPr>
      </w:pPr>
      <w:r w:rsidRPr="00DE6C46">
        <w:rPr>
          <w:b/>
        </w:rPr>
        <w:t xml:space="preserve">Abstract </w:t>
      </w:r>
    </w:p>
    <w:p w:rsidR="00BA5572" w:rsidRPr="00DE6C46" w:rsidRDefault="00BA5572" w:rsidP="00BA5572">
      <w:pPr>
        <w:spacing w:line="360" w:lineRule="auto"/>
        <w:jc w:val="both"/>
        <w:rPr>
          <w:i/>
        </w:rPr>
      </w:pPr>
      <w:r w:rsidRPr="00DE6C46">
        <w:rPr>
          <w:i/>
        </w:rPr>
        <w:t xml:space="preserve">The main focus of this paper is to look at the role of the </w:t>
      </w:r>
      <w:r w:rsidR="004273D1" w:rsidRPr="00D251E4">
        <w:rPr>
          <w:i/>
        </w:rPr>
        <w:t>open access</w:t>
      </w:r>
      <w:r w:rsidR="004273D1">
        <w:rPr>
          <w:i/>
        </w:rPr>
        <w:t xml:space="preserve"> initiative (</w:t>
      </w:r>
      <w:r w:rsidRPr="00DE6C46">
        <w:rPr>
          <w:i/>
        </w:rPr>
        <w:t>OAI</w:t>
      </w:r>
      <w:r w:rsidR="004273D1">
        <w:rPr>
          <w:i/>
        </w:rPr>
        <w:t>)</w:t>
      </w:r>
      <w:r w:rsidRPr="00DE6C46">
        <w:rPr>
          <w:i/>
        </w:rPr>
        <w:t xml:space="preserve"> as a channel for knowledge    sharing that could be used for the disseminate knowledge and research funding. For</w:t>
      </w:r>
      <w:r w:rsidR="00486458" w:rsidRPr="00DE6C46">
        <w:rPr>
          <w:i/>
        </w:rPr>
        <w:t xml:space="preserve"> </w:t>
      </w:r>
      <w:r w:rsidRPr="00DE6C46">
        <w:rPr>
          <w:i/>
        </w:rPr>
        <w:t xml:space="preserve">this    purpose </w:t>
      </w:r>
      <w:r w:rsidR="00113BB2" w:rsidRPr="00DE6C46">
        <w:rPr>
          <w:i/>
        </w:rPr>
        <w:t xml:space="preserve">OAI </w:t>
      </w:r>
      <w:r w:rsidRPr="00DE6C46">
        <w:rPr>
          <w:i/>
        </w:rPr>
        <w:t xml:space="preserve">was selected for analytical as role communication among the research. To assess if the articles found in the OAI contents knowledge sharing a method called </w:t>
      </w:r>
      <w:r w:rsidR="00113BB2" w:rsidRPr="00DE6C46">
        <w:rPr>
          <w:i/>
        </w:rPr>
        <w:t>contextual analysis</w:t>
      </w:r>
      <w:r w:rsidRPr="00DE6C46">
        <w:rPr>
          <w:i/>
        </w:rPr>
        <w:t xml:space="preserve"> was used. The result showed that</w:t>
      </w:r>
      <w:r w:rsidR="00113BB2" w:rsidRPr="00DE6C46">
        <w:rPr>
          <w:b/>
          <w:i/>
        </w:rPr>
        <w:t xml:space="preserve"> </w:t>
      </w:r>
      <w:r w:rsidR="00113BB2" w:rsidRPr="00DE6C46">
        <w:rPr>
          <w:i/>
        </w:rPr>
        <w:t xml:space="preserve">OAI </w:t>
      </w:r>
      <w:r w:rsidRPr="00DE6C46">
        <w:rPr>
          <w:i/>
        </w:rPr>
        <w:t xml:space="preserve">can aptly serve as a tool for disseminate knowledge and sharing ideas. By analysis is these material, OAI might be able to drive benefits directly </w:t>
      </w:r>
      <w:r w:rsidR="00EC5213" w:rsidRPr="00DE6C46">
        <w:rPr>
          <w:i/>
        </w:rPr>
        <w:t>or</w:t>
      </w:r>
      <w:r w:rsidRPr="00DE6C46">
        <w:rPr>
          <w:i/>
        </w:rPr>
        <w:t xml:space="preserve"> indirectly and eventually become beneficial took for scholars in their.</w:t>
      </w:r>
    </w:p>
    <w:p w:rsidR="00BA5572" w:rsidRPr="00DE6C46" w:rsidRDefault="00BA5572" w:rsidP="00BA5572">
      <w:pPr>
        <w:spacing w:line="360" w:lineRule="auto"/>
        <w:jc w:val="both"/>
      </w:pPr>
    </w:p>
    <w:p w:rsidR="00BA5572" w:rsidRPr="00DE6C46" w:rsidRDefault="00BA5572" w:rsidP="002B128C">
      <w:pPr>
        <w:autoSpaceDE w:val="0"/>
        <w:autoSpaceDN w:val="0"/>
        <w:adjustRightInd w:val="0"/>
        <w:rPr>
          <w:rFonts w:eastAsiaTheme="minorHAnsi"/>
          <w:lang w:val="en-US"/>
        </w:rPr>
      </w:pPr>
      <w:r w:rsidRPr="00DE6C46">
        <w:rPr>
          <w:b/>
        </w:rPr>
        <w:t>Keywords</w:t>
      </w:r>
      <w:r w:rsidRPr="00DE6C46">
        <w:t xml:space="preserve">: </w:t>
      </w:r>
      <w:proofErr w:type="spellStart"/>
      <w:r w:rsidRPr="00DE6C46">
        <w:t>Dspace</w:t>
      </w:r>
      <w:proofErr w:type="spellEnd"/>
      <w:r w:rsidRPr="00DE6C46">
        <w:t xml:space="preserve">: </w:t>
      </w:r>
      <w:r w:rsidR="002B128C" w:rsidRPr="00DE6C46">
        <w:rPr>
          <w:rFonts w:eastAsiaTheme="minorHAnsi"/>
          <w:lang w:val="en-US"/>
        </w:rPr>
        <w:t>Institutional repositories, Open access publishing, Scholarly communication; Faculty contribution; Malaysia</w:t>
      </w:r>
    </w:p>
    <w:p w:rsidR="00BA5572" w:rsidRPr="00DE6C46" w:rsidRDefault="00BA5572" w:rsidP="00BA5572">
      <w:pPr>
        <w:spacing w:line="360" w:lineRule="auto"/>
        <w:jc w:val="both"/>
      </w:pPr>
    </w:p>
    <w:p w:rsidR="00BA5572" w:rsidRPr="00DE6C46" w:rsidRDefault="00BA5572" w:rsidP="00BA5572">
      <w:pPr>
        <w:spacing w:line="360" w:lineRule="auto"/>
        <w:jc w:val="both"/>
      </w:pPr>
      <w:r w:rsidRPr="00DE6C46">
        <w:t>This is a revised version of a thesis “</w:t>
      </w:r>
      <w:r w:rsidRPr="00DE6C46">
        <w:rPr>
          <w:i/>
        </w:rPr>
        <w:t>willingness</w:t>
      </w:r>
      <w:r w:rsidR="00EC5213" w:rsidRPr="00DE6C46">
        <w:rPr>
          <w:bCs/>
          <w:i/>
        </w:rPr>
        <w:t xml:space="preserve"> of Malaysia scholar’s participation in OAI</w:t>
      </w:r>
      <w:r w:rsidR="00EC5213" w:rsidRPr="00DE6C46">
        <w:rPr>
          <w:bCs/>
        </w:rPr>
        <w:t>”</w:t>
      </w:r>
      <w:r w:rsidR="00EC5213" w:rsidRPr="00DE6C46">
        <w:t>.</w:t>
      </w:r>
    </w:p>
    <w:p w:rsidR="004B57AB" w:rsidRPr="00DE6C46" w:rsidRDefault="004B57AB" w:rsidP="00BA5572">
      <w:pPr>
        <w:spacing w:line="360" w:lineRule="auto"/>
        <w:jc w:val="both"/>
      </w:pPr>
    </w:p>
    <w:p w:rsidR="00BA5572" w:rsidRPr="00DE6C46" w:rsidRDefault="00BA5572" w:rsidP="00BA5572">
      <w:pPr>
        <w:spacing w:line="360" w:lineRule="auto"/>
        <w:jc w:val="both"/>
        <w:rPr>
          <w:b/>
        </w:rPr>
      </w:pPr>
      <w:r w:rsidRPr="00DE6C46">
        <w:rPr>
          <w:b/>
        </w:rPr>
        <w:t>Introduction</w:t>
      </w:r>
    </w:p>
    <w:p w:rsidR="00BA5572" w:rsidRPr="00DE6C46" w:rsidRDefault="00BA5572" w:rsidP="00BA5572">
      <w:pPr>
        <w:spacing w:line="360" w:lineRule="auto"/>
        <w:jc w:val="both"/>
      </w:pPr>
      <w:r w:rsidRPr="00DE6C46">
        <w:t>Disseminate knowledge and research findings is essentials in meeting the challenges of the knowledge sharing, and it has become tool for professionals especially scholars and academicians as place for communicating. Today, we see most of scholars around the world   participation OAI as integral part of their research works.  The communication research have    moved from manual to online network tradition library have been replaced by the        institutional repositories. Internet access hosted by the scholars for the examples is so easy to be      connected that their research results an able to make global connection among scholars around     the world from any location on instrument repositories.</w:t>
      </w:r>
    </w:p>
    <w:p w:rsidR="00BA5572" w:rsidRPr="00DE6C46" w:rsidRDefault="00BA5572" w:rsidP="00BA5572">
      <w:pPr>
        <w:spacing w:line="360" w:lineRule="auto"/>
        <w:jc w:val="both"/>
      </w:pPr>
    </w:p>
    <w:p w:rsidR="000435B6" w:rsidRPr="00DE6C46" w:rsidRDefault="00BA5572" w:rsidP="000435B6">
      <w:pPr>
        <w:spacing w:line="360" w:lineRule="auto"/>
        <w:jc w:val="both"/>
      </w:pPr>
      <w:r w:rsidRPr="00DE6C46">
        <w:lastRenderedPageBreak/>
        <w:t xml:space="preserve"> The drastic changes in the 21</w:t>
      </w:r>
      <w:r w:rsidRPr="00DE6C46">
        <w:rPr>
          <w:vertAlign w:val="superscript"/>
        </w:rPr>
        <w:t>st</w:t>
      </w:r>
      <w:r w:rsidRPr="00DE6C46">
        <w:t xml:space="preserve"> are forcing scientist and scholars.  To adopt the successfully, one    must keep up with willing to be participate.  The scientist and scholars must be willing to go </w:t>
      </w:r>
      <w:proofErr w:type="gramStart"/>
      <w:r w:rsidRPr="00DE6C46">
        <w:t>to</w:t>
      </w:r>
      <w:proofErr w:type="gramEnd"/>
      <w:r w:rsidRPr="00DE6C46">
        <w:t xml:space="preserve"> accepted and making available. In the theoretical repositories ignoring this approach may result in occupational obsolesce for the disseminate knowledge in the</w:t>
      </w:r>
      <w:r w:rsidR="00EC5213" w:rsidRPr="00DE6C46">
        <w:t xml:space="preserve"> OAI</w:t>
      </w:r>
      <w:r w:rsidRPr="00DE6C46">
        <w:t xml:space="preserve"> future as the role of future communication will be determined not only by the participation but also by the qualities of th</w:t>
      </w:r>
      <w:r w:rsidR="000435B6" w:rsidRPr="00DE6C46">
        <w:t>eir research</w:t>
      </w:r>
      <w:r w:rsidR="00BA7091" w:rsidRPr="00DE6C46">
        <w:t>.</w:t>
      </w:r>
    </w:p>
    <w:p w:rsidR="005173AA" w:rsidRDefault="005173AA" w:rsidP="00BA5572">
      <w:pPr>
        <w:spacing w:line="360" w:lineRule="auto"/>
        <w:jc w:val="both"/>
        <w:rPr>
          <w:b/>
        </w:rPr>
      </w:pPr>
    </w:p>
    <w:p w:rsidR="00BA5572" w:rsidRPr="00DE6C46" w:rsidRDefault="00BA5572" w:rsidP="00BA5572">
      <w:pPr>
        <w:spacing w:line="360" w:lineRule="auto"/>
        <w:jc w:val="both"/>
        <w:rPr>
          <w:b/>
        </w:rPr>
      </w:pPr>
      <w:r w:rsidRPr="00DE6C46">
        <w:rPr>
          <w:b/>
        </w:rPr>
        <w:t xml:space="preserve">Qualities  </w:t>
      </w:r>
    </w:p>
    <w:p w:rsidR="00BA5572" w:rsidRPr="00DE6C46" w:rsidRDefault="00BA5572" w:rsidP="00BA5572">
      <w:pPr>
        <w:spacing w:line="360" w:lineRule="auto"/>
        <w:jc w:val="both"/>
      </w:pPr>
      <w:r w:rsidRPr="00DE6C46">
        <w:t xml:space="preserve">In the environment of rapid changes and rising research qualities, we can expect to see     increase demand for reputation and citation among scholars and for academicians, as well as    the demand for qualities result for their research among the information provides by scholars      and introducing new results </w:t>
      </w:r>
      <w:r w:rsidR="00C946E0" w:rsidRPr="00DE6C46">
        <w:t>findings.  As “</w:t>
      </w:r>
      <w:r w:rsidR="00C946E0" w:rsidRPr="00DE6C46">
        <w:rPr>
          <w:i/>
        </w:rPr>
        <w:t>qualities</w:t>
      </w:r>
      <w:r w:rsidR="00C946E0" w:rsidRPr="00DE6C46">
        <w:t xml:space="preserve">” </w:t>
      </w:r>
      <w:r w:rsidRPr="00DE6C46">
        <w:t>defined by</w:t>
      </w:r>
      <w:r w:rsidR="007E6C8C" w:rsidRPr="00DE6C46">
        <w:rPr>
          <w:rFonts w:eastAsiaTheme="minorHAnsi"/>
          <w:lang w:val="en-US"/>
        </w:rPr>
        <w:t xml:space="preserve"> </w:t>
      </w:r>
      <w:proofErr w:type="spellStart"/>
      <w:r w:rsidR="007E6C8C" w:rsidRPr="00DE6C46">
        <w:rPr>
          <w:rFonts w:eastAsiaTheme="minorHAnsi"/>
          <w:lang w:val="en-US"/>
        </w:rPr>
        <w:t>Willinsky</w:t>
      </w:r>
      <w:proofErr w:type="spellEnd"/>
      <w:r w:rsidR="007E6C8C" w:rsidRPr="00DE6C46">
        <w:rPr>
          <w:rFonts w:eastAsiaTheme="minorHAnsi"/>
          <w:lang w:val="en-US"/>
        </w:rPr>
        <w:t xml:space="preserve"> (2006)</w:t>
      </w:r>
      <w:r w:rsidRPr="00DE6C46">
        <w:t xml:space="preserve"> is </w:t>
      </w:r>
      <w:r w:rsidR="00861D5E" w:rsidRPr="00DE6C46">
        <w:t>“</w:t>
      </w:r>
      <w:r w:rsidR="00861D5E">
        <w:t>The</w:t>
      </w:r>
      <w:r w:rsidR="00861D5E" w:rsidRPr="00861D5E">
        <w:rPr>
          <w:rFonts w:eastAsiaTheme="minorHAnsi"/>
          <w:i/>
          <w:lang w:val="en-US"/>
        </w:rPr>
        <w:t xml:space="preserve"> Access Principle: </w:t>
      </w:r>
      <w:proofErr w:type="gramStart"/>
      <w:r w:rsidR="00861D5E" w:rsidRPr="00861D5E">
        <w:rPr>
          <w:rFonts w:eastAsiaTheme="minorHAnsi"/>
          <w:i/>
          <w:lang w:val="en-US"/>
        </w:rPr>
        <w:t>The</w:t>
      </w:r>
      <w:proofErr w:type="gramEnd"/>
      <w:r w:rsidR="00861D5E" w:rsidRPr="00861D5E">
        <w:rPr>
          <w:rFonts w:eastAsiaTheme="minorHAnsi"/>
          <w:i/>
          <w:lang w:val="en-US"/>
        </w:rPr>
        <w:t xml:space="preserve"> Case for Open Access to Research and Scholarship</w:t>
      </w:r>
      <w:r w:rsidRPr="00DE6C46">
        <w:t xml:space="preserve">”: it </w:t>
      </w:r>
      <w:r w:rsidR="00861D5E" w:rsidRPr="00DE6C46">
        <w:t>is important</w:t>
      </w:r>
      <w:r w:rsidRPr="00DE6C46">
        <w:t xml:space="preserve"> for an organization or institution to foster knowledge sharing and communication among the scientist </w:t>
      </w:r>
      <w:r w:rsidR="00861D5E" w:rsidRPr="00DE6C46">
        <w:t>and scholars in</w:t>
      </w:r>
      <w:r w:rsidRPr="00DE6C46">
        <w:t xml:space="preserve"> order </w:t>
      </w:r>
      <w:r w:rsidR="00861D5E" w:rsidRPr="00DE6C46">
        <w:t>to gain</w:t>
      </w:r>
      <w:r w:rsidRPr="00DE6C46">
        <w:t xml:space="preserve"> increased, producing, quality and yield from </w:t>
      </w:r>
      <w:r w:rsidR="00861D5E" w:rsidRPr="00DE6C46">
        <w:t>the online</w:t>
      </w:r>
      <w:r w:rsidRPr="00DE6C46">
        <w:t xml:space="preserve"> network. However, few have been as to maintain a culture that supports knowledge sharing as a top priority for scholars (</w:t>
      </w:r>
      <w:r w:rsidR="007E6C8C" w:rsidRPr="00DE6C46">
        <w:rPr>
          <w:rFonts w:eastAsiaTheme="minorHAnsi"/>
          <w:lang w:val="en-US"/>
        </w:rPr>
        <w:t xml:space="preserve">Swan, </w:t>
      </w:r>
      <w:r w:rsidR="00784159" w:rsidRPr="00DE6C46">
        <w:rPr>
          <w:rFonts w:eastAsiaTheme="minorHAnsi"/>
          <w:lang w:val="en-US"/>
        </w:rPr>
        <w:t>2006</w:t>
      </w:r>
      <w:r w:rsidR="00784159" w:rsidRPr="00DE6C46">
        <w:t>)</w:t>
      </w:r>
      <w:r w:rsidRPr="00DE6C46">
        <w:t xml:space="preserve"> thus, there is a need to get from somewhere the research findings. Access to information, ideas and experiences enables scholars to developed time to build on good ideas and make cooperation them into their research and resists.  </w:t>
      </w:r>
      <w:proofErr w:type="gramStart"/>
      <w:r w:rsidRPr="00DE6C46">
        <w:t>One of the most effective ways to have access to remind effective and professionally.</w:t>
      </w:r>
      <w:proofErr w:type="gramEnd"/>
      <w:r w:rsidRPr="00DE6C46">
        <w:t xml:space="preserve"> Attending OAI as ways of keeping updated with the latest information. OA could be </w:t>
      </w:r>
      <w:proofErr w:type="gramStart"/>
      <w:r w:rsidRPr="00DE6C46">
        <w:t>take</w:t>
      </w:r>
      <w:proofErr w:type="gramEnd"/>
      <w:r w:rsidRPr="00DE6C46">
        <w:t xml:space="preserve"> for certain specialist subject through </w:t>
      </w:r>
      <w:r w:rsidR="004867AC" w:rsidRPr="00DE6C46">
        <w:t>IR.</w:t>
      </w:r>
    </w:p>
    <w:p w:rsidR="00BA5572" w:rsidRPr="00DE6C46" w:rsidRDefault="00BA5572" w:rsidP="00BA5572">
      <w:pPr>
        <w:spacing w:line="360" w:lineRule="auto"/>
        <w:jc w:val="both"/>
      </w:pPr>
    </w:p>
    <w:p w:rsidR="00BA5572" w:rsidRPr="00DE6C46" w:rsidRDefault="00BA5572" w:rsidP="00BA5572">
      <w:pPr>
        <w:spacing w:line="360" w:lineRule="auto"/>
        <w:jc w:val="both"/>
      </w:pPr>
      <w:r w:rsidRPr="00DE6C46">
        <w:t xml:space="preserve">Given the importance of quality in contributing towards the invention of new results, it would seen </w:t>
      </w:r>
      <w:r w:rsidR="004867AC" w:rsidRPr="00DE6C46">
        <w:t>appropriate</w:t>
      </w:r>
      <w:r w:rsidRPr="00DE6C46">
        <w:t xml:space="preserve"> to conduct a study to identify resources discuss issues that can be classified as new ideas that could be valuable to knowledge sharing. It is through the transfer of discussion       on research and idea from scholars in developed countries to the network, which occurs with the journals publication, is made green in creating new knowledge on the knowledge sharing. Even    if the knowledge sharing and innovative ideas. The journals through OAI were carried out, known that advice of the profession. This is important as</w:t>
      </w:r>
      <w:r w:rsidR="00585243" w:rsidRPr="00DE6C46">
        <w:rPr>
          <w:rFonts w:eastAsiaTheme="minorHAnsi"/>
          <w:lang w:val="en-US"/>
        </w:rPr>
        <w:t xml:space="preserve"> </w:t>
      </w:r>
      <w:proofErr w:type="spellStart"/>
      <w:r w:rsidR="00585243" w:rsidRPr="00DE6C46">
        <w:rPr>
          <w:rFonts w:eastAsiaTheme="minorHAnsi"/>
          <w:lang w:val="en-US"/>
        </w:rPr>
        <w:t>Srivastava</w:t>
      </w:r>
      <w:proofErr w:type="spellEnd"/>
      <w:r w:rsidR="00585243" w:rsidRPr="00DE6C46">
        <w:rPr>
          <w:rFonts w:eastAsiaTheme="minorHAnsi"/>
          <w:lang w:val="en-US"/>
        </w:rPr>
        <w:t xml:space="preserve"> and Hopwood</w:t>
      </w:r>
      <w:r w:rsidR="00585243" w:rsidRPr="00DE6C46">
        <w:t xml:space="preserve"> </w:t>
      </w:r>
      <w:r w:rsidRPr="00DE6C46">
        <w:t>(</w:t>
      </w:r>
      <w:r w:rsidR="00585243" w:rsidRPr="00DE6C46">
        <w:rPr>
          <w:rFonts w:eastAsiaTheme="minorHAnsi"/>
          <w:lang w:val="en-US"/>
        </w:rPr>
        <w:t>2009</w:t>
      </w:r>
      <w:r w:rsidR="00585243" w:rsidRPr="00DE6C46">
        <w:t>)</w:t>
      </w:r>
      <w:r w:rsidRPr="00DE6C46">
        <w:t xml:space="preserve"> argued </w:t>
      </w:r>
      <w:r w:rsidRPr="00DE6C46">
        <w:lastRenderedPageBreak/>
        <w:t>“</w:t>
      </w:r>
      <w:r w:rsidR="003B73D6" w:rsidRPr="0034650E">
        <w:rPr>
          <w:rFonts w:eastAsiaTheme="minorHAnsi"/>
          <w:i/>
          <w:lang w:val="en-US"/>
        </w:rPr>
        <w:t>new insight and helps to refine the focus of the research</w:t>
      </w:r>
      <w:r w:rsidRPr="00DE6C46">
        <w:t>”.  The journals could be used as lesson for the education development for the information professional.</w:t>
      </w:r>
    </w:p>
    <w:p w:rsidR="00BA5572" w:rsidRPr="00DE6C46" w:rsidRDefault="00BA5572" w:rsidP="00BA5572">
      <w:pPr>
        <w:spacing w:line="360" w:lineRule="auto"/>
        <w:jc w:val="both"/>
      </w:pPr>
    </w:p>
    <w:p w:rsidR="00836F59" w:rsidRPr="00DE6C46" w:rsidRDefault="00836F59" w:rsidP="00BA5572">
      <w:pPr>
        <w:spacing w:line="360" w:lineRule="auto"/>
        <w:jc w:val="both"/>
        <w:rPr>
          <w:b/>
        </w:rPr>
      </w:pPr>
      <w:r w:rsidRPr="00DE6C46">
        <w:rPr>
          <w:b/>
        </w:rPr>
        <w:t>OA Development</w:t>
      </w:r>
    </w:p>
    <w:p w:rsidR="00BA5572" w:rsidRPr="00DE6C46" w:rsidRDefault="00BA5572" w:rsidP="00BA5572">
      <w:pPr>
        <w:spacing w:line="360" w:lineRule="auto"/>
        <w:jc w:val="both"/>
      </w:pPr>
      <w:r w:rsidRPr="00DE6C46">
        <w:t xml:space="preserve">However, one should realize </w:t>
      </w:r>
      <w:proofErr w:type="gramStart"/>
      <w:r w:rsidRPr="00DE6C46">
        <w:t>that not all journals and research are not willing to be put in IR, but      to be reminded in the continuing sharing knowledge</w:t>
      </w:r>
      <w:proofErr w:type="gramEnd"/>
      <w:r w:rsidRPr="00DE6C46">
        <w:t>. The constituent elements of OAI from knowledge perspectives; knowledge sharing will invention of new knowledge (</w:t>
      </w:r>
      <w:r w:rsidR="00412531" w:rsidRPr="00DE6C46">
        <w:t>i.e.</w:t>
      </w:r>
      <w:r w:rsidRPr="00DE6C46">
        <w:t xml:space="preserve"> turning     knowledge scholars responsible) the enabling the scholars disseminate knowledge in which performance (</w:t>
      </w:r>
      <w:proofErr w:type="spellStart"/>
      <w:r w:rsidR="00D75683" w:rsidRPr="00DE6C46">
        <w:rPr>
          <w:rFonts w:eastAsiaTheme="minorHAnsi"/>
          <w:lang w:val="en-US"/>
        </w:rPr>
        <w:t>Canessa</w:t>
      </w:r>
      <w:proofErr w:type="spellEnd"/>
      <w:r w:rsidR="00D75683" w:rsidRPr="00DE6C46">
        <w:rPr>
          <w:rFonts w:eastAsiaTheme="minorHAnsi"/>
          <w:lang w:val="en-US"/>
        </w:rPr>
        <w:t xml:space="preserve"> and </w:t>
      </w:r>
      <w:proofErr w:type="spellStart"/>
      <w:r w:rsidR="00D75683" w:rsidRPr="00DE6C46">
        <w:rPr>
          <w:rFonts w:eastAsiaTheme="minorHAnsi"/>
          <w:lang w:val="en-US"/>
        </w:rPr>
        <w:t>Zennaro</w:t>
      </w:r>
      <w:proofErr w:type="spellEnd"/>
      <w:r w:rsidR="002B5C09" w:rsidRPr="00DE6C46">
        <w:rPr>
          <w:rFonts w:eastAsiaTheme="minorHAnsi"/>
          <w:lang w:val="en-US"/>
        </w:rPr>
        <w:t>,</w:t>
      </w:r>
      <w:r w:rsidR="00D75683" w:rsidRPr="00DE6C46">
        <w:rPr>
          <w:rFonts w:eastAsiaTheme="minorHAnsi"/>
          <w:lang w:val="en-US"/>
        </w:rPr>
        <w:t xml:space="preserve"> 2008</w:t>
      </w:r>
      <w:r w:rsidRPr="00DE6C46">
        <w:t xml:space="preserve">). In relation to the performance, a review of the past research innovation there were criteria that have been applied for process innovation and quality. The criteria are quality. Before going to detail of the study, it is important concerning the conduct of the study.  Firstly, the objective of the study is to determine whether OAI which carry knowledge sharing that are meaningful to scholars and generates a forum for discussion among them.  </w:t>
      </w:r>
      <w:proofErr w:type="gramStart"/>
      <w:r w:rsidRPr="00DE6C46">
        <w:t>This process of interaction authors or research of the OAI enriching their knowledge.</w:t>
      </w:r>
      <w:proofErr w:type="gramEnd"/>
      <w:r w:rsidRPr="00DE6C46">
        <w:t xml:space="preserve"> </w:t>
      </w:r>
      <w:proofErr w:type="gramStart"/>
      <w:r w:rsidR="00E22627" w:rsidRPr="00DE6C46">
        <w:t xml:space="preserve">Secondly this study to </w:t>
      </w:r>
      <w:r w:rsidRPr="00DE6C46">
        <w:t>Malaysia scholars.</w:t>
      </w:r>
      <w:proofErr w:type="gramEnd"/>
      <w:r w:rsidRPr="00DE6C46">
        <w:t xml:space="preserve"> This scholar is selected because it not </w:t>
      </w:r>
      <w:proofErr w:type="gramStart"/>
      <w:r w:rsidRPr="00DE6C46">
        <w:t>be</w:t>
      </w:r>
      <w:proofErr w:type="gramEnd"/>
      <w:r w:rsidRPr="00DE6C46">
        <w:t xml:space="preserve"> ready and willing by all Malaysia scholars and d</w:t>
      </w:r>
      <w:r w:rsidR="00E22627" w:rsidRPr="00DE6C46">
        <w:t>eveloped countries</w:t>
      </w:r>
      <w:r w:rsidR="005A6AC8" w:rsidRPr="00DE6C46">
        <w:t>.</w:t>
      </w:r>
      <w:r w:rsidR="00E22627" w:rsidRPr="00DE6C46">
        <w:t xml:space="preserve"> OAI</w:t>
      </w:r>
      <w:r w:rsidR="005A6AC8" w:rsidRPr="00DE6C46">
        <w:t xml:space="preserve"> is a tool for</w:t>
      </w:r>
      <w:r w:rsidRPr="00DE6C46">
        <w:t xml:space="preserve"> communicating and share knowledge. The outcome of the study would have different from other studies done elsewhere as determines contents, approach and whole “</w:t>
      </w:r>
      <w:r w:rsidR="00C53BAA" w:rsidRPr="00DE6C46">
        <w:rPr>
          <w:i/>
        </w:rPr>
        <w:t>atmosphere</w:t>
      </w:r>
      <w:r w:rsidR="00C53BAA" w:rsidRPr="00DE6C46">
        <w:t xml:space="preserve"> “of</w:t>
      </w:r>
      <w:r w:rsidRPr="00DE6C46">
        <w:t xml:space="preserve"> the journal (</w:t>
      </w:r>
      <w:proofErr w:type="spellStart"/>
      <w:r w:rsidR="00AF3240" w:rsidRPr="00DE6C46">
        <w:rPr>
          <w:rFonts w:eastAsiaTheme="minorHAnsi"/>
          <w:lang w:val="en-US"/>
        </w:rPr>
        <w:t>Dewatripont</w:t>
      </w:r>
      <w:proofErr w:type="spellEnd"/>
      <w:r w:rsidR="00AF3240" w:rsidRPr="00DE6C46">
        <w:rPr>
          <w:rFonts w:eastAsiaTheme="minorHAnsi"/>
          <w:lang w:val="en-US"/>
        </w:rPr>
        <w:t xml:space="preserve"> et al., 2006; </w:t>
      </w:r>
      <w:proofErr w:type="spellStart"/>
      <w:r w:rsidR="00AF3240" w:rsidRPr="00DE6C46">
        <w:rPr>
          <w:rFonts w:eastAsiaTheme="minorHAnsi"/>
          <w:lang w:val="en-US"/>
        </w:rPr>
        <w:t>Canessa</w:t>
      </w:r>
      <w:proofErr w:type="spellEnd"/>
      <w:r w:rsidR="00AF3240" w:rsidRPr="00DE6C46">
        <w:rPr>
          <w:rFonts w:eastAsiaTheme="minorHAnsi"/>
          <w:lang w:val="en-US"/>
        </w:rPr>
        <w:t xml:space="preserve"> &amp; </w:t>
      </w:r>
      <w:proofErr w:type="spellStart"/>
      <w:r w:rsidR="00AF3240" w:rsidRPr="00DE6C46">
        <w:rPr>
          <w:rFonts w:eastAsiaTheme="minorHAnsi"/>
          <w:lang w:val="en-US"/>
        </w:rPr>
        <w:t>Zennaro</w:t>
      </w:r>
      <w:proofErr w:type="spellEnd"/>
      <w:r w:rsidR="00AF3240" w:rsidRPr="00DE6C46">
        <w:rPr>
          <w:rFonts w:eastAsiaTheme="minorHAnsi"/>
          <w:lang w:val="en-US"/>
        </w:rPr>
        <w:t>, 2008</w:t>
      </w:r>
      <w:r w:rsidRPr="00DE6C46">
        <w:t>) and as</w:t>
      </w:r>
      <w:r w:rsidR="00D17B0C" w:rsidRPr="00DE6C46">
        <w:rPr>
          <w:rFonts w:eastAsiaTheme="minorHAnsi"/>
          <w:lang w:val="en-US"/>
        </w:rPr>
        <w:t xml:space="preserve"> </w:t>
      </w:r>
      <w:proofErr w:type="spellStart"/>
      <w:r w:rsidR="00D17B0C" w:rsidRPr="00DE6C46">
        <w:rPr>
          <w:rFonts w:eastAsiaTheme="minorHAnsi"/>
          <w:lang w:val="en-US"/>
        </w:rPr>
        <w:t>Arunachalam</w:t>
      </w:r>
      <w:proofErr w:type="spellEnd"/>
      <w:r w:rsidR="00D17B0C" w:rsidRPr="00DE6C46">
        <w:rPr>
          <w:rFonts w:eastAsiaTheme="minorHAnsi"/>
          <w:lang w:val="en-US"/>
        </w:rPr>
        <w:t>, (2008)</w:t>
      </w:r>
      <w:r w:rsidRPr="00DE6C46">
        <w:t xml:space="preserve"> put it “</w:t>
      </w:r>
      <w:r w:rsidR="007E702F" w:rsidRPr="00DE6C46">
        <w:rPr>
          <w:rFonts w:eastAsiaTheme="minorHAnsi"/>
          <w:i/>
          <w:lang w:val="en-US"/>
        </w:rPr>
        <w:t>the easy dissemination of scientific discoveries</w:t>
      </w:r>
      <w:r w:rsidRPr="00DE6C46">
        <w:t xml:space="preserve">”: of the scholars and scientists which they are, most of the scholarship and research gather with </w:t>
      </w:r>
      <w:r w:rsidR="00D4557A" w:rsidRPr="00DE6C46">
        <w:rPr>
          <w:rFonts w:eastAsiaTheme="minorHAnsi"/>
          <w:lang w:val="en-US"/>
        </w:rPr>
        <w:t>meaning out of it</w:t>
      </w:r>
      <w:r w:rsidRPr="00DE6C46">
        <w:t>: covering, in the case of the knowledge sharing.</w:t>
      </w:r>
    </w:p>
    <w:p w:rsidR="005219FE" w:rsidRPr="00DE6C46" w:rsidRDefault="005219FE" w:rsidP="005219FE">
      <w:pPr>
        <w:autoSpaceDE w:val="0"/>
        <w:autoSpaceDN w:val="0"/>
        <w:adjustRightInd w:val="0"/>
        <w:spacing w:line="360" w:lineRule="auto"/>
        <w:jc w:val="both"/>
        <w:rPr>
          <w:rFonts w:eastAsiaTheme="minorHAnsi"/>
          <w:b/>
          <w:lang w:val="en-US"/>
        </w:rPr>
      </w:pPr>
    </w:p>
    <w:p w:rsidR="00BA5572" w:rsidRPr="00DE6C46" w:rsidRDefault="002C6B1B" w:rsidP="005219FE">
      <w:pPr>
        <w:autoSpaceDE w:val="0"/>
        <w:autoSpaceDN w:val="0"/>
        <w:adjustRightInd w:val="0"/>
        <w:spacing w:line="360" w:lineRule="auto"/>
        <w:jc w:val="both"/>
        <w:rPr>
          <w:rFonts w:eastAsiaTheme="minorHAnsi"/>
          <w:b/>
          <w:lang w:val="en-US"/>
        </w:rPr>
      </w:pPr>
      <w:r w:rsidRPr="00DE6C46">
        <w:rPr>
          <w:rFonts w:eastAsiaTheme="minorHAnsi"/>
          <w:b/>
          <w:lang w:val="en-US"/>
        </w:rPr>
        <w:t>Acquisition</w:t>
      </w:r>
      <w:r w:rsidR="005219FE" w:rsidRPr="00DE6C46">
        <w:rPr>
          <w:rFonts w:eastAsiaTheme="minorHAnsi"/>
          <w:b/>
          <w:lang w:val="en-US"/>
        </w:rPr>
        <w:t xml:space="preserve"> of </w:t>
      </w:r>
      <w:r w:rsidR="00955FAB" w:rsidRPr="00DE6C46">
        <w:rPr>
          <w:rFonts w:eastAsiaTheme="minorHAnsi"/>
          <w:b/>
          <w:lang w:val="en-US"/>
        </w:rPr>
        <w:t>K</w:t>
      </w:r>
      <w:r w:rsidR="00B91A2B" w:rsidRPr="00DE6C46">
        <w:rPr>
          <w:rFonts w:eastAsiaTheme="minorHAnsi"/>
          <w:b/>
          <w:lang w:val="en-US"/>
        </w:rPr>
        <w:t xml:space="preserve">nowledge </w:t>
      </w:r>
      <w:r w:rsidRPr="00DE6C46">
        <w:rPr>
          <w:rFonts w:eastAsiaTheme="minorHAnsi"/>
          <w:b/>
          <w:lang w:val="en-US"/>
        </w:rPr>
        <w:t>Sharing</w:t>
      </w:r>
    </w:p>
    <w:p w:rsidR="005219FE" w:rsidRPr="00DE6C46" w:rsidRDefault="005219FE" w:rsidP="008F00F8">
      <w:pPr>
        <w:autoSpaceDE w:val="0"/>
        <w:autoSpaceDN w:val="0"/>
        <w:adjustRightInd w:val="0"/>
        <w:spacing w:line="360" w:lineRule="auto"/>
        <w:jc w:val="both"/>
        <w:rPr>
          <w:rFonts w:eastAsiaTheme="minorHAnsi"/>
          <w:lang w:val="en-US"/>
        </w:rPr>
      </w:pPr>
      <w:r w:rsidRPr="00DE6C46">
        <w:rPr>
          <w:rFonts w:eastAsiaTheme="minorHAnsi"/>
          <w:lang w:val="en-US"/>
        </w:rPr>
        <w:t xml:space="preserve">The Islam implies greatly on important to acquire </w:t>
      </w:r>
      <w:r w:rsidR="00B91A2B" w:rsidRPr="00DE6C46">
        <w:rPr>
          <w:rFonts w:eastAsiaTheme="minorHAnsi"/>
          <w:lang w:val="en-US"/>
        </w:rPr>
        <w:t>knowledge</w:t>
      </w:r>
      <w:r w:rsidR="00B91A2B" w:rsidRPr="00DE6C46">
        <w:rPr>
          <w:rFonts w:eastAsiaTheme="minorHAnsi"/>
          <w:b/>
          <w:lang w:val="en-US"/>
        </w:rPr>
        <w:t xml:space="preserve"> </w:t>
      </w:r>
      <w:r w:rsidR="00B91A2B" w:rsidRPr="00DE6C46">
        <w:rPr>
          <w:rFonts w:eastAsiaTheme="minorHAnsi"/>
          <w:lang w:val="en-US"/>
        </w:rPr>
        <w:t>sharing to</w:t>
      </w:r>
      <w:r w:rsidRPr="00DE6C46">
        <w:rPr>
          <w:rFonts w:eastAsiaTheme="minorHAnsi"/>
          <w:lang w:val="en-US"/>
        </w:rPr>
        <w:t xml:space="preserve"> its believers. Islam stressed strictly on knowledge</w:t>
      </w:r>
      <w:r w:rsidR="00B91A2B" w:rsidRPr="00DE6C46">
        <w:rPr>
          <w:rFonts w:eastAsiaTheme="minorHAnsi"/>
          <w:lang w:val="en-US"/>
        </w:rPr>
        <w:t xml:space="preserve"> sharing</w:t>
      </w:r>
      <w:r w:rsidRPr="00DE6C46">
        <w:rPr>
          <w:rFonts w:eastAsiaTheme="minorHAnsi"/>
          <w:lang w:val="en-US"/>
        </w:rPr>
        <w:t xml:space="preserve"> since it is considered as basic of human development and as key to culture and civilization. The verse also shows that human can achieve great position which even higher than angels</w:t>
      </w:r>
      <w:r w:rsidR="00B91A2B" w:rsidRPr="00DE6C46">
        <w:rPr>
          <w:rFonts w:eastAsiaTheme="minorHAnsi"/>
          <w:lang w:val="en-US"/>
        </w:rPr>
        <w:t xml:space="preserve">. Scholars </w:t>
      </w:r>
      <w:r w:rsidRPr="00DE6C46">
        <w:rPr>
          <w:rFonts w:eastAsiaTheme="minorHAnsi"/>
          <w:lang w:val="en-US"/>
        </w:rPr>
        <w:t xml:space="preserve">can arise to great height, </w:t>
      </w:r>
      <w:r w:rsidR="00B91A2B" w:rsidRPr="00DE6C46">
        <w:rPr>
          <w:rFonts w:eastAsiaTheme="minorHAnsi"/>
          <w:lang w:val="en-US"/>
        </w:rPr>
        <w:t>even higher</w:t>
      </w:r>
      <w:r w:rsidRPr="00DE6C46">
        <w:rPr>
          <w:rFonts w:eastAsiaTheme="minorHAnsi"/>
          <w:lang w:val="en-US"/>
        </w:rPr>
        <w:t xml:space="preserve"> than angels</w:t>
      </w:r>
      <w:r w:rsidR="00B91A2B" w:rsidRPr="00DE6C46">
        <w:rPr>
          <w:rFonts w:eastAsiaTheme="minorHAnsi"/>
          <w:lang w:val="en-US"/>
        </w:rPr>
        <w:t>, only</w:t>
      </w:r>
      <w:r w:rsidRPr="00DE6C46">
        <w:rPr>
          <w:rFonts w:eastAsiaTheme="minorHAnsi"/>
          <w:lang w:val="en-US"/>
        </w:rPr>
        <w:t xml:space="preserve"> through learning and </w:t>
      </w:r>
      <w:r w:rsidR="00B91A2B" w:rsidRPr="00DE6C46">
        <w:rPr>
          <w:rFonts w:eastAsiaTheme="minorHAnsi"/>
          <w:lang w:val="en-US"/>
        </w:rPr>
        <w:t>acquiring knowledge, but</w:t>
      </w:r>
      <w:r w:rsidRPr="00DE6C46">
        <w:rPr>
          <w:rFonts w:eastAsiaTheme="minorHAnsi"/>
          <w:lang w:val="en-US"/>
        </w:rPr>
        <w:t xml:space="preserve"> with the art of writing</w:t>
      </w:r>
      <w:r w:rsidR="00B91A2B" w:rsidRPr="00DE6C46">
        <w:rPr>
          <w:rFonts w:eastAsiaTheme="minorHAnsi"/>
          <w:lang w:val="en-US"/>
        </w:rPr>
        <w:t>, Scholars</w:t>
      </w:r>
      <w:r w:rsidRPr="00DE6C46">
        <w:rPr>
          <w:rFonts w:eastAsiaTheme="minorHAnsi"/>
          <w:lang w:val="en-US"/>
        </w:rPr>
        <w:t xml:space="preserve"> can also disseminate and programs knowledge widely</w:t>
      </w:r>
      <w:r w:rsidR="008F00F8" w:rsidRPr="00DE6C46">
        <w:rPr>
          <w:rFonts w:eastAsiaTheme="minorHAnsi"/>
          <w:lang w:val="en-US"/>
        </w:rPr>
        <w:t>.</w:t>
      </w:r>
      <w:r w:rsidRPr="00DE6C46">
        <w:rPr>
          <w:rFonts w:eastAsiaTheme="minorHAnsi"/>
          <w:lang w:val="en-US"/>
        </w:rPr>
        <w:t xml:space="preserve"> </w:t>
      </w:r>
    </w:p>
    <w:p w:rsidR="004B57AB" w:rsidRPr="00DE6C46" w:rsidRDefault="004B57AB" w:rsidP="003F67DA">
      <w:pPr>
        <w:autoSpaceDE w:val="0"/>
        <w:autoSpaceDN w:val="0"/>
        <w:adjustRightInd w:val="0"/>
        <w:spacing w:line="360" w:lineRule="auto"/>
        <w:jc w:val="both"/>
        <w:rPr>
          <w:rFonts w:eastAsiaTheme="minorHAnsi"/>
          <w:lang w:val="en-US"/>
        </w:rPr>
      </w:pPr>
    </w:p>
    <w:p w:rsidR="004B57AB" w:rsidRPr="00DE6C46" w:rsidRDefault="004B57AB" w:rsidP="004B57AB">
      <w:pPr>
        <w:spacing w:line="360" w:lineRule="auto"/>
        <w:jc w:val="both"/>
        <w:rPr>
          <w:b/>
        </w:rPr>
      </w:pPr>
      <w:r w:rsidRPr="00DE6C46">
        <w:rPr>
          <w:b/>
        </w:rPr>
        <w:lastRenderedPageBreak/>
        <w:t>Scholars in Knowledge Sharing</w:t>
      </w:r>
      <w:r w:rsidR="00B25BA7" w:rsidRPr="00DE6C46">
        <w:rPr>
          <w:b/>
        </w:rPr>
        <w:t xml:space="preserve"> in Islamic Perspectives</w:t>
      </w:r>
    </w:p>
    <w:p w:rsidR="009E4387" w:rsidRPr="00DE6C46" w:rsidRDefault="008F00F8" w:rsidP="009E4387">
      <w:pPr>
        <w:autoSpaceDE w:val="0"/>
        <w:autoSpaceDN w:val="0"/>
        <w:adjustRightInd w:val="0"/>
        <w:spacing w:line="360" w:lineRule="auto"/>
        <w:jc w:val="both"/>
        <w:rPr>
          <w:rFonts w:eastAsiaTheme="minorHAnsi"/>
          <w:lang w:val="en-US"/>
        </w:rPr>
      </w:pPr>
      <w:r w:rsidRPr="00DE6C46">
        <w:t>Scholars</w:t>
      </w:r>
      <w:r w:rsidR="003F67DA" w:rsidRPr="00DE6C46">
        <w:rPr>
          <w:rFonts w:eastAsiaTheme="minorHAnsi"/>
          <w:lang w:val="en-US"/>
        </w:rPr>
        <w:t xml:space="preserve"> are required to </w:t>
      </w:r>
      <w:r w:rsidR="000508CB" w:rsidRPr="00DE6C46">
        <w:rPr>
          <w:rFonts w:eastAsiaTheme="minorHAnsi"/>
          <w:lang w:val="en-US"/>
        </w:rPr>
        <w:t>conceptualize</w:t>
      </w:r>
      <w:r w:rsidR="003F67DA" w:rsidRPr="00DE6C46">
        <w:rPr>
          <w:rFonts w:eastAsiaTheme="minorHAnsi"/>
          <w:lang w:val="en-US"/>
        </w:rPr>
        <w:t xml:space="preserve"> knowledge </w:t>
      </w:r>
      <w:r w:rsidR="001C72DC" w:rsidRPr="00DE6C46">
        <w:rPr>
          <w:rFonts w:eastAsiaTheme="minorHAnsi"/>
          <w:lang w:val="en-US"/>
        </w:rPr>
        <w:t xml:space="preserve">sharing </w:t>
      </w:r>
      <w:r w:rsidR="003F67DA" w:rsidRPr="00DE6C46">
        <w:rPr>
          <w:rFonts w:eastAsiaTheme="minorHAnsi"/>
          <w:lang w:val="en-US"/>
        </w:rPr>
        <w:t xml:space="preserve">based on divine norms to be applied in the society to bring goodness for all </w:t>
      </w:r>
      <w:r w:rsidR="000508CB" w:rsidRPr="00DE6C46">
        <w:rPr>
          <w:rFonts w:eastAsiaTheme="minorHAnsi"/>
          <w:lang w:val="en-US"/>
        </w:rPr>
        <w:t>mankinds</w:t>
      </w:r>
      <w:r w:rsidR="003F67DA" w:rsidRPr="00DE6C46">
        <w:rPr>
          <w:rFonts w:eastAsiaTheme="minorHAnsi"/>
          <w:lang w:val="en-US"/>
        </w:rPr>
        <w:t xml:space="preserve">. </w:t>
      </w:r>
      <w:r w:rsidR="001C72DC" w:rsidRPr="00DE6C46">
        <w:rPr>
          <w:rFonts w:eastAsiaTheme="minorHAnsi"/>
          <w:lang w:val="en-US"/>
        </w:rPr>
        <w:t xml:space="preserve">Knowledge sharing </w:t>
      </w:r>
      <w:r w:rsidR="00AF3240" w:rsidRPr="00DE6C46">
        <w:rPr>
          <w:rFonts w:eastAsiaTheme="minorHAnsi"/>
          <w:lang w:val="en-US"/>
        </w:rPr>
        <w:t>are mention</w:t>
      </w:r>
      <w:r w:rsidR="001C72DC" w:rsidRPr="00DE6C46">
        <w:rPr>
          <w:rFonts w:eastAsiaTheme="minorHAnsi"/>
          <w:lang w:val="en-US"/>
        </w:rPr>
        <w:t xml:space="preserve"> quite</w:t>
      </w:r>
      <w:r w:rsidR="003F67DA" w:rsidRPr="00DE6C46">
        <w:rPr>
          <w:rFonts w:eastAsiaTheme="minorHAnsi"/>
          <w:lang w:val="en-US"/>
        </w:rPr>
        <w:t xml:space="preserve"> brief in the Quran which perhaps, to give </w:t>
      </w:r>
      <w:r w:rsidR="009D25B1" w:rsidRPr="00DE6C46">
        <w:rPr>
          <w:rFonts w:eastAsiaTheme="minorHAnsi"/>
          <w:lang w:val="en-US"/>
        </w:rPr>
        <w:t>opportunity</w:t>
      </w:r>
      <w:r w:rsidR="003F67DA" w:rsidRPr="00DE6C46">
        <w:rPr>
          <w:rFonts w:eastAsiaTheme="minorHAnsi"/>
          <w:lang w:val="en-US"/>
        </w:rPr>
        <w:t xml:space="preserve"> to Muslims to</w:t>
      </w:r>
      <w:r w:rsidR="00AF3240" w:rsidRPr="00DE6C46">
        <w:rPr>
          <w:rFonts w:eastAsiaTheme="minorHAnsi"/>
          <w:lang w:val="en-US"/>
        </w:rPr>
        <w:t xml:space="preserve"> </w:t>
      </w:r>
      <w:r w:rsidR="003F67DA" w:rsidRPr="00DE6C46">
        <w:rPr>
          <w:rFonts w:eastAsiaTheme="minorHAnsi"/>
          <w:lang w:val="en-US"/>
        </w:rPr>
        <w:t xml:space="preserve">be critical and become </w:t>
      </w:r>
      <w:r w:rsidR="003B73D6" w:rsidRPr="00DE6C46">
        <w:rPr>
          <w:rFonts w:eastAsiaTheme="minorHAnsi"/>
          <w:lang w:val="en-US"/>
        </w:rPr>
        <w:t>more critical</w:t>
      </w:r>
      <w:r w:rsidR="003F67DA" w:rsidRPr="00DE6C46">
        <w:rPr>
          <w:rFonts w:eastAsiaTheme="minorHAnsi"/>
          <w:lang w:val="en-US"/>
        </w:rPr>
        <w:t xml:space="preserve"> </w:t>
      </w:r>
      <w:r w:rsidR="003B73D6" w:rsidRPr="00DE6C46">
        <w:rPr>
          <w:rFonts w:eastAsiaTheme="minorHAnsi"/>
          <w:lang w:val="en-US"/>
        </w:rPr>
        <w:t>and become</w:t>
      </w:r>
      <w:r w:rsidR="003F67DA" w:rsidRPr="00DE6C46">
        <w:rPr>
          <w:rFonts w:eastAsiaTheme="minorHAnsi"/>
          <w:lang w:val="en-US"/>
        </w:rPr>
        <w:t xml:space="preserve"> more creative </w:t>
      </w:r>
      <w:r w:rsidR="003B73D6" w:rsidRPr="00DE6C46">
        <w:rPr>
          <w:rFonts w:eastAsiaTheme="minorHAnsi"/>
          <w:lang w:val="en-US"/>
        </w:rPr>
        <w:t xml:space="preserve">in </w:t>
      </w:r>
      <w:r w:rsidR="001C72DC" w:rsidRPr="00DE6C46">
        <w:rPr>
          <w:rFonts w:eastAsiaTheme="minorHAnsi"/>
          <w:lang w:val="en-US"/>
        </w:rPr>
        <w:t xml:space="preserve">share </w:t>
      </w:r>
      <w:r w:rsidR="003B73D6" w:rsidRPr="00DE6C46">
        <w:rPr>
          <w:rFonts w:eastAsiaTheme="minorHAnsi"/>
          <w:lang w:val="en-US"/>
        </w:rPr>
        <w:t xml:space="preserve">knowledge. </w:t>
      </w:r>
      <w:r w:rsidR="00857D6F" w:rsidRPr="00DE6C46">
        <w:rPr>
          <w:rFonts w:eastAsiaTheme="minorHAnsi"/>
          <w:lang w:val="en-US"/>
        </w:rPr>
        <w:t>The</w:t>
      </w:r>
      <w:r w:rsidR="003F67DA" w:rsidRPr="00DE6C46">
        <w:rPr>
          <w:rFonts w:eastAsiaTheme="minorHAnsi"/>
          <w:lang w:val="en-US"/>
        </w:rPr>
        <w:t xml:space="preserve"> </w:t>
      </w:r>
      <w:r w:rsidR="00BA7091" w:rsidRPr="00DE6C46">
        <w:rPr>
          <w:rFonts w:eastAsiaTheme="minorHAnsi"/>
          <w:lang w:val="en-US"/>
        </w:rPr>
        <w:t>teaching</w:t>
      </w:r>
      <w:r w:rsidR="003F67DA" w:rsidRPr="00DE6C46">
        <w:rPr>
          <w:rFonts w:eastAsiaTheme="minorHAnsi"/>
          <w:lang w:val="en-US"/>
        </w:rPr>
        <w:t xml:space="preserve"> of Islam that drives </w:t>
      </w:r>
      <w:r w:rsidR="00857D6F" w:rsidRPr="00DE6C46">
        <w:rPr>
          <w:rFonts w:eastAsiaTheme="minorHAnsi"/>
          <w:lang w:val="en-US"/>
        </w:rPr>
        <w:t>from Quran</w:t>
      </w:r>
      <w:r w:rsidR="003F67DA" w:rsidRPr="00DE6C46">
        <w:rPr>
          <w:rFonts w:eastAsiaTheme="minorHAnsi"/>
          <w:lang w:val="en-US"/>
        </w:rPr>
        <w:t xml:space="preserve"> </w:t>
      </w:r>
      <w:r w:rsidR="00857D6F" w:rsidRPr="00DE6C46">
        <w:rPr>
          <w:rFonts w:eastAsiaTheme="minorHAnsi"/>
          <w:lang w:val="en-US"/>
        </w:rPr>
        <w:t xml:space="preserve">and </w:t>
      </w:r>
      <w:proofErr w:type="spellStart"/>
      <w:r w:rsidR="00857D6F" w:rsidRPr="00DE6C46">
        <w:rPr>
          <w:rFonts w:eastAsiaTheme="minorHAnsi"/>
          <w:lang w:val="en-US"/>
        </w:rPr>
        <w:t>Sunnah</w:t>
      </w:r>
      <w:proofErr w:type="spellEnd"/>
      <w:r w:rsidR="003F67DA" w:rsidRPr="00DE6C46">
        <w:rPr>
          <w:rFonts w:eastAsiaTheme="minorHAnsi"/>
          <w:lang w:val="en-US"/>
        </w:rPr>
        <w:t xml:space="preserve"> </w:t>
      </w:r>
      <w:r w:rsidR="00857D6F" w:rsidRPr="00DE6C46">
        <w:rPr>
          <w:rFonts w:eastAsiaTheme="minorHAnsi"/>
          <w:lang w:val="en-US"/>
        </w:rPr>
        <w:t xml:space="preserve">is </w:t>
      </w:r>
      <w:r w:rsidR="003F67DA" w:rsidRPr="00DE6C46">
        <w:rPr>
          <w:rFonts w:eastAsiaTheme="minorHAnsi"/>
          <w:lang w:val="en-US"/>
        </w:rPr>
        <w:t xml:space="preserve">grated not </w:t>
      </w:r>
      <w:r w:rsidR="00857D6F" w:rsidRPr="00DE6C46">
        <w:rPr>
          <w:rFonts w:eastAsiaTheme="minorHAnsi"/>
          <w:lang w:val="en-US"/>
        </w:rPr>
        <w:t>to create</w:t>
      </w:r>
      <w:r w:rsidR="003F67DA" w:rsidRPr="00DE6C46">
        <w:rPr>
          <w:rFonts w:eastAsiaTheme="minorHAnsi"/>
          <w:lang w:val="en-US"/>
        </w:rPr>
        <w:t xml:space="preserve"> </w:t>
      </w:r>
      <w:r w:rsidR="009D25B1" w:rsidRPr="00DE6C46">
        <w:rPr>
          <w:rFonts w:eastAsiaTheme="minorHAnsi"/>
          <w:lang w:val="en-US"/>
        </w:rPr>
        <w:t>privation</w:t>
      </w:r>
      <w:r w:rsidR="003F67DA" w:rsidRPr="00DE6C46">
        <w:rPr>
          <w:rFonts w:eastAsiaTheme="minorHAnsi"/>
          <w:lang w:val="en-US"/>
        </w:rPr>
        <w:t>s</w:t>
      </w:r>
      <w:r w:rsidR="00857D6F" w:rsidRPr="00DE6C46">
        <w:rPr>
          <w:rFonts w:eastAsiaTheme="minorHAnsi"/>
          <w:lang w:val="en-US"/>
        </w:rPr>
        <w:t xml:space="preserve"> in the </w:t>
      </w:r>
      <w:r w:rsidR="003F67DA" w:rsidRPr="00DE6C46">
        <w:rPr>
          <w:rFonts w:eastAsiaTheme="minorHAnsi"/>
          <w:lang w:val="en-US"/>
        </w:rPr>
        <w:t xml:space="preserve">life </w:t>
      </w:r>
      <w:r w:rsidR="00857D6F" w:rsidRPr="00DE6C46">
        <w:rPr>
          <w:rFonts w:eastAsiaTheme="minorHAnsi"/>
          <w:lang w:val="en-US"/>
        </w:rPr>
        <w:t>of human</w:t>
      </w:r>
      <w:r w:rsidR="003F67DA" w:rsidRPr="00DE6C46">
        <w:rPr>
          <w:rFonts w:eastAsiaTheme="minorHAnsi"/>
          <w:lang w:val="en-US"/>
        </w:rPr>
        <w:t xml:space="preserve"> being</w:t>
      </w:r>
      <w:r w:rsidR="00857D6F" w:rsidRPr="00DE6C46">
        <w:rPr>
          <w:rFonts w:eastAsiaTheme="minorHAnsi"/>
          <w:lang w:val="en-US"/>
        </w:rPr>
        <w:t xml:space="preserve">. It </w:t>
      </w:r>
      <w:r w:rsidR="003F67DA" w:rsidRPr="00DE6C46">
        <w:rPr>
          <w:rFonts w:eastAsiaTheme="minorHAnsi"/>
          <w:lang w:val="en-US"/>
        </w:rPr>
        <w:t>is rather to</w:t>
      </w:r>
      <w:r w:rsidR="00857D6F" w:rsidRPr="00DE6C46">
        <w:rPr>
          <w:rFonts w:eastAsiaTheme="minorHAnsi"/>
          <w:lang w:val="en-US"/>
        </w:rPr>
        <w:t xml:space="preserve"> </w:t>
      </w:r>
      <w:r w:rsidR="003F67DA" w:rsidRPr="00DE6C46">
        <w:rPr>
          <w:rFonts w:eastAsiaTheme="minorHAnsi"/>
          <w:lang w:val="en-US"/>
        </w:rPr>
        <w:t>make mankind reaches their perception</w:t>
      </w:r>
      <w:r w:rsidR="009D25B1" w:rsidRPr="00DE6C46">
        <w:rPr>
          <w:rFonts w:eastAsiaTheme="minorHAnsi"/>
          <w:lang w:val="en-US"/>
        </w:rPr>
        <w:t xml:space="preserve"> and share knowledge</w:t>
      </w:r>
      <w:r w:rsidR="003F67DA" w:rsidRPr="00DE6C46">
        <w:rPr>
          <w:rFonts w:eastAsiaTheme="minorHAnsi"/>
          <w:lang w:val="en-US"/>
        </w:rPr>
        <w:t>.</w:t>
      </w:r>
      <w:r w:rsidR="00857D6F" w:rsidRPr="00DE6C46">
        <w:rPr>
          <w:rFonts w:eastAsiaTheme="minorHAnsi"/>
          <w:lang w:val="en-US"/>
        </w:rPr>
        <w:t xml:space="preserve"> </w:t>
      </w:r>
      <w:r w:rsidR="003F67DA" w:rsidRPr="00DE6C46">
        <w:rPr>
          <w:rFonts w:eastAsiaTheme="minorHAnsi"/>
          <w:lang w:val="en-US"/>
        </w:rPr>
        <w:t xml:space="preserve">In view of this explained that knowledge is needed </w:t>
      </w:r>
      <w:r w:rsidR="00E53C75" w:rsidRPr="00DE6C46">
        <w:t>share</w:t>
      </w:r>
      <w:r w:rsidR="003F67DA" w:rsidRPr="00DE6C46">
        <w:rPr>
          <w:rFonts w:eastAsiaTheme="minorHAnsi"/>
          <w:lang w:val="en-US"/>
        </w:rPr>
        <w:t>. Indeed knowledge</w:t>
      </w:r>
      <w:r w:rsidR="008F1B0A" w:rsidRPr="00DE6C46">
        <w:rPr>
          <w:rFonts w:eastAsiaTheme="minorHAnsi"/>
          <w:lang w:val="en-US"/>
        </w:rPr>
        <w:t xml:space="preserve"> sharing</w:t>
      </w:r>
      <w:r w:rsidR="003F67DA" w:rsidRPr="00DE6C46">
        <w:rPr>
          <w:rFonts w:eastAsiaTheme="minorHAnsi"/>
          <w:lang w:val="en-US"/>
        </w:rPr>
        <w:t xml:space="preserve"> is importance because determination to work without</w:t>
      </w:r>
      <w:r w:rsidR="005B0CAA" w:rsidRPr="00DE6C46">
        <w:rPr>
          <w:rFonts w:eastAsiaTheme="minorHAnsi"/>
          <w:lang w:val="en-US"/>
        </w:rPr>
        <w:t xml:space="preserve"> communication the</w:t>
      </w:r>
      <w:r w:rsidR="003F67DA" w:rsidRPr="00DE6C46">
        <w:rPr>
          <w:rFonts w:eastAsiaTheme="minorHAnsi"/>
          <w:lang w:val="en-US"/>
        </w:rPr>
        <w:t xml:space="preserve"> knowledge is useless and it is not complete and it will not reach the target, in fact in might fail. That’s why Islam stressed so much in knowledge</w:t>
      </w:r>
      <w:r w:rsidR="005B0CAA" w:rsidRPr="00DE6C46">
        <w:rPr>
          <w:rFonts w:eastAsiaTheme="minorHAnsi"/>
          <w:lang w:val="en-US"/>
        </w:rPr>
        <w:t xml:space="preserve"> </w:t>
      </w:r>
      <w:r w:rsidR="00BF34CE" w:rsidRPr="00DE6C46">
        <w:rPr>
          <w:rFonts w:eastAsiaTheme="minorHAnsi"/>
          <w:lang w:val="en-US"/>
        </w:rPr>
        <w:t>sharing. Knowledge</w:t>
      </w:r>
      <w:r w:rsidR="009E4387" w:rsidRPr="00DE6C46">
        <w:rPr>
          <w:rFonts w:eastAsiaTheme="minorHAnsi"/>
          <w:lang w:val="en-US"/>
        </w:rPr>
        <w:t xml:space="preserve"> </w:t>
      </w:r>
      <w:r w:rsidR="005B0CAA" w:rsidRPr="00DE6C46">
        <w:rPr>
          <w:rFonts w:eastAsiaTheme="minorHAnsi"/>
          <w:lang w:val="en-US"/>
        </w:rPr>
        <w:t>sharing a</w:t>
      </w:r>
      <w:r w:rsidR="009E4387" w:rsidRPr="00DE6C46">
        <w:rPr>
          <w:rFonts w:eastAsiaTheme="minorHAnsi"/>
          <w:lang w:val="en-US"/>
        </w:rPr>
        <w:t xml:space="preserve">ttributes is needed since it wills helps </w:t>
      </w:r>
      <w:proofErr w:type="gramStart"/>
      <w:r w:rsidR="00857D6F" w:rsidRPr="00DE6C46">
        <w:rPr>
          <w:rFonts w:eastAsiaTheme="minorHAnsi"/>
          <w:lang w:val="en-US"/>
        </w:rPr>
        <w:t>a</w:t>
      </w:r>
      <w:r w:rsidR="009E4387" w:rsidRPr="00DE6C46">
        <w:rPr>
          <w:rFonts w:eastAsiaTheme="minorHAnsi"/>
          <w:lang w:val="en-US"/>
        </w:rPr>
        <w:t xml:space="preserve"> to</w:t>
      </w:r>
      <w:proofErr w:type="gramEnd"/>
      <w:r w:rsidR="009E4387" w:rsidRPr="00DE6C46">
        <w:rPr>
          <w:rFonts w:eastAsiaTheme="minorHAnsi"/>
          <w:lang w:val="en-US"/>
        </w:rPr>
        <w:t xml:space="preserve"> cultivate his noblest qualities his noblest qualities of virtue, goodness and justice and purify his beliefs moral action. Without this knowledge man can</w:t>
      </w:r>
      <w:r w:rsidR="00857D6F" w:rsidRPr="00DE6C46">
        <w:rPr>
          <w:rFonts w:eastAsiaTheme="minorHAnsi"/>
          <w:lang w:val="en-US"/>
        </w:rPr>
        <w:t xml:space="preserve"> neither</w:t>
      </w:r>
      <w:r w:rsidR="009E4387" w:rsidRPr="00DE6C46">
        <w:rPr>
          <w:rFonts w:eastAsiaTheme="minorHAnsi"/>
          <w:lang w:val="en-US"/>
        </w:rPr>
        <w:t xml:space="preserve"> know</w:t>
      </w:r>
      <w:r w:rsidR="005B0CAA" w:rsidRPr="00DE6C46">
        <w:rPr>
          <w:rFonts w:eastAsiaTheme="minorHAnsi"/>
          <w:lang w:val="en-US"/>
        </w:rPr>
        <w:t xml:space="preserve"> scholars responsibilities</w:t>
      </w:r>
      <w:r w:rsidR="009E4387" w:rsidRPr="00DE6C46">
        <w:rPr>
          <w:rFonts w:eastAsiaTheme="minorHAnsi"/>
          <w:lang w:val="en-US"/>
        </w:rPr>
        <w:t>.</w:t>
      </w:r>
    </w:p>
    <w:p w:rsidR="009E4387" w:rsidRPr="00DE6C46" w:rsidRDefault="009E4387" w:rsidP="009E4387">
      <w:pPr>
        <w:autoSpaceDE w:val="0"/>
        <w:autoSpaceDN w:val="0"/>
        <w:adjustRightInd w:val="0"/>
        <w:spacing w:line="360" w:lineRule="auto"/>
        <w:jc w:val="both"/>
        <w:rPr>
          <w:rFonts w:eastAsiaTheme="minorHAnsi"/>
          <w:lang w:val="en-US"/>
        </w:rPr>
      </w:pPr>
    </w:p>
    <w:p w:rsidR="00F130FA" w:rsidRPr="00DE6C46" w:rsidRDefault="00951A4F" w:rsidP="009E4387">
      <w:pPr>
        <w:autoSpaceDE w:val="0"/>
        <w:autoSpaceDN w:val="0"/>
        <w:adjustRightInd w:val="0"/>
        <w:spacing w:line="360" w:lineRule="auto"/>
        <w:jc w:val="both"/>
        <w:rPr>
          <w:rFonts w:eastAsiaTheme="minorHAnsi"/>
          <w:lang w:val="en-US"/>
        </w:rPr>
      </w:pPr>
      <w:r w:rsidRPr="00DE6C46">
        <w:t>Al-</w:t>
      </w:r>
      <w:proofErr w:type="spellStart"/>
      <w:r w:rsidRPr="00DE6C46">
        <w:t>Hawamdeh</w:t>
      </w:r>
      <w:proofErr w:type="spellEnd"/>
      <w:r w:rsidRPr="00DE6C46">
        <w:t xml:space="preserve"> </w:t>
      </w:r>
      <w:r w:rsidR="009E4387" w:rsidRPr="00DE6C46">
        <w:rPr>
          <w:rFonts w:eastAsiaTheme="minorHAnsi"/>
          <w:lang w:val="en-US"/>
        </w:rPr>
        <w:t>wrote (1995</w:t>
      </w:r>
      <w:r w:rsidR="00BF34CE" w:rsidRPr="00DE6C46">
        <w:rPr>
          <w:rFonts w:eastAsiaTheme="minorHAnsi"/>
          <w:lang w:val="en-US"/>
        </w:rPr>
        <w:t xml:space="preserve">) that </w:t>
      </w:r>
      <w:r w:rsidR="009E4387" w:rsidRPr="00DE6C46">
        <w:rPr>
          <w:rFonts w:eastAsiaTheme="minorHAnsi"/>
          <w:lang w:val="en-US"/>
        </w:rPr>
        <w:t xml:space="preserve">the study of the </w:t>
      </w:r>
      <w:r w:rsidR="00BF34CE" w:rsidRPr="00DE6C46">
        <w:rPr>
          <w:rFonts w:eastAsiaTheme="minorHAnsi"/>
          <w:lang w:val="en-US"/>
        </w:rPr>
        <w:t>Quran</w:t>
      </w:r>
      <w:r w:rsidR="009E4387" w:rsidRPr="00DE6C46">
        <w:rPr>
          <w:rFonts w:eastAsiaTheme="minorHAnsi"/>
          <w:lang w:val="en-US"/>
        </w:rPr>
        <w:t xml:space="preserve"> shows that the objectives  of  all the </w:t>
      </w:r>
      <w:r w:rsidR="00BF34CE" w:rsidRPr="00DE6C46">
        <w:rPr>
          <w:rFonts w:eastAsiaTheme="minorHAnsi"/>
          <w:lang w:val="en-US"/>
        </w:rPr>
        <w:t xml:space="preserve">knowledgeable </w:t>
      </w:r>
      <w:r w:rsidR="009E4387" w:rsidRPr="00DE6C46">
        <w:rPr>
          <w:rFonts w:eastAsiaTheme="minorHAnsi"/>
          <w:lang w:val="en-US"/>
        </w:rPr>
        <w:t xml:space="preserve">was to impart knowledge </w:t>
      </w:r>
      <w:r w:rsidR="00BF34CE" w:rsidRPr="00DE6C46">
        <w:rPr>
          <w:rFonts w:eastAsiaTheme="minorHAnsi"/>
          <w:lang w:val="en-US"/>
        </w:rPr>
        <w:t xml:space="preserve">sharing </w:t>
      </w:r>
      <w:r w:rsidR="009E4387" w:rsidRPr="00DE6C46">
        <w:rPr>
          <w:rFonts w:eastAsiaTheme="minorHAnsi"/>
          <w:lang w:val="en-US"/>
        </w:rPr>
        <w:t xml:space="preserve">on </w:t>
      </w:r>
      <w:r w:rsidR="00BB1543" w:rsidRPr="00DE6C46">
        <w:rPr>
          <w:rFonts w:eastAsiaTheme="minorHAnsi"/>
          <w:lang w:val="en-US"/>
        </w:rPr>
        <w:t>the human kinds</w:t>
      </w:r>
      <w:r w:rsidR="00BF34CE" w:rsidRPr="00DE6C46">
        <w:rPr>
          <w:rFonts w:eastAsiaTheme="minorHAnsi"/>
          <w:lang w:val="en-US"/>
        </w:rPr>
        <w:t>,</w:t>
      </w:r>
      <w:r w:rsidR="00857D6F" w:rsidRPr="00DE6C46">
        <w:rPr>
          <w:rFonts w:eastAsiaTheme="minorHAnsi"/>
          <w:lang w:val="en-US"/>
        </w:rPr>
        <w:t xml:space="preserve"> knowledge that </w:t>
      </w:r>
      <w:r w:rsidR="009E4387" w:rsidRPr="00DE6C46">
        <w:rPr>
          <w:rFonts w:eastAsiaTheme="minorHAnsi"/>
          <w:lang w:val="en-US"/>
        </w:rPr>
        <w:t>gives clear  guidance as to what is  right and virtues</w:t>
      </w:r>
      <w:r w:rsidR="00857D6F" w:rsidRPr="00DE6C46">
        <w:rPr>
          <w:rFonts w:eastAsiaTheme="minorHAnsi"/>
          <w:lang w:val="en-US"/>
        </w:rPr>
        <w:t xml:space="preserve">  </w:t>
      </w:r>
      <w:r w:rsidR="00BF34CE" w:rsidRPr="00DE6C46">
        <w:rPr>
          <w:rFonts w:eastAsiaTheme="minorHAnsi"/>
          <w:lang w:val="en-US"/>
        </w:rPr>
        <w:t>to  the people</w:t>
      </w:r>
      <w:r w:rsidR="00857D6F" w:rsidRPr="00DE6C46">
        <w:rPr>
          <w:rFonts w:eastAsiaTheme="minorHAnsi"/>
          <w:lang w:val="en-US"/>
        </w:rPr>
        <w:t xml:space="preserve">. </w:t>
      </w:r>
      <w:r w:rsidR="009E4387" w:rsidRPr="00DE6C46">
        <w:rPr>
          <w:rFonts w:eastAsiaTheme="minorHAnsi"/>
          <w:lang w:val="en-US"/>
        </w:rPr>
        <w:t>And it is only through knowledge that a believer can gain goodness and virtue and win the pleasure of God.</w:t>
      </w:r>
      <w:r w:rsidR="00BF34CE" w:rsidRPr="00DE6C46">
        <w:rPr>
          <w:rFonts w:eastAsiaTheme="minorHAnsi"/>
          <w:lang w:val="en-US"/>
        </w:rPr>
        <w:t xml:space="preserve"> </w:t>
      </w:r>
      <w:r w:rsidR="009E4387" w:rsidRPr="00DE6C46">
        <w:rPr>
          <w:rFonts w:eastAsiaTheme="minorHAnsi"/>
          <w:lang w:val="en-US"/>
        </w:rPr>
        <w:t xml:space="preserve">Because of the demands of acquire of knowledge </w:t>
      </w:r>
      <w:r w:rsidR="00BB1543" w:rsidRPr="00DE6C46">
        <w:rPr>
          <w:rFonts w:eastAsiaTheme="minorHAnsi"/>
          <w:lang w:val="en-US"/>
        </w:rPr>
        <w:t xml:space="preserve">sharing </w:t>
      </w:r>
      <w:r w:rsidR="009E4387" w:rsidRPr="00DE6C46">
        <w:rPr>
          <w:rFonts w:eastAsiaTheme="minorHAnsi"/>
          <w:lang w:val="en-US"/>
        </w:rPr>
        <w:t>in Islam, scholars was able to create a field of study in social study.</w:t>
      </w:r>
      <w:r w:rsidR="00B80E7A" w:rsidRPr="00DE6C46">
        <w:rPr>
          <w:rFonts w:eastAsiaTheme="minorHAnsi"/>
          <w:lang w:val="en-US"/>
        </w:rPr>
        <w:t xml:space="preserve"> </w:t>
      </w:r>
      <w:r w:rsidR="00BB1543" w:rsidRPr="00DE6C46">
        <w:rPr>
          <w:rFonts w:eastAsiaTheme="minorHAnsi"/>
          <w:lang w:val="en-US"/>
        </w:rPr>
        <w:t>Scholars</w:t>
      </w:r>
      <w:r w:rsidR="009E4387" w:rsidRPr="00DE6C46">
        <w:rPr>
          <w:rFonts w:eastAsiaTheme="minorHAnsi"/>
          <w:lang w:val="en-US"/>
        </w:rPr>
        <w:t xml:space="preserve"> were leading in the fields of mathematics, astronomy and medicine</w:t>
      </w:r>
      <w:r w:rsidR="00BB1543" w:rsidRPr="00DE6C46">
        <w:rPr>
          <w:rFonts w:eastAsiaTheme="minorHAnsi"/>
          <w:lang w:val="en-US"/>
        </w:rPr>
        <w:t xml:space="preserve"> and etc</w:t>
      </w:r>
      <w:r w:rsidR="00F130FA" w:rsidRPr="00DE6C46">
        <w:rPr>
          <w:rFonts w:eastAsiaTheme="minorHAnsi"/>
          <w:lang w:val="en-US"/>
        </w:rPr>
        <w:t>,</w:t>
      </w:r>
      <w:r w:rsidR="00BB1543" w:rsidRPr="00DE6C46">
        <w:rPr>
          <w:rFonts w:eastAsiaTheme="minorHAnsi"/>
          <w:lang w:val="en-US"/>
        </w:rPr>
        <w:t xml:space="preserve"> involve in knowledge sharing</w:t>
      </w:r>
      <w:r w:rsidR="009E4387" w:rsidRPr="00DE6C46">
        <w:rPr>
          <w:rFonts w:eastAsiaTheme="minorHAnsi"/>
          <w:lang w:val="en-US"/>
        </w:rPr>
        <w:t xml:space="preserve"> was mainly motivated be spiritual favor on the immense benefits of those sciences</w:t>
      </w:r>
      <w:r w:rsidR="009E4387" w:rsidRPr="00DE6C46">
        <w:rPr>
          <w:rFonts w:eastAsiaTheme="minorHAnsi"/>
          <w:b/>
          <w:lang w:val="en-US"/>
        </w:rPr>
        <w:t xml:space="preserve">. </w:t>
      </w:r>
      <w:r w:rsidR="00BB1543" w:rsidRPr="00DE6C46">
        <w:rPr>
          <w:rFonts w:eastAsiaTheme="minorHAnsi"/>
          <w:lang w:val="en-US"/>
        </w:rPr>
        <w:t xml:space="preserve">Knowledge sharing </w:t>
      </w:r>
      <w:r w:rsidR="009E4387" w:rsidRPr="00DE6C46">
        <w:rPr>
          <w:rFonts w:eastAsiaTheme="minorHAnsi"/>
          <w:lang w:val="en-US"/>
        </w:rPr>
        <w:t xml:space="preserve">was seen as the vital instruments for </w:t>
      </w:r>
      <w:r w:rsidR="00F130FA" w:rsidRPr="00DE6C46">
        <w:rPr>
          <w:rFonts w:eastAsiaTheme="minorHAnsi"/>
          <w:lang w:val="en-US"/>
        </w:rPr>
        <w:t>communication and education</w:t>
      </w:r>
      <w:r w:rsidR="00B80E7A" w:rsidRPr="00DE6C46">
        <w:rPr>
          <w:rFonts w:eastAsiaTheme="minorHAnsi"/>
          <w:lang w:val="en-US"/>
        </w:rPr>
        <w:t xml:space="preserve"> </w:t>
      </w:r>
      <w:r w:rsidR="009E4387" w:rsidRPr="00DE6C46">
        <w:rPr>
          <w:rFonts w:eastAsiaTheme="minorHAnsi"/>
          <w:lang w:val="en-US"/>
        </w:rPr>
        <w:t xml:space="preserve">and also for the use of </w:t>
      </w:r>
      <w:r w:rsidR="00F130FA" w:rsidRPr="00DE6C46">
        <w:rPr>
          <w:rFonts w:eastAsiaTheme="minorHAnsi"/>
          <w:lang w:val="en-US"/>
        </w:rPr>
        <w:t>measuring research findings</w:t>
      </w:r>
      <w:r w:rsidR="009E4387" w:rsidRPr="00DE6C46">
        <w:rPr>
          <w:rFonts w:eastAsiaTheme="minorHAnsi"/>
          <w:lang w:val="en-US"/>
        </w:rPr>
        <w:t xml:space="preserve">. While </w:t>
      </w:r>
      <w:r w:rsidR="00F130FA" w:rsidRPr="00DE6C46">
        <w:rPr>
          <w:rFonts w:eastAsiaTheme="minorHAnsi"/>
          <w:lang w:val="en-US"/>
        </w:rPr>
        <w:t>Knowledge sharing</w:t>
      </w:r>
      <w:r w:rsidR="009E4387" w:rsidRPr="00DE6C46">
        <w:rPr>
          <w:rFonts w:eastAsiaTheme="minorHAnsi"/>
          <w:b/>
          <w:lang w:val="en-US"/>
        </w:rPr>
        <w:t xml:space="preserve"> </w:t>
      </w:r>
      <w:r w:rsidR="009E4387" w:rsidRPr="00DE6C46">
        <w:rPr>
          <w:rFonts w:eastAsiaTheme="minorHAnsi"/>
          <w:lang w:val="en-US"/>
        </w:rPr>
        <w:t xml:space="preserve">is to be used </w:t>
      </w:r>
      <w:r w:rsidR="00F130FA" w:rsidRPr="00DE6C46">
        <w:rPr>
          <w:rFonts w:eastAsiaTheme="minorHAnsi"/>
          <w:lang w:val="en-US"/>
        </w:rPr>
        <w:t>to communicate and share ideas was much importance for the physical maintenances</w:t>
      </w:r>
    </w:p>
    <w:p w:rsidR="00D06022" w:rsidRPr="00DE6C46" w:rsidRDefault="00D06022" w:rsidP="00BA5572">
      <w:pPr>
        <w:spacing w:line="360" w:lineRule="auto"/>
        <w:jc w:val="both"/>
        <w:rPr>
          <w:b/>
        </w:rPr>
      </w:pPr>
    </w:p>
    <w:p w:rsidR="00955FAB" w:rsidRPr="00DE6C46" w:rsidRDefault="00955FAB" w:rsidP="00BA5572">
      <w:pPr>
        <w:spacing w:line="360" w:lineRule="auto"/>
        <w:jc w:val="both"/>
        <w:rPr>
          <w:b/>
        </w:rPr>
      </w:pPr>
      <w:r w:rsidRPr="00DE6C46">
        <w:rPr>
          <w:b/>
        </w:rPr>
        <w:t>Table 1: Distribution of Article</w:t>
      </w:r>
    </w:p>
    <w:tbl>
      <w:tblPr>
        <w:tblStyle w:val="TableGrid"/>
        <w:tblW w:w="8568" w:type="dxa"/>
        <w:tblLayout w:type="fixed"/>
        <w:tblLook w:val="04A0"/>
      </w:tblPr>
      <w:tblGrid>
        <w:gridCol w:w="2959"/>
        <w:gridCol w:w="1357"/>
        <w:gridCol w:w="1267"/>
        <w:gridCol w:w="2985"/>
      </w:tblGrid>
      <w:tr w:rsidR="00D56542" w:rsidRPr="00DE6C46" w:rsidTr="00D56542">
        <w:trPr>
          <w:trHeight w:val="153"/>
        </w:trPr>
        <w:tc>
          <w:tcPr>
            <w:tcW w:w="2959" w:type="dxa"/>
          </w:tcPr>
          <w:p w:rsidR="00D56542" w:rsidRPr="00DE6C46" w:rsidRDefault="00D56542" w:rsidP="00BA5572">
            <w:pPr>
              <w:spacing w:line="360" w:lineRule="auto"/>
              <w:jc w:val="both"/>
              <w:rPr>
                <w:b/>
                <w:sz w:val="24"/>
                <w:szCs w:val="24"/>
              </w:rPr>
            </w:pPr>
            <w:r w:rsidRPr="00DE6C46">
              <w:rPr>
                <w:rFonts w:eastAsiaTheme="minorHAnsi"/>
                <w:b/>
                <w:sz w:val="24"/>
                <w:szCs w:val="24"/>
                <w:lang w:val="en-US"/>
              </w:rPr>
              <w:t>Name</w:t>
            </w:r>
          </w:p>
        </w:tc>
        <w:tc>
          <w:tcPr>
            <w:tcW w:w="1357" w:type="dxa"/>
          </w:tcPr>
          <w:p w:rsidR="00D56542" w:rsidRPr="00DE6C46" w:rsidRDefault="00D56542" w:rsidP="00BA5572">
            <w:pPr>
              <w:spacing w:line="360" w:lineRule="auto"/>
              <w:jc w:val="both"/>
              <w:rPr>
                <w:b/>
                <w:sz w:val="24"/>
                <w:szCs w:val="24"/>
              </w:rPr>
            </w:pPr>
            <w:r w:rsidRPr="00DE6C46">
              <w:rPr>
                <w:rFonts w:eastAsiaTheme="minorHAnsi"/>
                <w:b/>
                <w:sz w:val="24"/>
                <w:szCs w:val="24"/>
                <w:lang w:val="en-US"/>
              </w:rPr>
              <w:t>Universities</w:t>
            </w:r>
          </w:p>
        </w:tc>
        <w:tc>
          <w:tcPr>
            <w:tcW w:w="1267" w:type="dxa"/>
          </w:tcPr>
          <w:p w:rsidR="00D56542" w:rsidRPr="00DE6C46" w:rsidRDefault="00D56542" w:rsidP="009E0EB2">
            <w:pPr>
              <w:autoSpaceDE w:val="0"/>
              <w:autoSpaceDN w:val="0"/>
              <w:adjustRightInd w:val="0"/>
              <w:rPr>
                <w:rFonts w:eastAsiaTheme="minorHAnsi"/>
                <w:b/>
                <w:sz w:val="24"/>
                <w:szCs w:val="24"/>
                <w:lang w:val="en-US"/>
              </w:rPr>
            </w:pPr>
            <w:r w:rsidRPr="00DE6C46">
              <w:rPr>
                <w:rFonts w:eastAsiaTheme="minorHAnsi"/>
                <w:b/>
                <w:sz w:val="24"/>
                <w:szCs w:val="24"/>
                <w:lang w:val="en-US"/>
              </w:rPr>
              <w:t>OA</w:t>
            </w:r>
          </w:p>
          <w:p w:rsidR="00D56542" w:rsidRPr="00DE6C46" w:rsidRDefault="00D56542" w:rsidP="009E0EB2">
            <w:pPr>
              <w:spacing w:line="360" w:lineRule="auto"/>
              <w:jc w:val="both"/>
              <w:rPr>
                <w:b/>
                <w:sz w:val="24"/>
                <w:szCs w:val="24"/>
              </w:rPr>
            </w:pPr>
            <w:r w:rsidRPr="00DE6C46">
              <w:rPr>
                <w:rFonts w:eastAsiaTheme="minorHAnsi"/>
                <w:b/>
                <w:sz w:val="24"/>
                <w:szCs w:val="24"/>
                <w:lang w:val="en-US"/>
              </w:rPr>
              <w:t>software</w:t>
            </w:r>
          </w:p>
        </w:tc>
        <w:tc>
          <w:tcPr>
            <w:tcW w:w="2985" w:type="dxa"/>
          </w:tcPr>
          <w:p w:rsidR="00D56542" w:rsidRPr="00DE6C46" w:rsidRDefault="00D56542" w:rsidP="00AA41E1">
            <w:pPr>
              <w:spacing w:line="360" w:lineRule="auto"/>
              <w:jc w:val="both"/>
              <w:rPr>
                <w:b/>
                <w:sz w:val="24"/>
                <w:szCs w:val="24"/>
              </w:rPr>
            </w:pPr>
            <w:r w:rsidRPr="00DE6C46">
              <w:rPr>
                <w:b/>
                <w:sz w:val="24"/>
                <w:szCs w:val="24"/>
              </w:rPr>
              <w:t>Website</w:t>
            </w:r>
          </w:p>
        </w:tc>
      </w:tr>
      <w:tr w:rsidR="00D56542" w:rsidRPr="00DE6C46" w:rsidTr="00D56542">
        <w:trPr>
          <w:trHeight w:val="153"/>
        </w:trPr>
        <w:tc>
          <w:tcPr>
            <w:tcW w:w="2959" w:type="dxa"/>
          </w:tcPr>
          <w:p w:rsidR="00D56542" w:rsidRPr="00DE6C46" w:rsidRDefault="00D56542" w:rsidP="009E0EB2">
            <w:pPr>
              <w:autoSpaceDE w:val="0"/>
              <w:autoSpaceDN w:val="0"/>
              <w:adjustRightInd w:val="0"/>
              <w:rPr>
                <w:rFonts w:eastAsiaTheme="minorHAnsi"/>
                <w:color w:val="000000"/>
                <w:sz w:val="24"/>
                <w:szCs w:val="24"/>
                <w:lang w:val="en-US"/>
              </w:rPr>
            </w:pPr>
            <w:r w:rsidRPr="00DE6C46">
              <w:rPr>
                <w:rFonts w:eastAsiaTheme="minorHAnsi"/>
                <w:color w:val="000000"/>
                <w:sz w:val="24"/>
                <w:szCs w:val="24"/>
                <w:lang w:val="en-US"/>
              </w:rPr>
              <w:t>UTM IR (5897 records)</w:t>
            </w:r>
          </w:p>
          <w:p w:rsidR="00D56542" w:rsidRPr="00DE6C46" w:rsidRDefault="00D56542" w:rsidP="009E0EB2">
            <w:pPr>
              <w:spacing w:line="360" w:lineRule="auto"/>
              <w:jc w:val="both"/>
              <w:rPr>
                <w:b/>
                <w:sz w:val="24"/>
                <w:szCs w:val="24"/>
              </w:rPr>
            </w:pPr>
          </w:p>
        </w:tc>
        <w:tc>
          <w:tcPr>
            <w:tcW w:w="1357" w:type="dxa"/>
          </w:tcPr>
          <w:p w:rsidR="00D56542" w:rsidRPr="00DE6C46" w:rsidRDefault="00D56542" w:rsidP="009E0EB2">
            <w:pPr>
              <w:autoSpaceDE w:val="0"/>
              <w:autoSpaceDN w:val="0"/>
              <w:adjustRightInd w:val="0"/>
              <w:rPr>
                <w:rFonts w:eastAsiaTheme="minorHAnsi"/>
                <w:sz w:val="24"/>
                <w:szCs w:val="24"/>
                <w:lang w:val="en-US"/>
              </w:rPr>
            </w:pPr>
            <w:proofErr w:type="spellStart"/>
            <w:r w:rsidRPr="00DE6C46">
              <w:rPr>
                <w:rFonts w:eastAsiaTheme="minorHAnsi"/>
                <w:sz w:val="24"/>
                <w:szCs w:val="24"/>
                <w:lang w:val="en-US"/>
              </w:rPr>
              <w:t>Universiti</w:t>
            </w:r>
            <w:proofErr w:type="spellEnd"/>
            <w:r w:rsidRPr="00DE6C46">
              <w:rPr>
                <w:rFonts w:eastAsiaTheme="minorHAnsi"/>
                <w:sz w:val="24"/>
                <w:szCs w:val="24"/>
                <w:lang w:val="en-US"/>
              </w:rPr>
              <w:t xml:space="preserve"> </w:t>
            </w:r>
            <w:proofErr w:type="spellStart"/>
            <w:r w:rsidRPr="00DE6C46">
              <w:rPr>
                <w:rFonts w:eastAsiaTheme="minorHAnsi"/>
                <w:sz w:val="24"/>
                <w:szCs w:val="24"/>
                <w:lang w:val="en-US"/>
              </w:rPr>
              <w:t>Teknologi</w:t>
            </w:r>
            <w:proofErr w:type="spellEnd"/>
          </w:p>
          <w:p w:rsidR="00D56542" w:rsidRPr="00DE6C46" w:rsidRDefault="00D56542" w:rsidP="009E0EB2">
            <w:pPr>
              <w:spacing w:line="360" w:lineRule="auto"/>
              <w:jc w:val="both"/>
              <w:rPr>
                <w:b/>
                <w:sz w:val="24"/>
                <w:szCs w:val="24"/>
              </w:rPr>
            </w:pPr>
            <w:r w:rsidRPr="00DE6C46">
              <w:rPr>
                <w:rFonts w:eastAsiaTheme="minorHAnsi"/>
                <w:sz w:val="24"/>
                <w:szCs w:val="24"/>
                <w:lang w:val="en-US"/>
              </w:rPr>
              <w:t xml:space="preserve">Malaysia </w:t>
            </w:r>
            <w:r w:rsidRPr="00DE6C46">
              <w:rPr>
                <w:rFonts w:eastAsiaTheme="minorHAnsi"/>
                <w:sz w:val="24"/>
                <w:szCs w:val="24"/>
                <w:lang w:val="en-US"/>
              </w:rPr>
              <w:lastRenderedPageBreak/>
              <w:t>Library</w:t>
            </w:r>
          </w:p>
        </w:tc>
        <w:tc>
          <w:tcPr>
            <w:tcW w:w="1267" w:type="dxa"/>
          </w:tcPr>
          <w:p w:rsidR="00D56542" w:rsidRPr="00DE6C46" w:rsidRDefault="00D56542" w:rsidP="00BA5572">
            <w:pPr>
              <w:spacing w:line="360" w:lineRule="auto"/>
              <w:jc w:val="both"/>
              <w:rPr>
                <w:b/>
                <w:sz w:val="24"/>
                <w:szCs w:val="24"/>
              </w:rPr>
            </w:pPr>
            <w:proofErr w:type="spellStart"/>
            <w:r w:rsidRPr="00DE6C46">
              <w:rPr>
                <w:rFonts w:eastAsiaTheme="minorHAnsi"/>
                <w:sz w:val="24"/>
                <w:szCs w:val="24"/>
                <w:lang w:val="en-US"/>
              </w:rPr>
              <w:lastRenderedPageBreak/>
              <w:t>Eprints</w:t>
            </w:r>
            <w:proofErr w:type="spellEnd"/>
          </w:p>
        </w:tc>
        <w:tc>
          <w:tcPr>
            <w:tcW w:w="2985" w:type="dxa"/>
          </w:tcPr>
          <w:p w:rsidR="00D56542" w:rsidRPr="00DE6C46" w:rsidRDefault="00D56542" w:rsidP="00AA41E1">
            <w:pPr>
              <w:spacing w:line="360" w:lineRule="auto"/>
              <w:jc w:val="both"/>
              <w:rPr>
                <w:b/>
                <w:sz w:val="24"/>
                <w:szCs w:val="24"/>
              </w:rPr>
            </w:pPr>
            <w:r w:rsidRPr="00DE6C46">
              <w:rPr>
                <w:rFonts w:eastAsiaTheme="minorHAnsi"/>
                <w:color w:val="0000FF"/>
                <w:sz w:val="24"/>
                <w:szCs w:val="24"/>
                <w:lang w:val="en-US"/>
              </w:rPr>
              <w:t>http://eprints.utm.my/</w:t>
            </w:r>
          </w:p>
        </w:tc>
      </w:tr>
      <w:tr w:rsidR="00D56542" w:rsidRPr="00DE6C46" w:rsidTr="00D56542">
        <w:trPr>
          <w:trHeight w:val="153"/>
        </w:trPr>
        <w:tc>
          <w:tcPr>
            <w:tcW w:w="2959" w:type="dxa"/>
          </w:tcPr>
          <w:p w:rsidR="00D56542" w:rsidRPr="00DE6C46" w:rsidRDefault="00D56542" w:rsidP="009E0EB2">
            <w:pPr>
              <w:autoSpaceDE w:val="0"/>
              <w:autoSpaceDN w:val="0"/>
              <w:adjustRightInd w:val="0"/>
              <w:rPr>
                <w:rFonts w:eastAsiaTheme="minorHAnsi"/>
                <w:color w:val="000000"/>
                <w:sz w:val="24"/>
                <w:szCs w:val="24"/>
                <w:lang w:val="en-US"/>
              </w:rPr>
            </w:pPr>
          </w:p>
          <w:p w:rsidR="00D56542" w:rsidRPr="00DE6C46" w:rsidRDefault="00D56542" w:rsidP="009E0EB2">
            <w:pPr>
              <w:autoSpaceDE w:val="0"/>
              <w:autoSpaceDN w:val="0"/>
              <w:adjustRightInd w:val="0"/>
              <w:rPr>
                <w:rFonts w:eastAsiaTheme="minorHAnsi"/>
                <w:color w:val="000000"/>
                <w:sz w:val="24"/>
                <w:szCs w:val="24"/>
                <w:lang w:val="en-US"/>
              </w:rPr>
            </w:pPr>
            <w:r w:rsidRPr="00DE6C46">
              <w:rPr>
                <w:rFonts w:eastAsiaTheme="minorHAnsi"/>
                <w:color w:val="000000"/>
                <w:sz w:val="24"/>
                <w:szCs w:val="24"/>
                <w:lang w:val="en-US"/>
              </w:rPr>
              <w:t>PTSL UKM Repository (112 records)</w:t>
            </w:r>
          </w:p>
          <w:p w:rsidR="00D56542" w:rsidRPr="00DE6C46" w:rsidRDefault="00D56542" w:rsidP="009E0EB2">
            <w:pPr>
              <w:autoSpaceDE w:val="0"/>
              <w:autoSpaceDN w:val="0"/>
              <w:adjustRightInd w:val="0"/>
              <w:rPr>
                <w:rFonts w:eastAsiaTheme="minorHAnsi"/>
                <w:color w:val="000000"/>
                <w:sz w:val="24"/>
                <w:szCs w:val="24"/>
                <w:lang w:val="en-US"/>
              </w:rPr>
            </w:pPr>
          </w:p>
        </w:tc>
        <w:tc>
          <w:tcPr>
            <w:tcW w:w="1357" w:type="dxa"/>
          </w:tcPr>
          <w:p w:rsidR="00D56542" w:rsidRPr="00DE6C46" w:rsidRDefault="00D56542" w:rsidP="009E0EB2">
            <w:pPr>
              <w:autoSpaceDE w:val="0"/>
              <w:autoSpaceDN w:val="0"/>
              <w:adjustRightInd w:val="0"/>
              <w:rPr>
                <w:rFonts w:eastAsiaTheme="minorHAnsi"/>
                <w:sz w:val="24"/>
                <w:szCs w:val="24"/>
                <w:lang w:val="en-US"/>
              </w:rPr>
            </w:pPr>
            <w:r w:rsidRPr="00DE6C46">
              <w:rPr>
                <w:rFonts w:eastAsiaTheme="minorHAnsi"/>
                <w:sz w:val="24"/>
                <w:szCs w:val="24"/>
                <w:lang w:val="en-US"/>
              </w:rPr>
              <w:t>National University of</w:t>
            </w:r>
          </w:p>
          <w:p w:rsidR="00D56542" w:rsidRPr="00DE6C46" w:rsidRDefault="00D56542" w:rsidP="009E0EB2">
            <w:pPr>
              <w:autoSpaceDE w:val="0"/>
              <w:autoSpaceDN w:val="0"/>
              <w:adjustRightInd w:val="0"/>
              <w:rPr>
                <w:rFonts w:eastAsiaTheme="minorHAnsi"/>
                <w:sz w:val="24"/>
                <w:szCs w:val="24"/>
                <w:lang w:val="en-US"/>
              </w:rPr>
            </w:pPr>
            <w:r w:rsidRPr="00DE6C46">
              <w:rPr>
                <w:rFonts w:eastAsiaTheme="minorHAnsi"/>
                <w:sz w:val="24"/>
                <w:szCs w:val="24"/>
                <w:lang w:val="en-US"/>
              </w:rPr>
              <w:t>Malaysia Library</w:t>
            </w:r>
          </w:p>
        </w:tc>
        <w:tc>
          <w:tcPr>
            <w:tcW w:w="1267" w:type="dxa"/>
          </w:tcPr>
          <w:p w:rsidR="00D56542" w:rsidRPr="00DE6C46" w:rsidRDefault="00D56542" w:rsidP="00BA5572">
            <w:pPr>
              <w:spacing w:line="360" w:lineRule="auto"/>
              <w:jc w:val="both"/>
              <w:rPr>
                <w:b/>
                <w:sz w:val="24"/>
                <w:szCs w:val="24"/>
              </w:rPr>
            </w:pPr>
            <w:proofErr w:type="spellStart"/>
            <w:r w:rsidRPr="00DE6C46">
              <w:rPr>
                <w:rFonts w:eastAsiaTheme="minorHAnsi"/>
                <w:sz w:val="24"/>
                <w:szCs w:val="24"/>
                <w:lang w:val="en-US"/>
              </w:rPr>
              <w:t>Eprints</w:t>
            </w:r>
            <w:proofErr w:type="spellEnd"/>
          </w:p>
        </w:tc>
        <w:tc>
          <w:tcPr>
            <w:tcW w:w="2985" w:type="dxa"/>
          </w:tcPr>
          <w:p w:rsidR="00D56542" w:rsidRPr="00DE6C46" w:rsidRDefault="00D56542" w:rsidP="00AA41E1">
            <w:pPr>
              <w:spacing w:line="360" w:lineRule="auto"/>
              <w:jc w:val="both"/>
              <w:rPr>
                <w:b/>
                <w:sz w:val="24"/>
                <w:szCs w:val="24"/>
              </w:rPr>
            </w:pPr>
            <w:r w:rsidRPr="00DE6C46">
              <w:rPr>
                <w:rFonts w:eastAsiaTheme="minorHAnsi"/>
                <w:color w:val="0000FF"/>
                <w:sz w:val="24"/>
                <w:szCs w:val="24"/>
                <w:lang w:val="en-US"/>
              </w:rPr>
              <w:t>http://eprints.ukm.my/</w:t>
            </w:r>
          </w:p>
        </w:tc>
      </w:tr>
      <w:tr w:rsidR="00D56542" w:rsidRPr="00DE6C46" w:rsidTr="00D56542">
        <w:trPr>
          <w:trHeight w:val="153"/>
        </w:trPr>
        <w:tc>
          <w:tcPr>
            <w:tcW w:w="2959" w:type="dxa"/>
          </w:tcPr>
          <w:p w:rsidR="00D56542" w:rsidRPr="00DE6C46" w:rsidRDefault="00D56542" w:rsidP="009E0EB2">
            <w:pPr>
              <w:autoSpaceDE w:val="0"/>
              <w:autoSpaceDN w:val="0"/>
              <w:adjustRightInd w:val="0"/>
              <w:rPr>
                <w:rFonts w:eastAsiaTheme="minorHAnsi"/>
                <w:color w:val="000000"/>
                <w:sz w:val="24"/>
                <w:szCs w:val="24"/>
                <w:lang w:val="en-US"/>
              </w:rPr>
            </w:pPr>
            <w:r w:rsidRPr="00DE6C46">
              <w:rPr>
                <w:rFonts w:eastAsiaTheme="minorHAnsi"/>
                <w:color w:val="000000"/>
                <w:sz w:val="24"/>
                <w:szCs w:val="24"/>
                <w:lang w:val="en-US"/>
              </w:rPr>
              <w:t>*Malaysian Abstracting and Indexing System,</w:t>
            </w:r>
          </w:p>
          <w:p w:rsidR="00D56542" w:rsidRPr="00DE6C46" w:rsidRDefault="00D56542" w:rsidP="009E0EB2">
            <w:pPr>
              <w:autoSpaceDE w:val="0"/>
              <w:autoSpaceDN w:val="0"/>
              <w:adjustRightInd w:val="0"/>
              <w:rPr>
                <w:rFonts w:eastAsiaTheme="minorHAnsi"/>
                <w:color w:val="000000"/>
                <w:sz w:val="24"/>
                <w:szCs w:val="24"/>
                <w:lang w:val="en-US"/>
              </w:rPr>
            </w:pPr>
            <w:proofErr w:type="spellStart"/>
            <w:r w:rsidRPr="00DE6C46">
              <w:rPr>
                <w:rFonts w:eastAsiaTheme="minorHAnsi"/>
                <w:color w:val="000000"/>
                <w:sz w:val="24"/>
                <w:szCs w:val="24"/>
                <w:lang w:val="en-US"/>
              </w:rPr>
              <w:t>MyAIS</w:t>
            </w:r>
            <w:proofErr w:type="spellEnd"/>
            <w:r w:rsidRPr="00DE6C46">
              <w:rPr>
                <w:rFonts w:eastAsiaTheme="minorHAnsi"/>
                <w:color w:val="000000"/>
                <w:sz w:val="24"/>
                <w:szCs w:val="24"/>
                <w:lang w:val="en-US"/>
              </w:rPr>
              <w:t xml:space="preserve"> (4431 records)</w:t>
            </w:r>
          </w:p>
          <w:p w:rsidR="00D56542" w:rsidRPr="00DE6C46" w:rsidRDefault="00D56542" w:rsidP="009E0EB2">
            <w:pPr>
              <w:spacing w:line="360" w:lineRule="auto"/>
              <w:jc w:val="both"/>
              <w:rPr>
                <w:b/>
                <w:sz w:val="24"/>
                <w:szCs w:val="24"/>
              </w:rPr>
            </w:pPr>
          </w:p>
        </w:tc>
        <w:tc>
          <w:tcPr>
            <w:tcW w:w="1357" w:type="dxa"/>
          </w:tcPr>
          <w:p w:rsidR="00D56542" w:rsidRPr="00DE6C46" w:rsidRDefault="00D56542" w:rsidP="009E0EB2">
            <w:pPr>
              <w:autoSpaceDE w:val="0"/>
              <w:autoSpaceDN w:val="0"/>
              <w:adjustRightInd w:val="0"/>
              <w:rPr>
                <w:rFonts w:eastAsiaTheme="minorHAnsi"/>
                <w:sz w:val="24"/>
                <w:szCs w:val="24"/>
                <w:lang w:val="en-US"/>
              </w:rPr>
            </w:pPr>
            <w:r w:rsidRPr="00DE6C46">
              <w:rPr>
                <w:rFonts w:eastAsiaTheme="minorHAnsi"/>
                <w:sz w:val="24"/>
                <w:szCs w:val="24"/>
                <w:lang w:val="en-US"/>
              </w:rPr>
              <w:t>Faculty of Comp. Sc. &amp;</w:t>
            </w:r>
          </w:p>
          <w:p w:rsidR="00D56542" w:rsidRPr="00DE6C46" w:rsidRDefault="00D56542" w:rsidP="009E0EB2">
            <w:pPr>
              <w:autoSpaceDE w:val="0"/>
              <w:autoSpaceDN w:val="0"/>
              <w:adjustRightInd w:val="0"/>
              <w:rPr>
                <w:rFonts w:eastAsiaTheme="minorHAnsi"/>
                <w:sz w:val="24"/>
                <w:szCs w:val="24"/>
                <w:lang w:val="en-US"/>
              </w:rPr>
            </w:pPr>
            <w:r w:rsidRPr="00DE6C46">
              <w:rPr>
                <w:rFonts w:eastAsiaTheme="minorHAnsi"/>
                <w:sz w:val="24"/>
                <w:szCs w:val="24"/>
                <w:lang w:val="en-US"/>
              </w:rPr>
              <w:t>Inf. Tech. University of</w:t>
            </w:r>
          </w:p>
          <w:p w:rsidR="00D56542" w:rsidRPr="00DE6C46" w:rsidRDefault="00D56542" w:rsidP="009E0EB2">
            <w:pPr>
              <w:spacing w:line="360" w:lineRule="auto"/>
              <w:jc w:val="both"/>
              <w:rPr>
                <w:b/>
                <w:sz w:val="24"/>
                <w:szCs w:val="24"/>
              </w:rPr>
            </w:pPr>
            <w:r w:rsidRPr="00DE6C46">
              <w:rPr>
                <w:rFonts w:eastAsiaTheme="minorHAnsi"/>
                <w:sz w:val="24"/>
                <w:szCs w:val="24"/>
                <w:lang w:val="en-US"/>
              </w:rPr>
              <w:t>Malaya</w:t>
            </w:r>
          </w:p>
        </w:tc>
        <w:tc>
          <w:tcPr>
            <w:tcW w:w="1267" w:type="dxa"/>
          </w:tcPr>
          <w:p w:rsidR="00D56542" w:rsidRPr="00DE6C46" w:rsidRDefault="00D56542" w:rsidP="00BA5572">
            <w:pPr>
              <w:spacing w:line="360" w:lineRule="auto"/>
              <w:jc w:val="both"/>
              <w:rPr>
                <w:b/>
                <w:sz w:val="24"/>
                <w:szCs w:val="24"/>
              </w:rPr>
            </w:pPr>
            <w:r w:rsidRPr="00DE6C46">
              <w:rPr>
                <w:rFonts w:eastAsiaTheme="minorHAnsi"/>
                <w:color w:val="0000FF"/>
                <w:sz w:val="24"/>
                <w:szCs w:val="24"/>
                <w:lang w:val="en-US"/>
              </w:rPr>
              <w:t>Fedora</w:t>
            </w:r>
            <w:r w:rsidRPr="00DE6C46">
              <w:rPr>
                <w:rFonts w:eastAsiaTheme="minorHAnsi"/>
                <w:color w:val="000000"/>
                <w:sz w:val="24"/>
                <w:szCs w:val="24"/>
                <w:lang w:val="en-US"/>
              </w:rPr>
              <w:t>,</w:t>
            </w:r>
          </w:p>
        </w:tc>
        <w:tc>
          <w:tcPr>
            <w:tcW w:w="2985" w:type="dxa"/>
          </w:tcPr>
          <w:p w:rsidR="00D56542" w:rsidRPr="00DE6C46" w:rsidRDefault="00D56542" w:rsidP="00AA41E1">
            <w:pPr>
              <w:spacing w:line="360" w:lineRule="auto"/>
              <w:jc w:val="both"/>
              <w:rPr>
                <w:b/>
                <w:sz w:val="24"/>
                <w:szCs w:val="24"/>
              </w:rPr>
            </w:pPr>
            <w:r w:rsidRPr="00DE6C46">
              <w:rPr>
                <w:rFonts w:eastAsiaTheme="minorHAnsi"/>
                <w:color w:val="0000FF"/>
                <w:sz w:val="24"/>
                <w:szCs w:val="24"/>
                <w:lang w:val="en-US"/>
              </w:rPr>
              <w:t>http://myais.fsktm.um.edu.my/</w:t>
            </w:r>
          </w:p>
        </w:tc>
      </w:tr>
      <w:tr w:rsidR="00D56542" w:rsidRPr="00DE6C46" w:rsidTr="00D56542">
        <w:trPr>
          <w:trHeight w:val="900"/>
        </w:trPr>
        <w:tc>
          <w:tcPr>
            <w:tcW w:w="2959" w:type="dxa"/>
          </w:tcPr>
          <w:p w:rsidR="00D56542" w:rsidRPr="00DE6C46" w:rsidRDefault="00D56542" w:rsidP="009E0EB2">
            <w:pPr>
              <w:autoSpaceDE w:val="0"/>
              <w:autoSpaceDN w:val="0"/>
              <w:adjustRightInd w:val="0"/>
              <w:rPr>
                <w:rFonts w:eastAsiaTheme="minorHAnsi"/>
                <w:color w:val="000000"/>
                <w:sz w:val="24"/>
                <w:szCs w:val="24"/>
                <w:lang w:val="en-US"/>
              </w:rPr>
            </w:pPr>
            <w:r w:rsidRPr="00DE6C46">
              <w:rPr>
                <w:rFonts w:eastAsiaTheme="minorHAnsi"/>
                <w:color w:val="000000"/>
                <w:sz w:val="24"/>
                <w:szCs w:val="24"/>
                <w:lang w:val="en-US"/>
              </w:rPr>
              <w:t>UM Digital repository (56 records)</w:t>
            </w:r>
          </w:p>
          <w:p w:rsidR="00D56542" w:rsidRPr="00DE6C46" w:rsidRDefault="00D56542" w:rsidP="009E0EB2">
            <w:pPr>
              <w:spacing w:line="360" w:lineRule="auto"/>
              <w:jc w:val="both"/>
              <w:rPr>
                <w:b/>
                <w:sz w:val="24"/>
                <w:szCs w:val="24"/>
              </w:rPr>
            </w:pPr>
          </w:p>
        </w:tc>
        <w:tc>
          <w:tcPr>
            <w:tcW w:w="1357" w:type="dxa"/>
          </w:tcPr>
          <w:p w:rsidR="00D56542" w:rsidRPr="00DE6C46" w:rsidRDefault="00D56542" w:rsidP="009E0EB2">
            <w:pPr>
              <w:autoSpaceDE w:val="0"/>
              <w:autoSpaceDN w:val="0"/>
              <w:adjustRightInd w:val="0"/>
              <w:rPr>
                <w:rFonts w:eastAsiaTheme="minorHAnsi"/>
                <w:sz w:val="24"/>
                <w:szCs w:val="24"/>
                <w:lang w:val="en-US"/>
              </w:rPr>
            </w:pPr>
            <w:r w:rsidRPr="00DE6C46">
              <w:rPr>
                <w:rFonts w:eastAsiaTheme="minorHAnsi"/>
                <w:sz w:val="24"/>
                <w:szCs w:val="24"/>
                <w:lang w:val="en-US"/>
              </w:rPr>
              <w:t>University of Malaya</w:t>
            </w:r>
          </w:p>
          <w:p w:rsidR="00D56542" w:rsidRPr="00DE6C46" w:rsidRDefault="00D56542" w:rsidP="009E0EB2">
            <w:pPr>
              <w:spacing w:line="360" w:lineRule="auto"/>
              <w:jc w:val="both"/>
              <w:rPr>
                <w:b/>
                <w:sz w:val="24"/>
                <w:szCs w:val="24"/>
              </w:rPr>
            </w:pPr>
            <w:r w:rsidRPr="00DE6C46">
              <w:rPr>
                <w:rFonts w:eastAsiaTheme="minorHAnsi"/>
                <w:sz w:val="24"/>
                <w:szCs w:val="24"/>
                <w:lang w:val="en-US"/>
              </w:rPr>
              <w:t>Library</w:t>
            </w:r>
          </w:p>
        </w:tc>
        <w:tc>
          <w:tcPr>
            <w:tcW w:w="1267" w:type="dxa"/>
          </w:tcPr>
          <w:p w:rsidR="00D56542" w:rsidRPr="00DE6C46" w:rsidRDefault="00D56542" w:rsidP="00BA5572">
            <w:pPr>
              <w:spacing w:line="360" w:lineRule="auto"/>
              <w:jc w:val="both"/>
              <w:rPr>
                <w:b/>
                <w:sz w:val="24"/>
                <w:szCs w:val="24"/>
              </w:rPr>
            </w:pPr>
            <w:proofErr w:type="spellStart"/>
            <w:r w:rsidRPr="00DE6C46">
              <w:rPr>
                <w:rFonts w:eastAsiaTheme="minorHAnsi"/>
                <w:sz w:val="24"/>
                <w:szCs w:val="24"/>
                <w:lang w:val="en-US"/>
              </w:rPr>
              <w:t>Eprints</w:t>
            </w:r>
            <w:proofErr w:type="spellEnd"/>
          </w:p>
        </w:tc>
        <w:tc>
          <w:tcPr>
            <w:tcW w:w="2985" w:type="dxa"/>
          </w:tcPr>
          <w:p w:rsidR="00D56542" w:rsidRPr="00DE6C46" w:rsidRDefault="00D56542" w:rsidP="00AA41E1">
            <w:pPr>
              <w:spacing w:line="360" w:lineRule="auto"/>
              <w:jc w:val="both"/>
              <w:rPr>
                <w:b/>
                <w:sz w:val="24"/>
                <w:szCs w:val="24"/>
              </w:rPr>
            </w:pPr>
            <w:r w:rsidRPr="00DE6C46">
              <w:rPr>
                <w:rFonts w:eastAsiaTheme="minorHAnsi"/>
                <w:color w:val="0000FF"/>
                <w:sz w:val="24"/>
                <w:szCs w:val="24"/>
                <w:lang w:val="en-US"/>
              </w:rPr>
              <w:t>http://eprints.um.edu.my/</w:t>
            </w:r>
          </w:p>
        </w:tc>
      </w:tr>
      <w:tr w:rsidR="00D56542" w:rsidRPr="00DE6C46" w:rsidTr="00D56542">
        <w:trPr>
          <w:trHeight w:val="1424"/>
        </w:trPr>
        <w:tc>
          <w:tcPr>
            <w:tcW w:w="2959" w:type="dxa"/>
          </w:tcPr>
          <w:p w:rsidR="00D56542" w:rsidRPr="00DE6C46" w:rsidRDefault="00D56542" w:rsidP="009E0EB2">
            <w:pPr>
              <w:autoSpaceDE w:val="0"/>
              <w:autoSpaceDN w:val="0"/>
              <w:adjustRightInd w:val="0"/>
              <w:rPr>
                <w:rFonts w:eastAsiaTheme="minorHAnsi"/>
                <w:color w:val="000000"/>
                <w:sz w:val="24"/>
                <w:szCs w:val="24"/>
                <w:lang w:val="en-US"/>
              </w:rPr>
            </w:pPr>
            <w:r w:rsidRPr="00DE6C46">
              <w:rPr>
                <w:rFonts w:eastAsiaTheme="minorHAnsi"/>
                <w:color w:val="000000"/>
                <w:sz w:val="24"/>
                <w:szCs w:val="24"/>
                <w:lang w:val="en-US"/>
              </w:rPr>
              <w:t>*</w:t>
            </w:r>
            <w:proofErr w:type="spellStart"/>
            <w:r w:rsidRPr="00DE6C46">
              <w:rPr>
                <w:rFonts w:eastAsiaTheme="minorHAnsi"/>
                <w:color w:val="000000"/>
                <w:sz w:val="24"/>
                <w:szCs w:val="24"/>
                <w:lang w:val="en-US"/>
              </w:rPr>
              <w:t>MyManuskrip</w:t>
            </w:r>
            <w:proofErr w:type="spellEnd"/>
          </w:p>
          <w:p w:rsidR="00D56542" w:rsidRPr="00DE6C46" w:rsidRDefault="00D56542" w:rsidP="009E0EB2">
            <w:pPr>
              <w:autoSpaceDE w:val="0"/>
              <w:autoSpaceDN w:val="0"/>
              <w:adjustRightInd w:val="0"/>
              <w:rPr>
                <w:rFonts w:eastAsiaTheme="minorHAnsi"/>
                <w:color w:val="000000"/>
                <w:sz w:val="24"/>
                <w:szCs w:val="24"/>
                <w:lang w:val="en-US"/>
              </w:rPr>
            </w:pPr>
            <w:r w:rsidRPr="00DE6C46">
              <w:rPr>
                <w:rFonts w:eastAsiaTheme="minorHAnsi"/>
                <w:color w:val="000000"/>
                <w:sz w:val="24"/>
                <w:szCs w:val="24"/>
                <w:lang w:val="en-US"/>
              </w:rPr>
              <w:t>OAI interface not registered</w:t>
            </w:r>
          </w:p>
          <w:p w:rsidR="00D56542" w:rsidRPr="00DE6C46" w:rsidRDefault="00D56542" w:rsidP="009E0EB2">
            <w:pPr>
              <w:spacing w:line="360" w:lineRule="auto"/>
              <w:jc w:val="both"/>
              <w:rPr>
                <w:b/>
                <w:sz w:val="24"/>
                <w:szCs w:val="24"/>
              </w:rPr>
            </w:pPr>
          </w:p>
        </w:tc>
        <w:tc>
          <w:tcPr>
            <w:tcW w:w="1357" w:type="dxa"/>
          </w:tcPr>
          <w:p w:rsidR="00D56542" w:rsidRPr="00DE6C46" w:rsidRDefault="00D56542" w:rsidP="009E0EB2">
            <w:pPr>
              <w:autoSpaceDE w:val="0"/>
              <w:autoSpaceDN w:val="0"/>
              <w:adjustRightInd w:val="0"/>
              <w:rPr>
                <w:rFonts w:eastAsiaTheme="minorHAnsi"/>
                <w:sz w:val="24"/>
                <w:szCs w:val="24"/>
                <w:lang w:val="en-US"/>
              </w:rPr>
            </w:pPr>
            <w:r w:rsidRPr="00DE6C46">
              <w:rPr>
                <w:rFonts w:eastAsiaTheme="minorHAnsi"/>
                <w:sz w:val="24"/>
                <w:szCs w:val="24"/>
                <w:lang w:val="en-US"/>
              </w:rPr>
              <w:t>Faculty of Comp. Sc. &amp;</w:t>
            </w:r>
          </w:p>
          <w:p w:rsidR="00D56542" w:rsidRPr="00DE6C46" w:rsidRDefault="00D56542" w:rsidP="009E0EB2">
            <w:pPr>
              <w:autoSpaceDE w:val="0"/>
              <w:autoSpaceDN w:val="0"/>
              <w:adjustRightInd w:val="0"/>
              <w:rPr>
                <w:rFonts w:eastAsiaTheme="minorHAnsi"/>
                <w:sz w:val="24"/>
                <w:szCs w:val="24"/>
                <w:lang w:val="en-US"/>
              </w:rPr>
            </w:pPr>
            <w:r w:rsidRPr="00DE6C46">
              <w:rPr>
                <w:rFonts w:eastAsiaTheme="minorHAnsi"/>
                <w:sz w:val="24"/>
                <w:szCs w:val="24"/>
                <w:lang w:val="en-US"/>
              </w:rPr>
              <w:t>Inf. Tech. University of</w:t>
            </w:r>
          </w:p>
          <w:p w:rsidR="00D56542" w:rsidRPr="00DE6C46" w:rsidRDefault="00D56542" w:rsidP="009E0EB2">
            <w:pPr>
              <w:spacing w:line="360" w:lineRule="auto"/>
              <w:jc w:val="both"/>
              <w:rPr>
                <w:b/>
                <w:sz w:val="24"/>
                <w:szCs w:val="24"/>
              </w:rPr>
            </w:pPr>
            <w:r w:rsidRPr="00DE6C46">
              <w:rPr>
                <w:rFonts w:eastAsiaTheme="minorHAnsi"/>
                <w:sz w:val="24"/>
                <w:szCs w:val="24"/>
                <w:lang w:val="en-US"/>
              </w:rPr>
              <w:t>Malaya</w:t>
            </w:r>
          </w:p>
        </w:tc>
        <w:tc>
          <w:tcPr>
            <w:tcW w:w="1267" w:type="dxa"/>
          </w:tcPr>
          <w:p w:rsidR="00D56542" w:rsidRPr="00DE6C46" w:rsidRDefault="00D56542" w:rsidP="00BA5572">
            <w:pPr>
              <w:spacing w:line="360" w:lineRule="auto"/>
              <w:jc w:val="both"/>
              <w:rPr>
                <w:b/>
                <w:sz w:val="24"/>
                <w:szCs w:val="24"/>
              </w:rPr>
            </w:pPr>
            <w:r w:rsidRPr="00DE6C46">
              <w:rPr>
                <w:rFonts w:eastAsiaTheme="minorHAnsi"/>
                <w:sz w:val="24"/>
                <w:szCs w:val="24"/>
                <w:lang w:val="en-US"/>
              </w:rPr>
              <w:t>Greenstone</w:t>
            </w:r>
          </w:p>
        </w:tc>
        <w:tc>
          <w:tcPr>
            <w:tcW w:w="2985" w:type="dxa"/>
          </w:tcPr>
          <w:p w:rsidR="00D56542" w:rsidRPr="00DE6C46" w:rsidRDefault="00D56542" w:rsidP="00AA41E1">
            <w:pPr>
              <w:spacing w:line="360" w:lineRule="auto"/>
              <w:jc w:val="both"/>
              <w:rPr>
                <w:b/>
                <w:sz w:val="24"/>
                <w:szCs w:val="24"/>
              </w:rPr>
            </w:pPr>
            <w:r w:rsidRPr="00DE6C46">
              <w:rPr>
                <w:rFonts w:eastAsiaTheme="minorHAnsi"/>
                <w:sz w:val="24"/>
                <w:szCs w:val="24"/>
                <w:lang w:val="en-US"/>
              </w:rPr>
              <w:t>Greenstone</w:t>
            </w:r>
          </w:p>
        </w:tc>
      </w:tr>
      <w:tr w:rsidR="00D56542" w:rsidRPr="00DE6C46" w:rsidTr="00D56542">
        <w:trPr>
          <w:trHeight w:val="637"/>
        </w:trPr>
        <w:tc>
          <w:tcPr>
            <w:tcW w:w="2959" w:type="dxa"/>
          </w:tcPr>
          <w:p w:rsidR="00D56542" w:rsidRPr="00DE6C46" w:rsidRDefault="00D56542" w:rsidP="009E0EB2">
            <w:pPr>
              <w:autoSpaceDE w:val="0"/>
              <w:autoSpaceDN w:val="0"/>
              <w:adjustRightInd w:val="0"/>
              <w:rPr>
                <w:rFonts w:eastAsiaTheme="minorHAnsi"/>
                <w:color w:val="000000"/>
                <w:sz w:val="24"/>
                <w:szCs w:val="24"/>
                <w:lang w:val="en-US"/>
              </w:rPr>
            </w:pPr>
            <w:proofErr w:type="spellStart"/>
            <w:r w:rsidRPr="00DE6C46">
              <w:rPr>
                <w:rFonts w:eastAsiaTheme="minorHAnsi"/>
                <w:color w:val="000000"/>
                <w:sz w:val="24"/>
                <w:szCs w:val="24"/>
                <w:lang w:val="en-US"/>
              </w:rPr>
              <w:t>ePrints@USM</w:t>
            </w:r>
            <w:proofErr w:type="spellEnd"/>
            <w:r w:rsidRPr="00DE6C46">
              <w:rPr>
                <w:rFonts w:eastAsiaTheme="minorHAnsi"/>
                <w:color w:val="000000"/>
                <w:sz w:val="24"/>
                <w:szCs w:val="24"/>
                <w:lang w:val="en-US"/>
              </w:rPr>
              <w:t xml:space="preserve"> (7628)</w:t>
            </w:r>
          </w:p>
          <w:p w:rsidR="00D56542" w:rsidRPr="00DE6C46" w:rsidRDefault="00D56542" w:rsidP="009E0EB2">
            <w:pPr>
              <w:spacing w:line="360" w:lineRule="auto"/>
              <w:jc w:val="both"/>
              <w:rPr>
                <w:b/>
                <w:sz w:val="24"/>
                <w:szCs w:val="24"/>
              </w:rPr>
            </w:pPr>
          </w:p>
        </w:tc>
        <w:tc>
          <w:tcPr>
            <w:tcW w:w="1357" w:type="dxa"/>
          </w:tcPr>
          <w:p w:rsidR="00D56542" w:rsidRPr="00DE6C46" w:rsidRDefault="00D56542" w:rsidP="009E0EB2">
            <w:pPr>
              <w:autoSpaceDE w:val="0"/>
              <w:autoSpaceDN w:val="0"/>
              <w:adjustRightInd w:val="0"/>
              <w:rPr>
                <w:rFonts w:eastAsiaTheme="minorHAnsi"/>
                <w:sz w:val="24"/>
                <w:szCs w:val="24"/>
                <w:lang w:val="en-US"/>
              </w:rPr>
            </w:pPr>
            <w:proofErr w:type="spellStart"/>
            <w:r w:rsidRPr="00DE6C46">
              <w:rPr>
                <w:rFonts w:eastAsiaTheme="minorHAnsi"/>
                <w:sz w:val="24"/>
                <w:szCs w:val="24"/>
                <w:lang w:val="en-US"/>
              </w:rPr>
              <w:t>Universiti</w:t>
            </w:r>
            <w:proofErr w:type="spellEnd"/>
            <w:r w:rsidRPr="00DE6C46">
              <w:rPr>
                <w:rFonts w:eastAsiaTheme="minorHAnsi"/>
                <w:sz w:val="24"/>
                <w:szCs w:val="24"/>
                <w:lang w:val="en-US"/>
              </w:rPr>
              <w:t xml:space="preserve"> </w:t>
            </w:r>
            <w:proofErr w:type="spellStart"/>
            <w:r w:rsidRPr="00DE6C46">
              <w:rPr>
                <w:rFonts w:eastAsiaTheme="minorHAnsi"/>
                <w:sz w:val="24"/>
                <w:szCs w:val="24"/>
                <w:lang w:val="en-US"/>
              </w:rPr>
              <w:t>Sains</w:t>
            </w:r>
            <w:proofErr w:type="spellEnd"/>
          </w:p>
          <w:p w:rsidR="00D56542" w:rsidRPr="00DE6C46" w:rsidRDefault="00D56542" w:rsidP="009E0EB2">
            <w:pPr>
              <w:spacing w:line="360" w:lineRule="auto"/>
              <w:jc w:val="both"/>
              <w:rPr>
                <w:b/>
                <w:sz w:val="24"/>
                <w:szCs w:val="24"/>
              </w:rPr>
            </w:pPr>
            <w:r w:rsidRPr="00DE6C46">
              <w:rPr>
                <w:rFonts w:eastAsiaTheme="minorHAnsi"/>
                <w:sz w:val="24"/>
                <w:szCs w:val="24"/>
                <w:lang w:val="en-US"/>
              </w:rPr>
              <w:t>Malaysia Library</w:t>
            </w:r>
          </w:p>
        </w:tc>
        <w:tc>
          <w:tcPr>
            <w:tcW w:w="1267" w:type="dxa"/>
          </w:tcPr>
          <w:p w:rsidR="00D56542" w:rsidRPr="00DE6C46" w:rsidRDefault="00D56542" w:rsidP="00BA5572">
            <w:pPr>
              <w:spacing w:line="360" w:lineRule="auto"/>
              <w:jc w:val="both"/>
              <w:rPr>
                <w:b/>
                <w:sz w:val="24"/>
                <w:szCs w:val="24"/>
              </w:rPr>
            </w:pPr>
            <w:proofErr w:type="spellStart"/>
            <w:r w:rsidRPr="00DE6C46">
              <w:rPr>
                <w:rFonts w:eastAsiaTheme="minorHAnsi"/>
                <w:sz w:val="24"/>
                <w:szCs w:val="24"/>
                <w:lang w:val="en-US"/>
              </w:rPr>
              <w:t>Eprints</w:t>
            </w:r>
            <w:proofErr w:type="spellEnd"/>
          </w:p>
        </w:tc>
        <w:tc>
          <w:tcPr>
            <w:tcW w:w="2985" w:type="dxa"/>
          </w:tcPr>
          <w:p w:rsidR="00D56542" w:rsidRPr="00DE6C46" w:rsidRDefault="00D56542" w:rsidP="00AA41E1">
            <w:pPr>
              <w:spacing w:line="360" w:lineRule="auto"/>
              <w:jc w:val="both"/>
              <w:rPr>
                <w:b/>
                <w:sz w:val="24"/>
                <w:szCs w:val="24"/>
              </w:rPr>
            </w:pPr>
            <w:r w:rsidRPr="00DE6C46">
              <w:rPr>
                <w:rFonts w:eastAsiaTheme="minorHAnsi"/>
                <w:color w:val="0000FF"/>
                <w:sz w:val="24"/>
                <w:szCs w:val="24"/>
                <w:lang w:val="en-US"/>
              </w:rPr>
              <w:t>http://eprints.usm.edu.my/</w:t>
            </w:r>
          </w:p>
        </w:tc>
      </w:tr>
      <w:tr w:rsidR="00D56542" w:rsidRPr="00DE6C46" w:rsidTr="00D56542">
        <w:trPr>
          <w:trHeight w:val="900"/>
        </w:trPr>
        <w:tc>
          <w:tcPr>
            <w:tcW w:w="2959" w:type="dxa"/>
          </w:tcPr>
          <w:p w:rsidR="00D56542" w:rsidRPr="00DE6C46" w:rsidRDefault="00D56542" w:rsidP="009E0EB2">
            <w:pPr>
              <w:autoSpaceDE w:val="0"/>
              <w:autoSpaceDN w:val="0"/>
              <w:adjustRightInd w:val="0"/>
              <w:rPr>
                <w:rFonts w:eastAsiaTheme="minorHAnsi"/>
                <w:color w:val="000000"/>
                <w:sz w:val="24"/>
                <w:szCs w:val="24"/>
                <w:lang w:val="en-US"/>
              </w:rPr>
            </w:pPr>
            <w:proofErr w:type="spellStart"/>
            <w:r w:rsidRPr="00DE6C46">
              <w:rPr>
                <w:rFonts w:eastAsiaTheme="minorHAnsi"/>
                <w:color w:val="000000"/>
                <w:sz w:val="24"/>
                <w:szCs w:val="24"/>
                <w:lang w:val="en-US"/>
              </w:rPr>
              <w:t>iRepository</w:t>
            </w:r>
            <w:proofErr w:type="spellEnd"/>
            <w:r w:rsidRPr="00DE6C46">
              <w:rPr>
                <w:rFonts w:eastAsiaTheme="minorHAnsi"/>
                <w:color w:val="000000"/>
                <w:sz w:val="24"/>
                <w:szCs w:val="24"/>
                <w:lang w:val="en-US"/>
              </w:rPr>
              <w:t xml:space="preserve"> </w:t>
            </w:r>
            <w:proofErr w:type="spellStart"/>
            <w:r w:rsidRPr="00DE6C46">
              <w:rPr>
                <w:rFonts w:eastAsiaTheme="minorHAnsi"/>
                <w:color w:val="000000"/>
                <w:sz w:val="24"/>
                <w:szCs w:val="24"/>
                <w:lang w:val="en-US"/>
              </w:rPr>
              <w:t>UniMAP</w:t>
            </w:r>
            <w:proofErr w:type="spellEnd"/>
            <w:r w:rsidRPr="00DE6C46">
              <w:rPr>
                <w:rFonts w:eastAsiaTheme="minorHAnsi"/>
                <w:color w:val="000000"/>
                <w:sz w:val="24"/>
                <w:szCs w:val="24"/>
                <w:lang w:val="en-US"/>
              </w:rPr>
              <w:t xml:space="preserve"> (4519 records)</w:t>
            </w:r>
          </w:p>
          <w:p w:rsidR="00D56542" w:rsidRPr="00DE6C46" w:rsidRDefault="00D56542" w:rsidP="009E0EB2">
            <w:pPr>
              <w:spacing w:line="360" w:lineRule="auto"/>
              <w:jc w:val="both"/>
              <w:rPr>
                <w:b/>
                <w:sz w:val="24"/>
                <w:szCs w:val="24"/>
              </w:rPr>
            </w:pPr>
          </w:p>
        </w:tc>
        <w:tc>
          <w:tcPr>
            <w:tcW w:w="1357" w:type="dxa"/>
          </w:tcPr>
          <w:p w:rsidR="00D56542" w:rsidRPr="00DE6C46" w:rsidRDefault="00D56542" w:rsidP="009E0EB2">
            <w:pPr>
              <w:autoSpaceDE w:val="0"/>
              <w:autoSpaceDN w:val="0"/>
              <w:adjustRightInd w:val="0"/>
              <w:rPr>
                <w:rFonts w:eastAsiaTheme="minorHAnsi"/>
                <w:sz w:val="24"/>
                <w:szCs w:val="24"/>
                <w:lang w:val="en-US"/>
              </w:rPr>
            </w:pPr>
            <w:proofErr w:type="spellStart"/>
            <w:r w:rsidRPr="00DE6C46">
              <w:rPr>
                <w:rFonts w:eastAsiaTheme="minorHAnsi"/>
                <w:sz w:val="24"/>
                <w:szCs w:val="24"/>
                <w:lang w:val="en-US"/>
              </w:rPr>
              <w:t>Universiti</w:t>
            </w:r>
            <w:proofErr w:type="spellEnd"/>
            <w:r w:rsidRPr="00DE6C46">
              <w:rPr>
                <w:rFonts w:eastAsiaTheme="minorHAnsi"/>
                <w:sz w:val="24"/>
                <w:szCs w:val="24"/>
                <w:lang w:val="en-US"/>
              </w:rPr>
              <w:t xml:space="preserve"> Malaysia</w:t>
            </w:r>
          </w:p>
          <w:p w:rsidR="00D56542" w:rsidRPr="00DE6C46" w:rsidRDefault="00D56542" w:rsidP="009E0EB2">
            <w:pPr>
              <w:spacing w:line="360" w:lineRule="auto"/>
              <w:jc w:val="both"/>
              <w:rPr>
                <w:b/>
                <w:sz w:val="24"/>
                <w:szCs w:val="24"/>
              </w:rPr>
            </w:pPr>
            <w:r w:rsidRPr="00DE6C46">
              <w:rPr>
                <w:rFonts w:eastAsiaTheme="minorHAnsi"/>
                <w:sz w:val="24"/>
                <w:szCs w:val="24"/>
                <w:lang w:val="en-US"/>
              </w:rPr>
              <w:t>Perlis Library</w:t>
            </w:r>
          </w:p>
        </w:tc>
        <w:tc>
          <w:tcPr>
            <w:tcW w:w="1267" w:type="dxa"/>
          </w:tcPr>
          <w:p w:rsidR="00D56542" w:rsidRPr="00DE6C46" w:rsidRDefault="00D56542" w:rsidP="00BA5572">
            <w:pPr>
              <w:spacing w:line="360" w:lineRule="auto"/>
              <w:jc w:val="both"/>
              <w:rPr>
                <w:b/>
                <w:sz w:val="24"/>
                <w:szCs w:val="24"/>
              </w:rPr>
            </w:pPr>
            <w:proofErr w:type="spellStart"/>
            <w:r w:rsidRPr="00DE6C46">
              <w:rPr>
                <w:rFonts w:eastAsiaTheme="minorHAnsi"/>
                <w:sz w:val="24"/>
                <w:szCs w:val="24"/>
                <w:lang w:val="en-US"/>
              </w:rPr>
              <w:t>Dspace</w:t>
            </w:r>
            <w:proofErr w:type="spellEnd"/>
          </w:p>
        </w:tc>
        <w:tc>
          <w:tcPr>
            <w:tcW w:w="2985" w:type="dxa"/>
          </w:tcPr>
          <w:p w:rsidR="00D56542" w:rsidRPr="00DE6C46" w:rsidRDefault="00D56542" w:rsidP="00D56542">
            <w:pPr>
              <w:autoSpaceDE w:val="0"/>
              <w:autoSpaceDN w:val="0"/>
              <w:adjustRightInd w:val="0"/>
              <w:rPr>
                <w:rFonts w:eastAsiaTheme="minorHAnsi"/>
                <w:color w:val="0000FF"/>
                <w:sz w:val="24"/>
                <w:szCs w:val="24"/>
                <w:lang w:val="en-US"/>
              </w:rPr>
            </w:pPr>
            <w:r w:rsidRPr="00DE6C46">
              <w:rPr>
                <w:rFonts w:eastAsiaTheme="minorHAnsi"/>
                <w:color w:val="0000FF"/>
                <w:sz w:val="24"/>
                <w:szCs w:val="24"/>
                <w:lang w:val="en-US"/>
              </w:rPr>
              <w:t>http://mylib.unimap.edu.my/~library/index.php/uni</w:t>
            </w:r>
          </w:p>
          <w:p w:rsidR="00D56542" w:rsidRPr="00DE6C46" w:rsidRDefault="00D56542" w:rsidP="00D56542">
            <w:pPr>
              <w:spacing w:line="360" w:lineRule="auto"/>
              <w:jc w:val="both"/>
              <w:rPr>
                <w:b/>
                <w:sz w:val="24"/>
                <w:szCs w:val="24"/>
              </w:rPr>
            </w:pPr>
            <w:r w:rsidRPr="00DE6C46">
              <w:rPr>
                <w:rFonts w:eastAsiaTheme="minorHAnsi"/>
                <w:color w:val="0000FF"/>
                <w:sz w:val="24"/>
                <w:szCs w:val="24"/>
                <w:lang w:val="en-US"/>
              </w:rPr>
              <w:t>map-library-digital-repository</w:t>
            </w:r>
          </w:p>
        </w:tc>
      </w:tr>
      <w:tr w:rsidR="00D56542" w:rsidRPr="00DE6C46" w:rsidTr="00D56542">
        <w:trPr>
          <w:trHeight w:val="637"/>
        </w:trPr>
        <w:tc>
          <w:tcPr>
            <w:tcW w:w="2959" w:type="dxa"/>
          </w:tcPr>
          <w:p w:rsidR="00D56542" w:rsidRPr="00DE6C46" w:rsidRDefault="00D56542" w:rsidP="009E0EB2">
            <w:pPr>
              <w:autoSpaceDE w:val="0"/>
              <w:autoSpaceDN w:val="0"/>
              <w:adjustRightInd w:val="0"/>
              <w:rPr>
                <w:rFonts w:eastAsiaTheme="minorHAnsi"/>
                <w:color w:val="000000"/>
                <w:sz w:val="24"/>
                <w:szCs w:val="24"/>
                <w:lang w:val="en-US"/>
              </w:rPr>
            </w:pPr>
            <w:r w:rsidRPr="00DE6C46">
              <w:rPr>
                <w:rFonts w:eastAsiaTheme="minorHAnsi"/>
                <w:color w:val="000000"/>
                <w:sz w:val="24"/>
                <w:szCs w:val="24"/>
                <w:lang w:val="en-US"/>
              </w:rPr>
              <w:t>UNITEN Digital Repository(507 records)</w:t>
            </w:r>
          </w:p>
          <w:p w:rsidR="00D56542" w:rsidRPr="00DE6C46" w:rsidRDefault="00D56542" w:rsidP="009E0EB2">
            <w:pPr>
              <w:spacing w:line="360" w:lineRule="auto"/>
              <w:jc w:val="both"/>
              <w:rPr>
                <w:b/>
                <w:sz w:val="24"/>
                <w:szCs w:val="24"/>
              </w:rPr>
            </w:pPr>
          </w:p>
        </w:tc>
        <w:tc>
          <w:tcPr>
            <w:tcW w:w="1357" w:type="dxa"/>
          </w:tcPr>
          <w:p w:rsidR="00D56542" w:rsidRPr="00DE6C46" w:rsidRDefault="00D56542" w:rsidP="009E0EB2">
            <w:pPr>
              <w:autoSpaceDE w:val="0"/>
              <w:autoSpaceDN w:val="0"/>
              <w:adjustRightInd w:val="0"/>
              <w:rPr>
                <w:rFonts w:eastAsiaTheme="minorHAnsi"/>
                <w:sz w:val="24"/>
                <w:szCs w:val="24"/>
                <w:lang w:val="en-US"/>
              </w:rPr>
            </w:pPr>
            <w:r w:rsidRPr="00DE6C46">
              <w:rPr>
                <w:rFonts w:eastAsiaTheme="minorHAnsi"/>
                <w:sz w:val="24"/>
                <w:szCs w:val="24"/>
                <w:lang w:val="en-US"/>
              </w:rPr>
              <w:t xml:space="preserve">University </w:t>
            </w:r>
            <w:proofErr w:type="spellStart"/>
            <w:r w:rsidRPr="00DE6C46">
              <w:rPr>
                <w:rFonts w:eastAsiaTheme="minorHAnsi"/>
                <w:sz w:val="24"/>
                <w:szCs w:val="24"/>
                <w:lang w:val="en-US"/>
              </w:rPr>
              <w:t>Tenaga</w:t>
            </w:r>
            <w:proofErr w:type="spellEnd"/>
          </w:p>
          <w:p w:rsidR="00D56542" w:rsidRPr="00DE6C46" w:rsidRDefault="00D56542" w:rsidP="009E0EB2">
            <w:pPr>
              <w:spacing w:line="360" w:lineRule="auto"/>
              <w:jc w:val="both"/>
              <w:rPr>
                <w:b/>
                <w:sz w:val="24"/>
                <w:szCs w:val="24"/>
              </w:rPr>
            </w:pPr>
            <w:r w:rsidRPr="00DE6C46">
              <w:rPr>
                <w:rFonts w:eastAsiaTheme="minorHAnsi"/>
                <w:sz w:val="24"/>
                <w:szCs w:val="24"/>
                <w:lang w:val="en-US"/>
              </w:rPr>
              <w:t>National Library</w:t>
            </w:r>
          </w:p>
        </w:tc>
        <w:tc>
          <w:tcPr>
            <w:tcW w:w="1267" w:type="dxa"/>
          </w:tcPr>
          <w:p w:rsidR="00D56542" w:rsidRPr="00DE6C46" w:rsidRDefault="00D56542" w:rsidP="00BA5572">
            <w:pPr>
              <w:spacing w:line="360" w:lineRule="auto"/>
              <w:jc w:val="both"/>
              <w:rPr>
                <w:b/>
                <w:sz w:val="24"/>
                <w:szCs w:val="24"/>
              </w:rPr>
            </w:pPr>
            <w:proofErr w:type="spellStart"/>
            <w:r w:rsidRPr="00DE6C46">
              <w:rPr>
                <w:rFonts w:eastAsiaTheme="minorHAnsi"/>
                <w:sz w:val="24"/>
                <w:szCs w:val="24"/>
                <w:lang w:val="en-US"/>
              </w:rPr>
              <w:t>Dspace</w:t>
            </w:r>
            <w:proofErr w:type="spellEnd"/>
          </w:p>
        </w:tc>
        <w:tc>
          <w:tcPr>
            <w:tcW w:w="2985" w:type="dxa"/>
          </w:tcPr>
          <w:p w:rsidR="00D56542" w:rsidRPr="00DE6C46" w:rsidRDefault="00D56542" w:rsidP="00AA41E1">
            <w:pPr>
              <w:spacing w:line="360" w:lineRule="auto"/>
              <w:jc w:val="both"/>
              <w:rPr>
                <w:b/>
                <w:sz w:val="24"/>
                <w:szCs w:val="24"/>
              </w:rPr>
            </w:pPr>
            <w:r w:rsidRPr="00DE6C46">
              <w:rPr>
                <w:rFonts w:eastAsiaTheme="minorHAnsi"/>
                <w:color w:val="0000FF"/>
                <w:sz w:val="24"/>
                <w:szCs w:val="24"/>
                <w:lang w:val="en-US"/>
              </w:rPr>
              <w:t>http://dspace.uniten.edu.my/xmlui/</w:t>
            </w:r>
          </w:p>
        </w:tc>
      </w:tr>
      <w:tr w:rsidR="00D56542" w:rsidRPr="00DE6C46" w:rsidTr="00D56542">
        <w:trPr>
          <w:trHeight w:val="884"/>
        </w:trPr>
        <w:tc>
          <w:tcPr>
            <w:tcW w:w="2959" w:type="dxa"/>
          </w:tcPr>
          <w:p w:rsidR="00D56542" w:rsidRPr="00DE6C46" w:rsidRDefault="00D56542" w:rsidP="009E0EB2">
            <w:pPr>
              <w:autoSpaceDE w:val="0"/>
              <w:autoSpaceDN w:val="0"/>
              <w:adjustRightInd w:val="0"/>
              <w:rPr>
                <w:rFonts w:eastAsiaTheme="minorHAnsi"/>
                <w:color w:val="000000"/>
                <w:sz w:val="24"/>
                <w:szCs w:val="24"/>
                <w:lang w:val="en-US"/>
              </w:rPr>
            </w:pPr>
            <w:proofErr w:type="spellStart"/>
            <w:r w:rsidRPr="00DE6C46">
              <w:rPr>
                <w:rFonts w:eastAsiaTheme="minorHAnsi"/>
                <w:color w:val="000000"/>
                <w:sz w:val="24"/>
                <w:szCs w:val="24"/>
                <w:lang w:val="en-US"/>
              </w:rPr>
              <w:t>UiTM</w:t>
            </w:r>
            <w:proofErr w:type="spellEnd"/>
            <w:r w:rsidRPr="00DE6C46">
              <w:rPr>
                <w:rFonts w:eastAsiaTheme="minorHAnsi"/>
                <w:color w:val="000000"/>
                <w:sz w:val="24"/>
                <w:szCs w:val="24"/>
                <w:lang w:val="en-US"/>
              </w:rPr>
              <w:t xml:space="preserve"> Digital Repository (42)</w:t>
            </w:r>
          </w:p>
          <w:p w:rsidR="00D56542" w:rsidRPr="00DE6C46" w:rsidRDefault="00D56542" w:rsidP="009E0EB2">
            <w:pPr>
              <w:autoSpaceDE w:val="0"/>
              <w:autoSpaceDN w:val="0"/>
              <w:adjustRightInd w:val="0"/>
              <w:rPr>
                <w:rFonts w:eastAsiaTheme="minorHAnsi"/>
                <w:color w:val="000000"/>
                <w:sz w:val="24"/>
                <w:szCs w:val="24"/>
                <w:lang w:val="en-US"/>
              </w:rPr>
            </w:pPr>
            <w:r w:rsidRPr="00DE6C46">
              <w:rPr>
                <w:rFonts w:eastAsiaTheme="minorHAnsi"/>
                <w:color w:val="000000"/>
                <w:sz w:val="24"/>
                <w:szCs w:val="24"/>
                <w:lang w:val="en-US"/>
              </w:rPr>
              <w:t>OAI interface not registered</w:t>
            </w:r>
          </w:p>
          <w:p w:rsidR="00D56542" w:rsidRPr="00DE6C46" w:rsidRDefault="00D56542" w:rsidP="009E0EB2">
            <w:pPr>
              <w:spacing w:line="360" w:lineRule="auto"/>
              <w:jc w:val="both"/>
              <w:rPr>
                <w:b/>
                <w:sz w:val="24"/>
                <w:szCs w:val="24"/>
              </w:rPr>
            </w:pPr>
          </w:p>
        </w:tc>
        <w:tc>
          <w:tcPr>
            <w:tcW w:w="1357" w:type="dxa"/>
          </w:tcPr>
          <w:p w:rsidR="00D56542" w:rsidRPr="00DE6C46" w:rsidRDefault="00D56542" w:rsidP="009E0EB2">
            <w:pPr>
              <w:autoSpaceDE w:val="0"/>
              <w:autoSpaceDN w:val="0"/>
              <w:adjustRightInd w:val="0"/>
              <w:rPr>
                <w:rFonts w:eastAsiaTheme="minorHAnsi"/>
                <w:sz w:val="24"/>
                <w:szCs w:val="24"/>
                <w:lang w:val="en-US"/>
              </w:rPr>
            </w:pPr>
            <w:proofErr w:type="spellStart"/>
            <w:r w:rsidRPr="00DE6C46">
              <w:rPr>
                <w:rFonts w:eastAsiaTheme="minorHAnsi"/>
                <w:sz w:val="24"/>
                <w:szCs w:val="24"/>
                <w:lang w:val="en-US"/>
              </w:rPr>
              <w:t>Universiti</w:t>
            </w:r>
            <w:proofErr w:type="spellEnd"/>
            <w:r w:rsidRPr="00DE6C46">
              <w:rPr>
                <w:rFonts w:eastAsiaTheme="minorHAnsi"/>
                <w:sz w:val="24"/>
                <w:szCs w:val="24"/>
                <w:lang w:val="en-US"/>
              </w:rPr>
              <w:t xml:space="preserve"> </w:t>
            </w:r>
            <w:proofErr w:type="spellStart"/>
            <w:r w:rsidRPr="00DE6C46">
              <w:rPr>
                <w:rFonts w:eastAsiaTheme="minorHAnsi"/>
                <w:sz w:val="24"/>
                <w:szCs w:val="24"/>
                <w:lang w:val="en-US"/>
              </w:rPr>
              <w:t>Technologi</w:t>
            </w:r>
            <w:proofErr w:type="spellEnd"/>
          </w:p>
          <w:p w:rsidR="00D56542" w:rsidRPr="00DE6C46" w:rsidRDefault="00D56542" w:rsidP="009E0EB2">
            <w:pPr>
              <w:spacing w:line="360" w:lineRule="auto"/>
              <w:jc w:val="both"/>
              <w:rPr>
                <w:b/>
                <w:sz w:val="24"/>
                <w:szCs w:val="24"/>
              </w:rPr>
            </w:pPr>
            <w:r w:rsidRPr="00DE6C46">
              <w:rPr>
                <w:rFonts w:eastAsiaTheme="minorHAnsi"/>
                <w:sz w:val="24"/>
                <w:szCs w:val="24"/>
                <w:lang w:val="en-US"/>
              </w:rPr>
              <w:t>MARA Library</w:t>
            </w:r>
          </w:p>
        </w:tc>
        <w:tc>
          <w:tcPr>
            <w:tcW w:w="1267" w:type="dxa"/>
          </w:tcPr>
          <w:p w:rsidR="00D56542" w:rsidRPr="00DE6C46" w:rsidRDefault="00D56542" w:rsidP="00BA5572">
            <w:pPr>
              <w:spacing w:line="360" w:lineRule="auto"/>
              <w:jc w:val="both"/>
              <w:rPr>
                <w:b/>
                <w:sz w:val="24"/>
                <w:szCs w:val="24"/>
              </w:rPr>
            </w:pPr>
            <w:proofErr w:type="spellStart"/>
            <w:r w:rsidRPr="00DE6C46">
              <w:rPr>
                <w:rFonts w:eastAsiaTheme="minorHAnsi"/>
                <w:sz w:val="24"/>
                <w:szCs w:val="24"/>
                <w:lang w:val="en-US"/>
              </w:rPr>
              <w:t>Eprints</w:t>
            </w:r>
            <w:proofErr w:type="spellEnd"/>
          </w:p>
        </w:tc>
        <w:tc>
          <w:tcPr>
            <w:tcW w:w="2985" w:type="dxa"/>
          </w:tcPr>
          <w:p w:rsidR="00D56542" w:rsidRPr="00DE6C46" w:rsidRDefault="00D56542" w:rsidP="00AA41E1">
            <w:pPr>
              <w:spacing w:line="360" w:lineRule="auto"/>
              <w:jc w:val="both"/>
              <w:rPr>
                <w:b/>
                <w:sz w:val="24"/>
                <w:szCs w:val="24"/>
              </w:rPr>
            </w:pPr>
            <w:r w:rsidRPr="00DE6C46">
              <w:rPr>
                <w:rFonts w:eastAsiaTheme="minorHAnsi"/>
                <w:color w:val="0000FF"/>
                <w:sz w:val="24"/>
                <w:szCs w:val="24"/>
                <w:lang w:val="en-US"/>
              </w:rPr>
              <w:t>http://eprints.ptar.</w:t>
            </w:r>
            <w:r w:rsidRPr="00DE6C46">
              <w:rPr>
                <w:rFonts w:eastAsiaTheme="minorHAnsi"/>
                <w:b/>
                <w:bCs/>
                <w:color w:val="0000FF"/>
                <w:sz w:val="24"/>
                <w:szCs w:val="24"/>
                <w:lang w:val="en-US"/>
              </w:rPr>
              <w:t>uitm</w:t>
            </w:r>
            <w:r w:rsidRPr="00DE6C46">
              <w:rPr>
                <w:rFonts w:eastAsiaTheme="minorHAnsi"/>
                <w:color w:val="0000FF"/>
                <w:sz w:val="24"/>
                <w:szCs w:val="24"/>
                <w:lang w:val="en-US"/>
              </w:rPr>
              <w:t>.edu.my</w:t>
            </w:r>
          </w:p>
        </w:tc>
      </w:tr>
      <w:tr w:rsidR="00D56542" w:rsidRPr="00DE6C46" w:rsidTr="00D56542">
        <w:trPr>
          <w:trHeight w:val="1406"/>
        </w:trPr>
        <w:tc>
          <w:tcPr>
            <w:tcW w:w="2959" w:type="dxa"/>
          </w:tcPr>
          <w:p w:rsidR="00D56542" w:rsidRPr="00DE6C46" w:rsidRDefault="00D56542" w:rsidP="009E0EB2">
            <w:pPr>
              <w:autoSpaceDE w:val="0"/>
              <w:autoSpaceDN w:val="0"/>
              <w:adjustRightInd w:val="0"/>
              <w:rPr>
                <w:rFonts w:eastAsiaTheme="minorHAnsi"/>
                <w:color w:val="000000"/>
                <w:sz w:val="24"/>
                <w:szCs w:val="24"/>
                <w:lang w:val="en-US"/>
              </w:rPr>
            </w:pPr>
            <w:r w:rsidRPr="00DE6C46">
              <w:rPr>
                <w:rFonts w:eastAsiaTheme="minorHAnsi"/>
                <w:color w:val="000000"/>
                <w:sz w:val="24"/>
                <w:szCs w:val="24"/>
                <w:lang w:val="en-US"/>
              </w:rPr>
              <w:lastRenderedPageBreak/>
              <w:t>*</w:t>
            </w:r>
            <w:proofErr w:type="spellStart"/>
            <w:r w:rsidRPr="00DE6C46">
              <w:rPr>
                <w:rFonts w:eastAsiaTheme="minorHAnsi"/>
                <w:color w:val="000000"/>
                <w:sz w:val="24"/>
                <w:szCs w:val="24"/>
                <w:lang w:val="en-US"/>
              </w:rPr>
              <w:t>Dspace@UM</w:t>
            </w:r>
            <w:proofErr w:type="spellEnd"/>
            <w:r w:rsidRPr="00DE6C46">
              <w:rPr>
                <w:rFonts w:eastAsiaTheme="minorHAnsi"/>
                <w:color w:val="000000"/>
                <w:sz w:val="24"/>
                <w:szCs w:val="24"/>
                <w:lang w:val="en-US"/>
              </w:rPr>
              <w:t xml:space="preserve"> (</w:t>
            </w:r>
            <w:proofErr w:type="spellStart"/>
            <w:r w:rsidRPr="00DE6C46">
              <w:rPr>
                <w:rFonts w:eastAsiaTheme="minorHAnsi"/>
                <w:color w:val="000000"/>
                <w:sz w:val="24"/>
                <w:szCs w:val="24"/>
                <w:lang w:val="en-US"/>
              </w:rPr>
              <w:t>ETheses</w:t>
            </w:r>
            <w:proofErr w:type="spellEnd"/>
            <w:r w:rsidRPr="00DE6C46">
              <w:rPr>
                <w:rFonts w:eastAsiaTheme="minorHAnsi"/>
                <w:color w:val="000000"/>
                <w:sz w:val="24"/>
                <w:szCs w:val="24"/>
                <w:lang w:val="en-US"/>
              </w:rPr>
              <w:t>)</w:t>
            </w:r>
          </w:p>
          <w:p w:rsidR="00D56542" w:rsidRPr="00DE6C46" w:rsidRDefault="00D56542" w:rsidP="009E0EB2">
            <w:pPr>
              <w:autoSpaceDE w:val="0"/>
              <w:autoSpaceDN w:val="0"/>
              <w:adjustRightInd w:val="0"/>
              <w:rPr>
                <w:rFonts w:eastAsiaTheme="minorHAnsi"/>
                <w:color w:val="000000"/>
                <w:sz w:val="24"/>
                <w:szCs w:val="24"/>
                <w:lang w:val="en-US"/>
              </w:rPr>
            </w:pPr>
            <w:r w:rsidRPr="00DE6C46">
              <w:rPr>
                <w:rFonts w:eastAsiaTheme="minorHAnsi"/>
                <w:color w:val="000000"/>
                <w:sz w:val="24"/>
                <w:szCs w:val="24"/>
                <w:lang w:val="en-US"/>
              </w:rPr>
              <w:t>OAI interface not registered</w:t>
            </w:r>
          </w:p>
          <w:p w:rsidR="00D56542" w:rsidRPr="00DE6C46" w:rsidRDefault="00D56542" w:rsidP="009E0EB2">
            <w:pPr>
              <w:spacing w:line="360" w:lineRule="auto"/>
              <w:jc w:val="both"/>
              <w:rPr>
                <w:b/>
                <w:sz w:val="24"/>
                <w:szCs w:val="24"/>
              </w:rPr>
            </w:pPr>
          </w:p>
        </w:tc>
        <w:tc>
          <w:tcPr>
            <w:tcW w:w="1357" w:type="dxa"/>
          </w:tcPr>
          <w:p w:rsidR="00D56542" w:rsidRPr="00DE6C46" w:rsidRDefault="00D56542" w:rsidP="009E0EB2">
            <w:pPr>
              <w:autoSpaceDE w:val="0"/>
              <w:autoSpaceDN w:val="0"/>
              <w:adjustRightInd w:val="0"/>
              <w:rPr>
                <w:rFonts w:eastAsiaTheme="minorHAnsi"/>
                <w:sz w:val="24"/>
                <w:szCs w:val="24"/>
                <w:lang w:val="en-US"/>
              </w:rPr>
            </w:pPr>
            <w:r w:rsidRPr="00DE6C46">
              <w:rPr>
                <w:rFonts w:eastAsiaTheme="minorHAnsi"/>
                <w:sz w:val="24"/>
                <w:szCs w:val="24"/>
                <w:lang w:val="en-US"/>
              </w:rPr>
              <w:t>Faculty of Comp. Sc. &amp;</w:t>
            </w:r>
          </w:p>
          <w:p w:rsidR="00D56542" w:rsidRPr="00DE6C46" w:rsidRDefault="00D56542" w:rsidP="009E0EB2">
            <w:pPr>
              <w:autoSpaceDE w:val="0"/>
              <w:autoSpaceDN w:val="0"/>
              <w:adjustRightInd w:val="0"/>
              <w:rPr>
                <w:rFonts w:eastAsiaTheme="minorHAnsi"/>
                <w:sz w:val="24"/>
                <w:szCs w:val="24"/>
                <w:lang w:val="en-US"/>
              </w:rPr>
            </w:pPr>
            <w:r w:rsidRPr="00DE6C46">
              <w:rPr>
                <w:rFonts w:eastAsiaTheme="minorHAnsi"/>
                <w:sz w:val="24"/>
                <w:szCs w:val="24"/>
                <w:lang w:val="en-US"/>
              </w:rPr>
              <w:t>Inf. Tech. University of</w:t>
            </w:r>
          </w:p>
          <w:p w:rsidR="00D56542" w:rsidRPr="00DE6C46" w:rsidRDefault="00D56542" w:rsidP="009E0EB2">
            <w:pPr>
              <w:spacing w:line="360" w:lineRule="auto"/>
              <w:jc w:val="both"/>
              <w:rPr>
                <w:b/>
                <w:sz w:val="24"/>
                <w:szCs w:val="24"/>
              </w:rPr>
            </w:pPr>
            <w:r w:rsidRPr="00DE6C46">
              <w:rPr>
                <w:rFonts w:eastAsiaTheme="minorHAnsi"/>
                <w:sz w:val="24"/>
                <w:szCs w:val="24"/>
                <w:lang w:val="en-US"/>
              </w:rPr>
              <w:t>Malaya</w:t>
            </w:r>
          </w:p>
        </w:tc>
        <w:tc>
          <w:tcPr>
            <w:tcW w:w="1267" w:type="dxa"/>
          </w:tcPr>
          <w:p w:rsidR="00D56542" w:rsidRPr="00DE6C46" w:rsidRDefault="00D56542" w:rsidP="00BA5572">
            <w:pPr>
              <w:spacing w:line="360" w:lineRule="auto"/>
              <w:jc w:val="both"/>
              <w:rPr>
                <w:b/>
                <w:sz w:val="24"/>
                <w:szCs w:val="24"/>
              </w:rPr>
            </w:pPr>
            <w:proofErr w:type="spellStart"/>
            <w:r w:rsidRPr="00DE6C46">
              <w:rPr>
                <w:rFonts w:eastAsiaTheme="minorHAnsi"/>
                <w:sz w:val="24"/>
                <w:szCs w:val="24"/>
                <w:lang w:val="en-US"/>
              </w:rPr>
              <w:t>Dspace</w:t>
            </w:r>
            <w:proofErr w:type="spellEnd"/>
          </w:p>
        </w:tc>
        <w:tc>
          <w:tcPr>
            <w:tcW w:w="2985" w:type="dxa"/>
          </w:tcPr>
          <w:p w:rsidR="00D56542" w:rsidRPr="00DE6C46" w:rsidRDefault="00D56542" w:rsidP="00AA41E1">
            <w:pPr>
              <w:spacing w:line="360" w:lineRule="auto"/>
              <w:jc w:val="both"/>
              <w:rPr>
                <w:b/>
                <w:sz w:val="24"/>
                <w:szCs w:val="24"/>
              </w:rPr>
            </w:pPr>
            <w:r w:rsidRPr="00DE6C46">
              <w:rPr>
                <w:rFonts w:eastAsiaTheme="minorHAnsi"/>
                <w:color w:val="0000FF"/>
                <w:sz w:val="24"/>
                <w:szCs w:val="24"/>
                <w:lang w:val="en-US"/>
              </w:rPr>
              <w:t>http://dspace.fsktm.um.edu.my/</w:t>
            </w:r>
          </w:p>
        </w:tc>
      </w:tr>
      <w:tr w:rsidR="00D56542" w:rsidRPr="00DE6C46" w:rsidTr="00D56542">
        <w:trPr>
          <w:trHeight w:val="868"/>
        </w:trPr>
        <w:tc>
          <w:tcPr>
            <w:tcW w:w="2959" w:type="dxa"/>
          </w:tcPr>
          <w:p w:rsidR="00D56542" w:rsidRPr="00DE6C46" w:rsidRDefault="00D56542" w:rsidP="009E0EB2">
            <w:pPr>
              <w:autoSpaceDE w:val="0"/>
              <w:autoSpaceDN w:val="0"/>
              <w:adjustRightInd w:val="0"/>
              <w:rPr>
                <w:rFonts w:eastAsiaTheme="minorHAnsi"/>
                <w:color w:val="000000"/>
                <w:sz w:val="24"/>
                <w:szCs w:val="24"/>
                <w:lang w:val="en-US"/>
              </w:rPr>
            </w:pPr>
            <w:r w:rsidRPr="00DE6C46">
              <w:rPr>
                <w:rFonts w:eastAsiaTheme="minorHAnsi"/>
                <w:color w:val="000000"/>
                <w:sz w:val="24"/>
                <w:szCs w:val="24"/>
                <w:lang w:val="en-US"/>
              </w:rPr>
              <w:t>PSAS IR</w:t>
            </w:r>
          </w:p>
          <w:p w:rsidR="00D56542" w:rsidRPr="00DE6C46" w:rsidRDefault="00D56542" w:rsidP="009E0EB2">
            <w:pPr>
              <w:autoSpaceDE w:val="0"/>
              <w:autoSpaceDN w:val="0"/>
              <w:adjustRightInd w:val="0"/>
              <w:rPr>
                <w:rFonts w:eastAsiaTheme="minorHAnsi"/>
                <w:color w:val="000000"/>
                <w:sz w:val="24"/>
                <w:szCs w:val="24"/>
                <w:lang w:val="en-US"/>
              </w:rPr>
            </w:pPr>
            <w:r w:rsidRPr="00DE6C46">
              <w:rPr>
                <w:rFonts w:eastAsiaTheme="minorHAnsi"/>
                <w:color w:val="000000"/>
                <w:sz w:val="24"/>
                <w:szCs w:val="24"/>
                <w:lang w:val="en-US"/>
              </w:rPr>
              <w:t>OAI interface not registered</w:t>
            </w:r>
          </w:p>
          <w:p w:rsidR="00D56542" w:rsidRPr="00DE6C46" w:rsidRDefault="00D56542" w:rsidP="009E0EB2">
            <w:pPr>
              <w:spacing w:line="360" w:lineRule="auto"/>
              <w:jc w:val="both"/>
              <w:rPr>
                <w:b/>
                <w:sz w:val="24"/>
                <w:szCs w:val="24"/>
              </w:rPr>
            </w:pPr>
          </w:p>
        </w:tc>
        <w:tc>
          <w:tcPr>
            <w:tcW w:w="1357" w:type="dxa"/>
          </w:tcPr>
          <w:p w:rsidR="00D56542" w:rsidRPr="00DE6C46" w:rsidRDefault="00D56542" w:rsidP="009E0EB2">
            <w:pPr>
              <w:autoSpaceDE w:val="0"/>
              <w:autoSpaceDN w:val="0"/>
              <w:adjustRightInd w:val="0"/>
              <w:rPr>
                <w:rFonts w:eastAsiaTheme="minorHAnsi"/>
                <w:sz w:val="24"/>
                <w:szCs w:val="24"/>
                <w:lang w:val="en-US"/>
              </w:rPr>
            </w:pPr>
            <w:proofErr w:type="spellStart"/>
            <w:r w:rsidRPr="00DE6C46">
              <w:rPr>
                <w:rFonts w:eastAsiaTheme="minorHAnsi"/>
                <w:sz w:val="24"/>
                <w:szCs w:val="24"/>
                <w:lang w:val="en-US"/>
              </w:rPr>
              <w:t>Universiti</w:t>
            </w:r>
            <w:proofErr w:type="spellEnd"/>
            <w:r w:rsidRPr="00DE6C46">
              <w:rPr>
                <w:rFonts w:eastAsiaTheme="minorHAnsi"/>
                <w:sz w:val="24"/>
                <w:szCs w:val="24"/>
                <w:lang w:val="en-US"/>
              </w:rPr>
              <w:t xml:space="preserve"> Putra</w:t>
            </w:r>
          </w:p>
          <w:p w:rsidR="00D56542" w:rsidRPr="00DE6C46" w:rsidRDefault="00D56542" w:rsidP="009E0EB2">
            <w:pPr>
              <w:spacing w:line="360" w:lineRule="auto"/>
              <w:jc w:val="both"/>
              <w:rPr>
                <w:b/>
                <w:sz w:val="24"/>
                <w:szCs w:val="24"/>
              </w:rPr>
            </w:pPr>
            <w:r w:rsidRPr="00DE6C46">
              <w:rPr>
                <w:rFonts w:eastAsiaTheme="minorHAnsi"/>
                <w:sz w:val="24"/>
                <w:szCs w:val="24"/>
                <w:lang w:val="en-US"/>
              </w:rPr>
              <w:t>Malaysia Library</w:t>
            </w:r>
          </w:p>
        </w:tc>
        <w:tc>
          <w:tcPr>
            <w:tcW w:w="1267" w:type="dxa"/>
          </w:tcPr>
          <w:p w:rsidR="00D56542" w:rsidRPr="00DE6C46" w:rsidRDefault="00D56542" w:rsidP="00BA5572">
            <w:pPr>
              <w:spacing w:line="360" w:lineRule="auto"/>
              <w:jc w:val="both"/>
              <w:rPr>
                <w:b/>
                <w:sz w:val="24"/>
                <w:szCs w:val="24"/>
              </w:rPr>
            </w:pPr>
            <w:proofErr w:type="spellStart"/>
            <w:r w:rsidRPr="00DE6C46">
              <w:rPr>
                <w:rFonts w:eastAsiaTheme="minorHAnsi"/>
                <w:sz w:val="24"/>
                <w:szCs w:val="24"/>
                <w:lang w:val="en-US"/>
              </w:rPr>
              <w:t>Eprints</w:t>
            </w:r>
            <w:proofErr w:type="spellEnd"/>
          </w:p>
        </w:tc>
        <w:tc>
          <w:tcPr>
            <w:tcW w:w="2985" w:type="dxa"/>
          </w:tcPr>
          <w:p w:rsidR="00D56542" w:rsidRPr="00DE6C46" w:rsidRDefault="00D56542" w:rsidP="00AA41E1">
            <w:pPr>
              <w:spacing w:line="360" w:lineRule="auto"/>
              <w:jc w:val="both"/>
              <w:rPr>
                <w:b/>
                <w:sz w:val="24"/>
                <w:szCs w:val="24"/>
              </w:rPr>
            </w:pPr>
            <w:r w:rsidRPr="00DE6C46">
              <w:rPr>
                <w:rFonts w:eastAsiaTheme="minorHAnsi"/>
                <w:color w:val="0000FF"/>
                <w:sz w:val="24"/>
                <w:szCs w:val="24"/>
                <w:lang w:val="en-US"/>
              </w:rPr>
              <w:t>http://psasir.upm.edu.my/</w:t>
            </w:r>
          </w:p>
        </w:tc>
      </w:tr>
    </w:tbl>
    <w:p w:rsidR="009E0EB2" w:rsidRPr="00DE6C46" w:rsidRDefault="003722B9" w:rsidP="00BA5572">
      <w:pPr>
        <w:spacing w:line="360" w:lineRule="auto"/>
        <w:jc w:val="both"/>
        <w:rPr>
          <w:b/>
        </w:rPr>
      </w:pPr>
      <w:r w:rsidRPr="00DE6C46">
        <w:t xml:space="preserve">Table 1 </w:t>
      </w:r>
      <w:r w:rsidRPr="00DE6C46">
        <w:rPr>
          <w:rFonts w:eastAsiaTheme="minorHAnsi"/>
          <w:color w:val="000000"/>
          <w:lang w:val="en-US"/>
        </w:rPr>
        <w:t>Source:</w:t>
      </w:r>
      <w:r w:rsidR="000B7E7E" w:rsidRPr="00DE6C46">
        <w:rPr>
          <w:rFonts w:eastAsiaTheme="minorHAnsi"/>
          <w:color w:val="000000"/>
          <w:lang w:val="en-US"/>
        </w:rPr>
        <w:t xml:space="preserve"> Registry of Open Access (ROAR) </w:t>
      </w:r>
      <w:r w:rsidR="000B7E7E" w:rsidRPr="00DE6C46">
        <w:rPr>
          <w:rFonts w:eastAsiaTheme="minorHAnsi"/>
          <w:color w:val="0000FF"/>
          <w:lang w:val="en-US"/>
        </w:rPr>
        <w:t>http://roar.eprints.org/</w:t>
      </w:r>
      <w:r w:rsidR="000B7E7E" w:rsidRPr="00DE6C46">
        <w:rPr>
          <w:rFonts w:eastAsiaTheme="minorHAnsi"/>
          <w:color w:val="000000"/>
          <w:lang w:val="en-US"/>
        </w:rPr>
        <w:t>,</w:t>
      </w:r>
    </w:p>
    <w:p w:rsidR="009E0EB2" w:rsidRPr="00DE6C46" w:rsidRDefault="009E0EB2" w:rsidP="00BA5572">
      <w:pPr>
        <w:spacing w:line="360" w:lineRule="auto"/>
        <w:jc w:val="both"/>
        <w:rPr>
          <w:b/>
        </w:rPr>
      </w:pPr>
    </w:p>
    <w:p w:rsidR="00DE3C5B" w:rsidRPr="00DE6C46" w:rsidRDefault="004840D0" w:rsidP="00DE3C5B">
      <w:pPr>
        <w:spacing w:line="360" w:lineRule="auto"/>
        <w:jc w:val="both"/>
      </w:pPr>
      <w:r w:rsidRPr="00DE6C46">
        <w:t>The figures in Table 1</w:t>
      </w:r>
      <w:r w:rsidR="004C281F" w:rsidRPr="00DE6C46">
        <w:t xml:space="preserve"> show the distribution of OAI on</w:t>
      </w:r>
      <w:r w:rsidR="001408E1" w:rsidRPr="00DE6C46">
        <w:rPr>
          <w:b/>
        </w:rPr>
        <w:t xml:space="preserve"> </w:t>
      </w:r>
      <w:r w:rsidR="001408E1" w:rsidRPr="00DE6C46">
        <w:t xml:space="preserve">distribution of article </w:t>
      </w:r>
      <w:r w:rsidR="004C281F" w:rsidRPr="00DE6C46">
        <w:t>ideas that have been used in the issues of spreading knowledge. It is evident that OAI that contents materials to carry communication and source of knowledge. This revelation is necessary as it is focus on OAI (</w:t>
      </w:r>
      <w:proofErr w:type="spellStart"/>
      <w:r w:rsidR="000435B6" w:rsidRPr="00DE6C46">
        <w:rPr>
          <w:rFonts w:eastAsiaTheme="minorHAnsi"/>
          <w:lang w:val="en-US"/>
        </w:rPr>
        <w:t>Pappalardo</w:t>
      </w:r>
      <w:proofErr w:type="spellEnd"/>
      <w:r w:rsidR="000435B6" w:rsidRPr="00DE6C46">
        <w:rPr>
          <w:rFonts w:eastAsiaTheme="minorHAnsi"/>
          <w:lang w:val="en-US"/>
        </w:rPr>
        <w:t>,</w:t>
      </w:r>
      <w:r w:rsidR="004C281F" w:rsidRPr="00DE6C46">
        <w:t xml:space="preserve"> </w:t>
      </w:r>
      <w:r w:rsidR="000435B6" w:rsidRPr="00DE6C46">
        <w:rPr>
          <w:rStyle w:val="apple-style-span"/>
          <w:color w:val="000000" w:themeColor="text1"/>
        </w:rPr>
        <w:t>2008</w:t>
      </w:r>
      <w:r w:rsidR="004C281F" w:rsidRPr="00DE6C46">
        <w:t xml:space="preserve">). Here, we see the evident with OAI and knowledge sharing are given the trend, seems to prevail based on the figures </w:t>
      </w:r>
      <w:r w:rsidR="001546C7" w:rsidRPr="00DE6C46">
        <w:t xml:space="preserve">for </w:t>
      </w:r>
      <w:r w:rsidR="001546C7" w:rsidRPr="00DE6C46">
        <w:rPr>
          <w:rFonts w:eastAsiaTheme="minorHAnsi"/>
          <w:lang w:val="en-US"/>
        </w:rPr>
        <w:t>academics are either attracted into the system</w:t>
      </w:r>
      <w:r w:rsidR="001546C7" w:rsidRPr="00DE6C46">
        <w:t xml:space="preserve"> </w:t>
      </w:r>
      <w:r w:rsidR="004C281F" w:rsidRPr="00DE6C46">
        <w:t>which shows that</w:t>
      </w:r>
      <w:r w:rsidR="00DE3C5B" w:rsidRPr="00DE6C46">
        <w:t xml:space="preserve"> </w:t>
      </w:r>
      <w:r w:rsidR="00DE3C5B" w:rsidRPr="00DE6C46">
        <w:rPr>
          <w:rFonts w:eastAsiaTheme="minorHAnsi"/>
          <w:lang w:val="en-US"/>
        </w:rPr>
        <w:t>the right to be properly acknowledged and cited</w:t>
      </w:r>
    </w:p>
    <w:p w:rsidR="004C281F" w:rsidRPr="00DE6C46" w:rsidRDefault="004C281F" w:rsidP="00BA5572">
      <w:pPr>
        <w:spacing w:line="360" w:lineRule="auto"/>
        <w:jc w:val="both"/>
        <w:rPr>
          <w:b/>
        </w:rPr>
      </w:pPr>
    </w:p>
    <w:tbl>
      <w:tblPr>
        <w:tblStyle w:val="TableGrid"/>
        <w:tblW w:w="0" w:type="auto"/>
        <w:tblLook w:val="04A0"/>
      </w:tblPr>
      <w:tblGrid>
        <w:gridCol w:w="4788"/>
        <w:gridCol w:w="4788"/>
      </w:tblGrid>
      <w:tr w:rsidR="005B3783" w:rsidRPr="00DE6C46" w:rsidTr="005B3783">
        <w:tc>
          <w:tcPr>
            <w:tcW w:w="4788" w:type="dxa"/>
          </w:tcPr>
          <w:p w:rsidR="005B3783" w:rsidRPr="00DE6C46" w:rsidRDefault="005B3783" w:rsidP="005B3783">
            <w:pPr>
              <w:autoSpaceDE w:val="0"/>
              <w:autoSpaceDN w:val="0"/>
              <w:adjustRightInd w:val="0"/>
              <w:rPr>
                <w:rFonts w:eastAsiaTheme="minorHAnsi"/>
                <w:color w:val="231F20"/>
                <w:sz w:val="24"/>
                <w:szCs w:val="24"/>
                <w:lang w:val="en-US"/>
              </w:rPr>
            </w:pPr>
            <w:r w:rsidRPr="00DE6C46">
              <w:rPr>
                <w:rFonts w:eastAsiaTheme="minorHAnsi"/>
                <w:color w:val="231F20"/>
                <w:sz w:val="24"/>
                <w:szCs w:val="24"/>
                <w:lang w:val="en-US"/>
              </w:rPr>
              <w:t>Direct link from library</w:t>
            </w:r>
          </w:p>
          <w:p w:rsidR="005B3783" w:rsidRPr="00DE6C46" w:rsidRDefault="005B3783" w:rsidP="005B3783">
            <w:pPr>
              <w:spacing w:line="360" w:lineRule="auto"/>
              <w:jc w:val="both"/>
              <w:rPr>
                <w:b/>
                <w:sz w:val="24"/>
                <w:szCs w:val="24"/>
              </w:rPr>
            </w:pPr>
            <w:r w:rsidRPr="00DE6C46">
              <w:rPr>
                <w:rFonts w:eastAsiaTheme="minorHAnsi"/>
                <w:color w:val="231F20"/>
                <w:sz w:val="24"/>
                <w:szCs w:val="24"/>
                <w:lang w:val="en-US"/>
              </w:rPr>
              <w:t>home page</w:t>
            </w:r>
          </w:p>
        </w:tc>
        <w:tc>
          <w:tcPr>
            <w:tcW w:w="4788" w:type="dxa"/>
          </w:tcPr>
          <w:p w:rsidR="005B3783" w:rsidRPr="00DE6C46" w:rsidRDefault="005B3783" w:rsidP="00D52B5F">
            <w:pPr>
              <w:pStyle w:val="NoSpacing"/>
              <w:rPr>
                <w:rFonts w:eastAsiaTheme="minorHAnsi"/>
                <w:lang w:val="en-US"/>
              </w:rPr>
            </w:pPr>
            <w:r w:rsidRPr="00DE6C46">
              <w:rPr>
                <w:rFonts w:eastAsiaTheme="minorHAnsi"/>
                <w:lang w:val="en-US"/>
              </w:rPr>
              <w:t>Three libraries do not have a direct link to the IR. Upon investigation,</w:t>
            </w:r>
          </w:p>
          <w:p w:rsidR="005B3783" w:rsidRPr="00DE6C46" w:rsidRDefault="005B3783" w:rsidP="00D52B5F">
            <w:pPr>
              <w:pStyle w:val="NoSpacing"/>
              <w:rPr>
                <w:rFonts w:eastAsiaTheme="minorHAnsi"/>
                <w:lang w:val="en-US"/>
              </w:rPr>
            </w:pPr>
            <w:proofErr w:type="gramStart"/>
            <w:r w:rsidRPr="00DE6C46">
              <w:rPr>
                <w:rFonts w:eastAsiaTheme="minorHAnsi"/>
                <w:lang w:val="en-US"/>
              </w:rPr>
              <w:t>it</w:t>
            </w:r>
            <w:proofErr w:type="gramEnd"/>
            <w:r w:rsidRPr="00DE6C46">
              <w:rPr>
                <w:rFonts w:eastAsiaTheme="minorHAnsi"/>
                <w:lang w:val="en-US"/>
              </w:rPr>
              <w:t xml:space="preserve"> is found that two of the libraries have not yet gone public.</w:t>
            </w:r>
          </w:p>
          <w:p w:rsidR="00D52B5F" w:rsidRPr="00DE6C46" w:rsidRDefault="00D52B5F" w:rsidP="00D52B5F">
            <w:pPr>
              <w:pStyle w:val="NoSpacing"/>
              <w:rPr>
                <w:b/>
              </w:rPr>
            </w:pPr>
          </w:p>
        </w:tc>
      </w:tr>
      <w:tr w:rsidR="005B3783" w:rsidRPr="00DE6C46" w:rsidTr="005B3783">
        <w:tc>
          <w:tcPr>
            <w:tcW w:w="4788" w:type="dxa"/>
          </w:tcPr>
          <w:p w:rsidR="005B3783" w:rsidRPr="00DE6C46" w:rsidRDefault="005B3783" w:rsidP="00955FAB">
            <w:pPr>
              <w:spacing w:line="360" w:lineRule="auto"/>
              <w:jc w:val="both"/>
              <w:rPr>
                <w:b/>
                <w:sz w:val="24"/>
                <w:szCs w:val="24"/>
              </w:rPr>
            </w:pPr>
            <w:r w:rsidRPr="00DE6C46">
              <w:rPr>
                <w:rFonts w:eastAsiaTheme="minorHAnsi"/>
                <w:color w:val="231F20"/>
                <w:sz w:val="24"/>
                <w:szCs w:val="24"/>
                <w:lang w:val="en-US"/>
              </w:rPr>
              <w:t>Heading used for IR</w:t>
            </w:r>
          </w:p>
        </w:tc>
        <w:tc>
          <w:tcPr>
            <w:tcW w:w="4788" w:type="dxa"/>
          </w:tcPr>
          <w:p w:rsidR="005B3783" w:rsidRPr="00DE6C46" w:rsidRDefault="005B3783" w:rsidP="005B3783">
            <w:pPr>
              <w:autoSpaceDE w:val="0"/>
              <w:autoSpaceDN w:val="0"/>
              <w:adjustRightInd w:val="0"/>
              <w:rPr>
                <w:rFonts w:eastAsiaTheme="minorHAnsi"/>
                <w:color w:val="231F20"/>
                <w:sz w:val="24"/>
                <w:szCs w:val="24"/>
                <w:lang w:val="en-US"/>
              </w:rPr>
            </w:pPr>
            <w:r w:rsidRPr="00DE6C46">
              <w:rPr>
                <w:rFonts w:eastAsiaTheme="minorHAnsi"/>
                <w:color w:val="231F20"/>
                <w:sz w:val="24"/>
                <w:szCs w:val="24"/>
                <w:lang w:val="en-US"/>
              </w:rPr>
              <w:t>Eight libraries used the term ‘repository’ in the heading and one used</w:t>
            </w:r>
          </w:p>
          <w:p w:rsidR="005B3783" w:rsidRPr="00DE6C46" w:rsidRDefault="005B3783" w:rsidP="005B3783">
            <w:pPr>
              <w:spacing w:line="360" w:lineRule="auto"/>
              <w:jc w:val="both"/>
              <w:rPr>
                <w:b/>
                <w:sz w:val="24"/>
                <w:szCs w:val="24"/>
              </w:rPr>
            </w:pPr>
            <w:proofErr w:type="gramStart"/>
            <w:r w:rsidRPr="00DE6C46">
              <w:rPr>
                <w:rFonts w:eastAsiaTheme="minorHAnsi"/>
                <w:color w:val="231F20"/>
                <w:sz w:val="24"/>
                <w:szCs w:val="24"/>
                <w:lang w:val="en-US"/>
              </w:rPr>
              <w:t>the</w:t>
            </w:r>
            <w:proofErr w:type="gramEnd"/>
            <w:r w:rsidRPr="00DE6C46">
              <w:rPr>
                <w:rFonts w:eastAsiaTheme="minorHAnsi"/>
                <w:color w:val="231F20"/>
                <w:sz w:val="24"/>
                <w:szCs w:val="24"/>
                <w:lang w:val="en-US"/>
              </w:rPr>
              <w:t xml:space="preserve"> term </w:t>
            </w:r>
            <w:proofErr w:type="spellStart"/>
            <w:r w:rsidRPr="00DE6C46">
              <w:rPr>
                <w:rFonts w:eastAsiaTheme="minorHAnsi"/>
                <w:color w:val="231F20"/>
                <w:sz w:val="24"/>
                <w:szCs w:val="24"/>
                <w:lang w:val="en-US"/>
              </w:rPr>
              <w:t>ePrints</w:t>
            </w:r>
            <w:proofErr w:type="spellEnd"/>
            <w:r w:rsidRPr="00DE6C46">
              <w:rPr>
                <w:rFonts w:eastAsiaTheme="minorHAnsi"/>
                <w:color w:val="231F20"/>
                <w:sz w:val="24"/>
                <w:szCs w:val="24"/>
                <w:lang w:val="en-US"/>
              </w:rPr>
              <w:t>.</w:t>
            </w:r>
          </w:p>
        </w:tc>
      </w:tr>
      <w:tr w:rsidR="005B3783" w:rsidRPr="00DE6C46" w:rsidTr="005B3783">
        <w:tc>
          <w:tcPr>
            <w:tcW w:w="4788" w:type="dxa"/>
          </w:tcPr>
          <w:p w:rsidR="005B3783" w:rsidRPr="00DE6C46" w:rsidRDefault="005B3783" w:rsidP="00955FAB">
            <w:pPr>
              <w:spacing w:line="360" w:lineRule="auto"/>
              <w:jc w:val="both"/>
              <w:rPr>
                <w:b/>
                <w:sz w:val="24"/>
                <w:szCs w:val="24"/>
              </w:rPr>
            </w:pPr>
            <w:r w:rsidRPr="00DE6C46">
              <w:rPr>
                <w:rFonts w:eastAsiaTheme="minorHAnsi"/>
                <w:color w:val="231F20"/>
                <w:sz w:val="24"/>
                <w:szCs w:val="24"/>
                <w:lang w:val="en-US"/>
              </w:rPr>
              <w:t>OA software</w:t>
            </w:r>
          </w:p>
        </w:tc>
        <w:tc>
          <w:tcPr>
            <w:tcW w:w="4788" w:type="dxa"/>
          </w:tcPr>
          <w:p w:rsidR="005B3783" w:rsidRPr="00DE6C46" w:rsidRDefault="005B3783" w:rsidP="00955FAB">
            <w:pPr>
              <w:spacing w:line="360" w:lineRule="auto"/>
              <w:jc w:val="both"/>
              <w:rPr>
                <w:rFonts w:eastAsiaTheme="minorHAnsi"/>
                <w:color w:val="231F20"/>
                <w:sz w:val="24"/>
                <w:szCs w:val="24"/>
                <w:lang w:val="en-US"/>
              </w:rPr>
            </w:pPr>
            <w:proofErr w:type="spellStart"/>
            <w:r w:rsidRPr="00DE6C46">
              <w:rPr>
                <w:rFonts w:eastAsiaTheme="minorHAnsi"/>
                <w:color w:val="231F20"/>
                <w:sz w:val="24"/>
                <w:szCs w:val="24"/>
                <w:lang w:val="en-US"/>
              </w:rPr>
              <w:t>ePrints</w:t>
            </w:r>
            <w:proofErr w:type="spellEnd"/>
          </w:p>
          <w:p w:rsidR="005B3783" w:rsidRPr="00DE6C46" w:rsidRDefault="005B3783" w:rsidP="00955FAB">
            <w:pPr>
              <w:spacing w:line="360" w:lineRule="auto"/>
              <w:jc w:val="both"/>
              <w:rPr>
                <w:b/>
                <w:sz w:val="24"/>
                <w:szCs w:val="24"/>
              </w:rPr>
            </w:pPr>
            <w:proofErr w:type="spellStart"/>
            <w:r w:rsidRPr="00DE6C46">
              <w:rPr>
                <w:rFonts w:eastAsiaTheme="minorHAnsi"/>
                <w:color w:val="231F20"/>
                <w:sz w:val="24"/>
                <w:szCs w:val="24"/>
                <w:lang w:val="en-US"/>
              </w:rPr>
              <w:t>Dspace</w:t>
            </w:r>
            <w:proofErr w:type="spellEnd"/>
          </w:p>
        </w:tc>
      </w:tr>
      <w:tr w:rsidR="005B3783" w:rsidRPr="00DE6C46" w:rsidTr="005B3783">
        <w:tc>
          <w:tcPr>
            <w:tcW w:w="4788" w:type="dxa"/>
          </w:tcPr>
          <w:p w:rsidR="005B3783" w:rsidRPr="00DE6C46" w:rsidRDefault="005B3783" w:rsidP="00955FAB">
            <w:pPr>
              <w:spacing w:line="360" w:lineRule="auto"/>
              <w:jc w:val="both"/>
              <w:rPr>
                <w:b/>
                <w:sz w:val="24"/>
                <w:szCs w:val="24"/>
              </w:rPr>
            </w:pPr>
            <w:r w:rsidRPr="00DE6C46">
              <w:rPr>
                <w:rFonts w:eastAsiaTheme="minorHAnsi"/>
                <w:color w:val="231F20"/>
                <w:sz w:val="24"/>
                <w:szCs w:val="24"/>
                <w:lang w:val="en-US"/>
              </w:rPr>
              <w:t>Documents Types</w:t>
            </w:r>
          </w:p>
        </w:tc>
        <w:tc>
          <w:tcPr>
            <w:tcW w:w="4788" w:type="dxa"/>
          </w:tcPr>
          <w:p w:rsidR="005B3783" w:rsidRPr="00DE6C46" w:rsidRDefault="005B3783" w:rsidP="005B3783">
            <w:pPr>
              <w:autoSpaceDE w:val="0"/>
              <w:autoSpaceDN w:val="0"/>
              <w:adjustRightInd w:val="0"/>
              <w:rPr>
                <w:rFonts w:eastAsiaTheme="minorHAnsi"/>
                <w:color w:val="231F20"/>
                <w:sz w:val="24"/>
                <w:szCs w:val="24"/>
                <w:lang w:val="en-US"/>
              </w:rPr>
            </w:pPr>
            <w:r w:rsidRPr="00DE6C46">
              <w:rPr>
                <w:rFonts w:eastAsiaTheme="minorHAnsi"/>
                <w:color w:val="231F20"/>
                <w:sz w:val="24"/>
                <w:szCs w:val="24"/>
                <w:lang w:val="en-US"/>
              </w:rPr>
              <w:t>- Theses and dissertations</w:t>
            </w:r>
          </w:p>
          <w:p w:rsidR="005B3783" w:rsidRPr="00DE6C46" w:rsidRDefault="005B3783" w:rsidP="005B3783">
            <w:pPr>
              <w:autoSpaceDE w:val="0"/>
              <w:autoSpaceDN w:val="0"/>
              <w:adjustRightInd w:val="0"/>
              <w:rPr>
                <w:rFonts w:eastAsiaTheme="minorHAnsi"/>
                <w:color w:val="231F20"/>
                <w:sz w:val="24"/>
                <w:szCs w:val="24"/>
                <w:lang w:val="en-US"/>
              </w:rPr>
            </w:pPr>
            <w:r w:rsidRPr="00DE6C46">
              <w:rPr>
                <w:rFonts w:eastAsiaTheme="minorHAnsi"/>
                <w:color w:val="231F20"/>
                <w:sz w:val="24"/>
                <w:szCs w:val="24"/>
                <w:lang w:val="en-US"/>
              </w:rPr>
              <w:t>- Teaching materials</w:t>
            </w:r>
          </w:p>
          <w:p w:rsidR="005B3783" w:rsidRPr="00DE6C46" w:rsidRDefault="005B3783" w:rsidP="005B3783">
            <w:pPr>
              <w:autoSpaceDE w:val="0"/>
              <w:autoSpaceDN w:val="0"/>
              <w:adjustRightInd w:val="0"/>
              <w:rPr>
                <w:rFonts w:eastAsiaTheme="minorHAnsi"/>
                <w:color w:val="231F20"/>
                <w:sz w:val="24"/>
                <w:szCs w:val="24"/>
                <w:lang w:val="en-US"/>
              </w:rPr>
            </w:pPr>
            <w:r w:rsidRPr="00DE6C46">
              <w:rPr>
                <w:rFonts w:eastAsiaTheme="minorHAnsi"/>
                <w:color w:val="231F20"/>
                <w:sz w:val="24"/>
                <w:szCs w:val="24"/>
                <w:lang w:val="en-US"/>
              </w:rPr>
              <w:t>- Journal articles</w:t>
            </w:r>
          </w:p>
          <w:p w:rsidR="005B3783" w:rsidRPr="00DE6C46" w:rsidRDefault="005B3783" w:rsidP="005B3783">
            <w:pPr>
              <w:autoSpaceDE w:val="0"/>
              <w:autoSpaceDN w:val="0"/>
              <w:adjustRightInd w:val="0"/>
              <w:rPr>
                <w:rFonts w:eastAsiaTheme="minorHAnsi"/>
                <w:color w:val="231F20"/>
                <w:sz w:val="24"/>
                <w:szCs w:val="24"/>
                <w:lang w:val="en-US"/>
              </w:rPr>
            </w:pPr>
            <w:r w:rsidRPr="00DE6C46">
              <w:rPr>
                <w:rFonts w:eastAsiaTheme="minorHAnsi"/>
                <w:color w:val="231F20"/>
                <w:sz w:val="24"/>
                <w:szCs w:val="24"/>
                <w:lang w:val="en-US"/>
              </w:rPr>
              <w:t>- Conference papers</w:t>
            </w:r>
          </w:p>
          <w:p w:rsidR="005B3783" w:rsidRPr="00DE6C46" w:rsidRDefault="005B3783" w:rsidP="005B3783">
            <w:pPr>
              <w:autoSpaceDE w:val="0"/>
              <w:autoSpaceDN w:val="0"/>
              <w:adjustRightInd w:val="0"/>
              <w:rPr>
                <w:rFonts w:eastAsiaTheme="minorHAnsi"/>
                <w:color w:val="231F20"/>
                <w:sz w:val="24"/>
                <w:szCs w:val="24"/>
                <w:lang w:val="en-US"/>
              </w:rPr>
            </w:pPr>
            <w:r w:rsidRPr="00DE6C46">
              <w:rPr>
                <w:rFonts w:eastAsiaTheme="minorHAnsi"/>
                <w:color w:val="231F20"/>
                <w:sz w:val="24"/>
                <w:szCs w:val="24"/>
                <w:lang w:val="en-US"/>
              </w:rPr>
              <w:t>- Newspaper articles</w:t>
            </w:r>
          </w:p>
          <w:p w:rsidR="005B3783" w:rsidRPr="00DE6C46" w:rsidRDefault="005B3783" w:rsidP="005B3783">
            <w:pPr>
              <w:autoSpaceDE w:val="0"/>
              <w:autoSpaceDN w:val="0"/>
              <w:adjustRightInd w:val="0"/>
              <w:rPr>
                <w:rFonts w:eastAsiaTheme="minorHAnsi"/>
                <w:color w:val="231F20"/>
                <w:sz w:val="24"/>
                <w:szCs w:val="24"/>
                <w:lang w:val="en-US"/>
              </w:rPr>
            </w:pPr>
            <w:r w:rsidRPr="00DE6C46">
              <w:rPr>
                <w:rFonts w:eastAsiaTheme="minorHAnsi"/>
                <w:color w:val="231F20"/>
                <w:sz w:val="24"/>
                <w:szCs w:val="24"/>
                <w:lang w:val="en-US"/>
              </w:rPr>
              <w:t>- Chapter of books, monographs, exam questions, patents,</w:t>
            </w:r>
          </w:p>
          <w:p w:rsidR="005B3783" w:rsidRPr="00DE6C46" w:rsidRDefault="005B3783" w:rsidP="005B3783">
            <w:pPr>
              <w:spacing w:line="360" w:lineRule="auto"/>
              <w:jc w:val="both"/>
              <w:rPr>
                <w:b/>
                <w:sz w:val="24"/>
                <w:szCs w:val="24"/>
              </w:rPr>
            </w:pPr>
            <w:r w:rsidRPr="00DE6C46">
              <w:rPr>
                <w:rFonts w:eastAsiaTheme="minorHAnsi"/>
                <w:color w:val="231F20"/>
                <w:sz w:val="24"/>
                <w:szCs w:val="24"/>
                <w:lang w:val="en-US"/>
              </w:rPr>
              <w:t>dataset, speeches, library publications, etc.</w:t>
            </w:r>
          </w:p>
        </w:tc>
      </w:tr>
      <w:tr w:rsidR="005B3783" w:rsidRPr="00DE6C46" w:rsidTr="005B3783">
        <w:tc>
          <w:tcPr>
            <w:tcW w:w="4788" w:type="dxa"/>
          </w:tcPr>
          <w:p w:rsidR="005B3783" w:rsidRPr="00DE6C46" w:rsidRDefault="005B3783" w:rsidP="005B3783">
            <w:pPr>
              <w:autoSpaceDE w:val="0"/>
              <w:autoSpaceDN w:val="0"/>
              <w:adjustRightInd w:val="0"/>
              <w:rPr>
                <w:rFonts w:eastAsiaTheme="minorHAnsi"/>
                <w:color w:val="231F20"/>
                <w:sz w:val="24"/>
                <w:szCs w:val="24"/>
                <w:lang w:val="en-US"/>
              </w:rPr>
            </w:pPr>
            <w:r w:rsidRPr="00DE6C46">
              <w:rPr>
                <w:rFonts w:eastAsiaTheme="minorHAnsi"/>
                <w:color w:val="231F20"/>
                <w:sz w:val="24"/>
                <w:szCs w:val="24"/>
                <w:lang w:val="en-US"/>
              </w:rPr>
              <w:lastRenderedPageBreak/>
              <w:t>Search and Browse</w:t>
            </w:r>
          </w:p>
          <w:p w:rsidR="005B3783" w:rsidRPr="00DE6C46" w:rsidRDefault="005B3783" w:rsidP="005B3783">
            <w:pPr>
              <w:spacing w:line="360" w:lineRule="auto"/>
              <w:jc w:val="both"/>
              <w:rPr>
                <w:b/>
                <w:sz w:val="24"/>
                <w:szCs w:val="24"/>
              </w:rPr>
            </w:pPr>
            <w:r w:rsidRPr="00DE6C46">
              <w:rPr>
                <w:rFonts w:eastAsiaTheme="minorHAnsi"/>
                <w:color w:val="231F20"/>
                <w:sz w:val="24"/>
                <w:szCs w:val="24"/>
                <w:lang w:val="en-US"/>
              </w:rPr>
              <w:t>options</w:t>
            </w:r>
          </w:p>
        </w:tc>
        <w:tc>
          <w:tcPr>
            <w:tcW w:w="4788" w:type="dxa"/>
          </w:tcPr>
          <w:p w:rsidR="005B3783" w:rsidRPr="00DE6C46" w:rsidRDefault="005B3783" w:rsidP="005B3783">
            <w:pPr>
              <w:autoSpaceDE w:val="0"/>
              <w:autoSpaceDN w:val="0"/>
              <w:adjustRightInd w:val="0"/>
              <w:rPr>
                <w:rFonts w:eastAsiaTheme="minorHAnsi"/>
                <w:color w:val="231F20"/>
                <w:sz w:val="24"/>
                <w:szCs w:val="24"/>
                <w:lang w:val="en-US"/>
              </w:rPr>
            </w:pPr>
            <w:r w:rsidRPr="00DE6C46">
              <w:rPr>
                <w:rFonts w:eastAsiaTheme="minorHAnsi"/>
                <w:color w:val="231F20"/>
                <w:sz w:val="24"/>
                <w:szCs w:val="24"/>
                <w:lang w:val="en-US"/>
              </w:rPr>
              <w:t>Generally it is browse by type and subject. Only 4 IRs have included</w:t>
            </w:r>
          </w:p>
          <w:p w:rsidR="005B3783" w:rsidRPr="00DE6C46" w:rsidRDefault="005B3783" w:rsidP="005B3783">
            <w:pPr>
              <w:spacing w:line="360" w:lineRule="auto"/>
              <w:jc w:val="both"/>
              <w:rPr>
                <w:b/>
                <w:sz w:val="24"/>
                <w:szCs w:val="24"/>
              </w:rPr>
            </w:pPr>
            <w:r w:rsidRPr="00DE6C46">
              <w:rPr>
                <w:rFonts w:eastAsiaTheme="minorHAnsi"/>
                <w:color w:val="231F20"/>
                <w:sz w:val="24"/>
                <w:szCs w:val="24"/>
                <w:lang w:val="en-US"/>
              </w:rPr>
              <w:t>a search by Author and Faculty/School</w:t>
            </w:r>
          </w:p>
        </w:tc>
      </w:tr>
      <w:tr w:rsidR="005B3783" w:rsidRPr="00DE6C46" w:rsidTr="005B3783">
        <w:tc>
          <w:tcPr>
            <w:tcW w:w="4788" w:type="dxa"/>
          </w:tcPr>
          <w:p w:rsidR="005B3783" w:rsidRPr="00DE6C46" w:rsidRDefault="005B3783" w:rsidP="00955FAB">
            <w:pPr>
              <w:spacing w:line="360" w:lineRule="auto"/>
              <w:jc w:val="both"/>
              <w:rPr>
                <w:b/>
                <w:sz w:val="24"/>
                <w:szCs w:val="24"/>
              </w:rPr>
            </w:pPr>
            <w:r w:rsidRPr="00DE6C46">
              <w:rPr>
                <w:rFonts w:eastAsiaTheme="minorHAnsi"/>
                <w:color w:val="231F20"/>
                <w:sz w:val="24"/>
                <w:szCs w:val="24"/>
                <w:lang w:val="en-US"/>
              </w:rPr>
              <w:t>Subject Content</w:t>
            </w:r>
          </w:p>
        </w:tc>
        <w:tc>
          <w:tcPr>
            <w:tcW w:w="4788" w:type="dxa"/>
          </w:tcPr>
          <w:p w:rsidR="0013679C" w:rsidRPr="00DE6C46" w:rsidRDefault="0013679C" w:rsidP="0013679C">
            <w:pPr>
              <w:autoSpaceDE w:val="0"/>
              <w:autoSpaceDN w:val="0"/>
              <w:adjustRightInd w:val="0"/>
              <w:rPr>
                <w:rFonts w:eastAsiaTheme="minorHAnsi"/>
                <w:color w:val="231F20"/>
                <w:sz w:val="24"/>
                <w:szCs w:val="24"/>
                <w:lang w:val="en-US"/>
              </w:rPr>
            </w:pPr>
            <w:r w:rsidRPr="00DE6C46">
              <w:rPr>
                <w:rFonts w:eastAsiaTheme="minorHAnsi"/>
                <w:color w:val="231F20"/>
                <w:sz w:val="24"/>
                <w:szCs w:val="24"/>
                <w:lang w:val="en-US"/>
              </w:rPr>
              <w:t>Three IRs have a large collection in ‘Technology’ and ‘Science’.</w:t>
            </w:r>
          </w:p>
          <w:p w:rsidR="005B3783" w:rsidRPr="00BD1880" w:rsidRDefault="0013679C" w:rsidP="00BD1880">
            <w:pPr>
              <w:autoSpaceDE w:val="0"/>
              <w:autoSpaceDN w:val="0"/>
              <w:adjustRightInd w:val="0"/>
              <w:rPr>
                <w:rFonts w:eastAsiaTheme="minorHAnsi"/>
                <w:color w:val="231F20"/>
                <w:sz w:val="24"/>
                <w:szCs w:val="24"/>
                <w:lang w:val="en-US"/>
              </w:rPr>
            </w:pPr>
            <w:r w:rsidRPr="00DE6C46">
              <w:rPr>
                <w:rFonts w:eastAsiaTheme="minorHAnsi"/>
                <w:color w:val="231F20"/>
                <w:sz w:val="24"/>
                <w:szCs w:val="24"/>
                <w:lang w:val="en-US"/>
              </w:rPr>
              <w:t>Another two focus on ‘Engineering’ and ‘Social Science’</w:t>
            </w:r>
            <w:r w:rsidR="00BD1880">
              <w:rPr>
                <w:rFonts w:eastAsiaTheme="minorHAnsi"/>
                <w:color w:val="231F20"/>
                <w:sz w:val="24"/>
                <w:szCs w:val="24"/>
                <w:lang w:val="en-US"/>
              </w:rPr>
              <w:t xml:space="preserve"> </w:t>
            </w:r>
            <w:r w:rsidRPr="00DE6C46">
              <w:rPr>
                <w:rFonts w:eastAsiaTheme="minorHAnsi"/>
                <w:color w:val="231F20"/>
                <w:sz w:val="24"/>
                <w:szCs w:val="24"/>
                <w:lang w:val="en-US"/>
              </w:rPr>
              <w:t>respectively. Others have a more fair distribution across subjects.</w:t>
            </w:r>
          </w:p>
        </w:tc>
      </w:tr>
    </w:tbl>
    <w:p w:rsidR="000B7E7E" w:rsidRPr="00DE6C46" w:rsidRDefault="000B7E7E" w:rsidP="00955FAB">
      <w:pPr>
        <w:spacing w:line="360" w:lineRule="auto"/>
        <w:jc w:val="both"/>
        <w:rPr>
          <w:rFonts w:eastAsiaTheme="minorHAnsi"/>
          <w:color w:val="231F20"/>
          <w:lang w:val="en-US"/>
        </w:rPr>
      </w:pPr>
    </w:p>
    <w:p w:rsidR="009E0EB2" w:rsidRPr="00DE6C46" w:rsidRDefault="00E559F9" w:rsidP="00955FAB">
      <w:pPr>
        <w:spacing w:line="360" w:lineRule="auto"/>
        <w:jc w:val="both"/>
        <w:rPr>
          <w:b/>
        </w:rPr>
      </w:pPr>
      <w:r w:rsidRPr="00DE6C46">
        <w:rPr>
          <w:rFonts w:eastAsiaTheme="minorHAnsi"/>
          <w:color w:val="231F20"/>
          <w:lang w:val="en-US"/>
        </w:rPr>
        <w:t>The</w:t>
      </w:r>
      <w:r w:rsidR="000B7E7E" w:rsidRPr="00DE6C46">
        <w:rPr>
          <w:rFonts w:eastAsiaTheme="minorHAnsi"/>
          <w:color w:val="231F20"/>
          <w:lang w:val="en-US"/>
        </w:rPr>
        <w:t xml:space="preserve"> characteristics of these IRs are presented in Table 2</w:t>
      </w:r>
      <w:r w:rsidR="00FC300B" w:rsidRPr="00DE6C46">
        <w:rPr>
          <w:rFonts w:eastAsiaTheme="minorHAnsi"/>
          <w:color w:val="231F20"/>
          <w:lang w:val="en-US"/>
        </w:rPr>
        <w:t>. (</w:t>
      </w:r>
      <w:proofErr w:type="spellStart"/>
      <w:r w:rsidR="00FC300B" w:rsidRPr="00DE6C46">
        <w:rPr>
          <w:rFonts w:eastAsiaTheme="minorHAnsi"/>
          <w:color w:val="231F20"/>
          <w:lang w:val="en-US"/>
        </w:rPr>
        <w:t>Kiran</w:t>
      </w:r>
      <w:proofErr w:type="spellEnd"/>
      <w:r w:rsidR="00FC300B" w:rsidRPr="00DE6C46">
        <w:rPr>
          <w:rFonts w:eastAsiaTheme="minorHAnsi"/>
          <w:color w:val="000000" w:themeColor="text1"/>
          <w:lang w:val="en-US"/>
        </w:rPr>
        <w:t xml:space="preserve"> and </w:t>
      </w:r>
      <w:proofErr w:type="spellStart"/>
      <w:r w:rsidR="00FC300B" w:rsidRPr="00DE6C46">
        <w:rPr>
          <w:rFonts w:eastAsiaTheme="minorHAnsi"/>
          <w:color w:val="000000" w:themeColor="text1"/>
          <w:lang w:val="en-US"/>
        </w:rPr>
        <w:t>Chia</w:t>
      </w:r>
      <w:proofErr w:type="spellEnd"/>
      <w:r w:rsidR="00FC300B" w:rsidRPr="00DE6C46">
        <w:rPr>
          <w:rFonts w:eastAsiaTheme="minorHAnsi"/>
          <w:color w:val="000000" w:themeColor="text1"/>
          <w:lang w:val="en-US"/>
        </w:rPr>
        <w:t>, 2009)</w:t>
      </w:r>
    </w:p>
    <w:p w:rsidR="009E0EB2" w:rsidRPr="00DE6C46" w:rsidRDefault="009E0EB2" w:rsidP="00955FAB">
      <w:pPr>
        <w:spacing w:line="360" w:lineRule="auto"/>
        <w:jc w:val="both"/>
        <w:rPr>
          <w:b/>
        </w:rPr>
      </w:pPr>
    </w:p>
    <w:p w:rsidR="004C281F" w:rsidRPr="00DE6C46" w:rsidRDefault="004C281F" w:rsidP="004C281F">
      <w:pPr>
        <w:spacing w:line="360" w:lineRule="auto"/>
        <w:jc w:val="both"/>
      </w:pPr>
      <w:r w:rsidRPr="00DE6C46">
        <w:t xml:space="preserve">The figures in Table 2 show the </w:t>
      </w:r>
      <w:r w:rsidR="005C0868" w:rsidRPr="00DE6C46">
        <w:rPr>
          <w:rFonts w:eastAsiaTheme="minorHAnsi"/>
          <w:color w:val="231F20"/>
          <w:lang w:val="en-US"/>
        </w:rPr>
        <w:t xml:space="preserve">characteristics </w:t>
      </w:r>
      <w:r w:rsidR="00AC08C0" w:rsidRPr="00DE6C46">
        <w:t xml:space="preserve">of </w:t>
      </w:r>
      <w:r w:rsidR="00AC08C0" w:rsidRPr="00DE6C46">
        <w:rPr>
          <w:rFonts w:eastAsiaTheme="minorHAnsi"/>
          <w:color w:val="231F20"/>
          <w:lang w:val="en-US"/>
        </w:rPr>
        <w:t>IRs</w:t>
      </w:r>
      <w:r w:rsidR="005C0868" w:rsidRPr="00DE6C46">
        <w:t xml:space="preserve"> </w:t>
      </w:r>
      <w:r w:rsidRPr="00DE6C46">
        <w:t>on</w:t>
      </w:r>
      <w:r w:rsidR="00B25BA7" w:rsidRPr="00DE6C46">
        <w:t xml:space="preserve"> </w:t>
      </w:r>
      <w:r w:rsidR="005C0868" w:rsidRPr="00DE6C46">
        <w:rPr>
          <w:rFonts w:eastAsiaTheme="minorHAnsi"/>
          <w:color w:val="231F20"/>
          <w:lang w:val="en-US"/>
        </w:rPr>
        <w:t>presented</w:t>
      </w:r>
      <w:r w:rsidR="005C0868" w:rsidRPr="00DE6C46">
        <w:rPr>
          <w:rFonts w:eastAsiaTheme="minorHAnsi"/>
          <w:lang w:val="en-US"/>
        </w:rPr>
        <w:t xml:space="preserve"> </w:t>
      </w:r>
      <w:r w:rsidR="00486458" w:rsidRPr="00DE6C46">
        <w:rPr>
          <w:rFonts w:eastAsiaTheme="minorHAnsi"/>
          <w:lang w:val="en-US"/>
        </w:rPr>
        <w:t xml:space="preserve">to the </w:t>
      </w:r>
      <w:r w:rsidR="00585B7C" w:rsidRPr="00DE6C46">
        <w:rPr>
          <w:rFonts w:eastAsiaTheme="minorHAnsi"/>
          <w:lang w:val="en-US"/>
        </w:rPr>
        <w:t xml:space="preserve">scholars </w:t>
      </w:r>
      <w:r w:rsidR="00486458" w:rsidRPr="00DE6C46">
        <w:rPr>
          <w:rFonts w:eastAsiaTheme="minorHAnsi"/>
          <w:lang w:val="en-US"/>
        </w:rPr>
        <w:t>whom use</w:t>
      </w:r>
      <w:r w:rsidR="00486458" w:rsidRPr="00DE6C46">
        <w:rPr>
          <w:rFonts w:eastAsiaTheme="minorHAnsi"/>
          <w:b/>
          <w:lang w:val="en-US"/>
        </w:rPr>
        <w:t xml:space="preserve"> </w:t>
      </w:r>
      <w:r w:rsidRPr="00DE6C46">
        <w:t>ideas that have been used in the issues of spreading knowledge. It is evident that OAI that contents materials to carry communication and source of knowledge. This revelation is necessary as it is focus on OAI (</w:t>
      </w:r>
      <w:r w:rsidR="00403DEF" w:rsidRPr="00DE6C46">
        <w:rPr>
          <w:rFonts w:eastAsiaTheme="minorHAnsi"/>
          <w:lang w:val="en-US"/>
        </w:rPr>
        <w:t>Ware</w:t>
      </w:r>
      <w:r w:rsidR="00BD1880">
        <w:rPr>
          <w:rFonts w:eastAsiaTheme="minorHAnsi"/>
          <w:lang w:val="en-US"/>
        </w:rPr>
        <w:t>,</w:t>
      </w:r>
      <w:r w:rsidR="00403DEF" w:rsidRPr="00DE6C46">
        <w:rPr>
          <w:rFonts w:eastAsiaTheme="minorHAnsi"/>
          <w:lang w:val="en-US"/>
        </w:rPr>
        <w:t xml:space="preserve"> 2004</w:t>
      </w:r>
      <w:r w:rsidRPr="00DE6C46">
        <w:t>). Here, we see the evident with OAI and knowledge sharing are given the trend, seems to prevail based on the figures for</w:t>
      </w:r>
      <w:r w:rsidR="00642DEF" w:rsidRPr="00DE6C46">
        <w:rPr>
          <w:rFonts w:eastAsiaTheme="minorHAnsi"/>
          <w:lang w:val="en-US"/>
        </w:rPr>
        <w:t xml:space="preserve"> knowledge sharing</w:t>
      </w:r>
      <w:r w:rsidR="00AC08C0" w:rsidRPr="00DE6C46">
        <w:t xml:space="preserve">, </w:t>
      </w:r>
      <w:r w:rsidRPr="00DE6C46">
        <w:t>which shows that</w:t>
      </w:r>
      <w:r w:rsidR="00642DEF" w:rsidRPr="00DE6C46">
        <w:t xml:space="preserve"> communication and source of knowledge can</w:t>
      </w:r>
      <w:r w:rsidRPr="00DE6C46">
        <w:t xml:space="preserve"> be as heaving</w:t>
      </w:r>
      <w:r w:rsidR="00951A4F" w:rsidRPr="00DE6C46">
        <w:t xml:space="preserve"> communication processes.</w:t>
      </w:r>
    </w:p>
    <w:p w:rsidR="004C281F" w:rsidRPr="00DE6C46" w:rsidRDefault="004C281F" w:rsidP="004C281F">
      <w:pPr>
        <w:spacing w:line="360" w:lineRule="auto"/>
        <w:jc w:val="both"/>
        <w:rPr>
          <w:b/>
        </w:rPr>
      </w:pPr>
    </w:p>
    <w:p w:rsidR="004C281F" w:rsidRPr="00DE6C46" w:rsidRDefault="004C281F" w:rsidP="004C281F">
      <w:pPr>
        <w:spacing w:line="360" w:lineRule="auto"/>
        <w:jc w:val="both"/>
      </w:pPr>
      <w:r w:rsidRPr="00DE6C46">
        <w:t>Based on the figure that, can be argued that OAI appropriately used by scholars for their continuity research as these OAI could carry</w:t>
      </w:r>
      <w:r w:rsidR="00DD2602" w:rsidRPr="00DE6C46">
        <w:t xml:space="preserve"> knowledge sharing</w:t>
      </w:r>
      <w:r w:rsidRPr="00DE6C46">
        <w:t>, which are</w:t>
      </w:r>
      <w:r w:rsidR="00951A4F" w:rsidRPr="00DE6C46">
        <w:t xml:space="preserve"> factor is trust between the individual enabling them</w:t>
      </w:r>
      <w:r w:rsidRPr="00DE6C46">
        <w:t xml:space="preserve"> to create or develop </w:t>
      </w:r>
      <w:r w:rsidR="00DD2602" w:rsidRPr="00DE6C46">
        <w:t xml:space="preserve">knowledge </w:t>
      </w:r>
      <w:r w:rsidRPr="00DE6C46">
        <w:t xml:space="preserve">this also proves that a valuable point due </w:t>
      </w:r>
      <w:r w:rsidR="00951A4F" w:rsidRPr="00DE6C46">
        <w:t>to extension</w:t>
      </w:r>
      <w:r w:rsidRPr="00DE6C46">
        <w:t xml:space="preserve"> of knowledge, it can be said OAI can be a medium for scholars in discussion.</w:t>
      </w:r>
    </w:p>
    <w:p w:rsidR="00B25BA7" w:rsidRPr="00DE6C46" w:rsidRDefault="00B25BA7" w:rsidP="004C281F">
      <w:pPr>
        <w:spacing w:line="360" w:lineRule="auto"/>
        <w:jc w:val="both"/>
        <w:rPr>
          <w:rFonts w:eastAsiaTheme="minorHAnsi"/>
          <w:b/>
          <w:bCs/>
          <w:lang w:val="en-US"/>
        </w:rPr>
      </w:pPr>
    </w:p>
    <w:p w:rsidR="00B25BA7" w:rsidRPr="00DE6C46" w:rsidRDefault="00B25BA7" w:rsidP="004C281F">
      <w:pPr>
        <w:spacing w:line="360" w:lineRule="auto"/>
        <w:jc w:val="both"/>
        <w:rPr>
          <w:b/>
        </w:rPr>
      </w:pPr>
      <w:proofErr w:type="spellStart"/>
      <w:r w:rsidRPr="00DE6C46">
        <w:rPr>
          <w:rFonts w:eastAsiaTheme="minorHAnsi"/>
          <w:b/>
          <w:bCs/>
          <w:lang w:val="en-US"/>
        </w:rPr>
        <w:t>DSpace</w:t>
      </w:r>
      <w:proofErr w:type="spellEnd"/>
      <w:r w:rsidRPr="00DE6C46">
        <w:rPr>
          <w:rFonts w:eastAsiaTheme="minorHAnsi"/>
          <w:b/>
          <w:bCs/>
          <w:lang w:val="en-US"/>
        </w:rPr>
        <w:t xml:space="preserve"> Notes</w:t>
      </w:r>
    </w:p>
    <w:p w:rsidR="00B25BA7" w:rsidRPr="00DE6C46" w:rsidRDefault="00B25BA7" w:rsidP="00CD044A">
      <w:pPr>
        <w:autoSpaceDE w:val="0"/>
        <w:autoSpaceDN w:val="0"/>
        <w:adjustRightInd w:val="0"/>
        <w:spacing w:line="360" w:lineRule="auto"/>
        <w:ind w:left="270" w:hanging="270"/>
        <w:jc w:val="both"/>
        <w:rPr>
          <w:rFonts w:eastAsiaTheme="minorHAnsi"/>
          <w:lang w:val="en-US"/>
        </w:rPr>
      </w:pPr>
      <w:r w:rsidRPr="00DE6C46">
        <w:rPr>
          <w:rFonts w:eastAsiaTheme="minorHAnsi"/>
          <w:lang w:val="en-US"/>
        </w:rPr>
        <w:t xml:space="preserve">1) For suggested </w:t>
      </w:r>
      <w:proofErr w:type="spellStart"/>
      <w:r w:rsidRPr="00DE6C46">
        <w:rPr>
          <w:rFonts w:eastAsiaTheme="minorHAnsi"/>
          <w:lang w:val="en-US"/>
        </w:rPr>
        <w:t>DSpace</w:t>
      </w:r>
      <w:proofErr w:type="spellEnd"/>
      <w:r w:rsidRPr="00DE6C46">
        <w:rPr>
          <w:rFonts w:eastAsiaTheme="minorHAnsi"/>
          <w:lang w:val="en-US"/>
        </w:rPr>
        <w:t xml:space="preserve"> hardware configurations, see: http://dspace.org/what/dspace-hp-hw.html</w:t>
      </w:r>
    </w:p>
    <w:p w:rsidR="00B25BA7" w:rsidRPr="00DE6C46" w:rsidRDefault="00B25BA7" w:rsidP="00CD044A">
      <w:pPr>
        <w:spacing w:line="360" w:lineRule="auto"/>
        <w:ind w:left="270" w:hanging="270"/>
        <w:jc w:val="both"/>
        <w:rPr>
          <w:b/>
        </w:rPr>
      </w:pPr>
      <w:r w:rsidRPr="00DE6C46">
        <w:rPr>
          <w:rFonts w:eastAsiaTheme="minorHAnsi"/>
          <w:lang w:val="en-US"/>
        </w:rPr>
        <w:t xml:space="preserve">2) </w:t>
      </w:r>
      <w:proofErr w:type="spellStart"/>
      <w:r w:rsidRPr="00DE6C46">
        <w:rPr>
          <w:rFonts w:eastAsiaTheme="minorHAnsi"/>
          <w:lang w:val="en-US"/>
        </w:rPr>
        <w:t>DSpace</w:t>
      </w:r>
      <w:proofErr w:type="spellEnd"/>
      <w:r w:rsidRPr="00DE6C46">
        <w:rPr>
          <w:rFonts w:eastAsiaTheme="minorHAnsi"/>
          <w:lang w:val="en-US"/>
        </w:rPr>
        <w:t xml:space="preserve"> has been tested on multiple UNIX platforms (including Linux, hp/</w:t>
      </w:r>
      <w:proofErr w:type="spellStart"/>
      <w:r w:rsidRPr="00DE6C46">
        <w:rPr>
          <w:rFonts w:eastAsiaTheme="minorHAnsi"/>
          <w:lang w:val="en-US"/>
        </w:rPr>
        <w:t>ux</w:t>
      </w:r>
      <w:proofErr w:type="spellEnd"/>
      <w:r w:rsidRPr="00DE6C46">
        <w:rPr>
          <w:rFonts w:eastAsiaTheme="minorHAnsi"/>
          <w:lang w:val="en-US"/>
        </w:rPr>
        <w:t xml:space="preserve">, Solaris), as well as on </w:t>
      </w:r>
      <w:proofErr w:type="spellStart"/>
      <w:r w:rsidRPr="00DE6C46">
        <w:rPr>
          <w:rFonts w:eastAsiaTheme="minorHAnsi"/>
          <w:lang w:val="en-US"/>
        </w:rPr>
        <w:t>MacOS</w:t>
      </w:r>
      <w:proofErr w:type="spellEnd"/>
      <w:r w:rsidRPr="00DE6C46">
        <w:rPr>
          <w:rFonts w:eastAsiaTheme="minorHAnsi"/>
          <w:lang w:val="en-US"/>
        </w:rPr>
        <w:t xml:space="preserve"> and Windows</w:t>
      </w:r>
    </w:p>
    <w:p w:rsidR="00B25BA7" w:rsidRPr="00DE6C46" w:rsidRDefault="00B25BA7" w:rsidP="00CD044A">
      <w:pPr>
        <w:autoSpaceDE w:val="0"/>
        <w:autoSpaceDN w:val="0"/>
        <w:adjustRightInd w:val="0"/>
        <w:spacing w:line="360" w:lineRule="auto"/>
        <w:ind w:left="270" w:hanging="270"/>
        <w:jc w:val="both"/>
        <w:rPr>
          <w:rFonts w:eastAsiaTheme="minorHAnsi"/>
          <w:lang w:val="en-US"/>
        </w:rPr>
      </w:pPr>
      <w:r w:rsidRPr="00DE6C46">
        <w:rPr>
          <w:rFonts w:eastAsiaTheme="minorHAnsi"/>
          <w:lang w:val="en-US"/>
        </w:rPr>
        <w:t xml:space="preserve">3) Institutions using </w:t>
      </w:r>
      <w:proofErr w:type="spellStart"/>
      <w:r w:rsidRPr="00DE6C46">
        <w:rPr>
          <w:rFonts w:eastAsiaTheme="minorHAnsi"/>
          <w:lang w:val="en-US"/>
        </w:rPr>
        <w:t>DSpace</w:t>
      </w:r>
      <w:proofErr w:type="spellEnd"/>
      <w:r w:rsidRPr="00DE6C46">
        <w:rPr>
          <w:rFonts w:eastAsiaTheme="minorHAnsi"/>
          <w:lang w:val="en-US"/>
        </w:rPr>
        <w:t xml:space="preserve"> are experimenting with various database systems, including DB2, </w:t>
      </w:r>
      <w:proofErr w:type="spellStart"/>
      <w:r w:rsidRPr="00DE6C46">
        <w:rPr>
          <w:rFonts w:eastAsiaTheme="minorHAnsi"/>
          <w:lang w:val="en-US"/>
        </w:rPr>
        <w:t>MySQL</w:t>
      </w:r>
      <w:proofErr w:type="spellEnd"/>
      <w:r w:rsidRPr="00DE6C46">
        <w:rPr>
          <w:rFonts w:eastAsiaTheme="minorHAnsi"/>
          <w:lang w:val="en-US"/>
        </w:rPr>
        <w:t>, and Oracle.</w:t>
      </w:r>
    </w:p>
    <w:p w:rsidR="004C281F" w:rsidRPr="00DE6C46" w:rsidRDefault="00B25BA7" w:rsidP="00CD044A">
      <w:pPr>
        <w:autoSpaceDE w:val="0"/>
        <w:autoSpaceDN w:val="0"/>
        <w:adjustRightInd w:val="0"/>
        <w:spacing w:line="360" w:lineRule="auto"/>
        <w:ind w:left="270" w:hanging="270"/>
        <w:jc w:val="both"/>
        <w:rPr>
          <w:rFonts w:eastAsiaTheme="minorHAnsi"/>
          <w:lang w:val="en-US"/>
        </w:rPr>
      </w:pPr>
      <w:r w:rsidRPr="00DE6C46">
        <w:rPr>
          <w:rFonts w:eastAsiaTheme="minorHAnsi"/>
          <w:lang w:val="en-US"/>
        </w:rPr>
        <w:t xml:space="preserve">4) While </w:t>
      </w:r>
      <w:proofErr w:type="spellStart"/>
      <w:r w:rsidRPr="00DE6C46">
        <w:rPr>
          <w:rFonts w:eastAsiaTheme="minorHAnsi"/>
          <w:lang w:val="en-US"/>
        </w:rPr>
        <w:t>DSpace</w:t>
      </w:r>
      <w:proofErr w:type="spellEnd"/>
      <w:r w:rsidRPr="00DE6C46">
        <w:rPr>
          <w:rFonts w:eastAsiaTheme="minorHAnsi"/>
          <w:lang w:val="en-US"/>
        </w:rPr>
        <w:t xml:space="preserve"> ships with Apache and Tomcat, the system will work run with any web server and java </w:t>
      </w:r>
      <w:r w:rsidR="00BD1880" w:rsidRPr="00DE6C46">
        <w:rPr>
          <w:rFonts w:eastAsiaTheme="minorHAnsi"/>
          <w:lang w:val="en-US"/>
        </w:rPr>
        <w:t>served</w:t>
      </w:r>
      <w:r w:rsidRPr="00DE6C46">
        <w:rPr>
          <w:rFonts w:eastAsiaTheme="minorHAnsi"/>
          <w:lang w:val="en-US"/>
        </w:rPr>
        <w:t xml:space="preserve"> engine. It has also been</w:t>
      </w:r>
      <w:r w:rsidR="00CD044A" w:rsidRPr="00DE6C46">
        <w:rPr>
          <w:rFonts w:eastAsiaTheme="minorHAnsi"/>
          <w:lang w:val="en-US"/>
        </w:rPr>
        <w:t xml:space="preserve"> </w:t>
      </w:r>
      <w:r w:rsidRPr="00DE6C46">
        <w:rPr>
          <w:rFonts w:eastAsiaTheme="minorHAnsi"/>
          <w:lang w:val="en-US"/>
        </w:rPr>
        <w:t>tested with JBOSS and others.</w:t>
      </w:r>
    </w:p>
    <w:p w:rsidR="00B25BA7" w:rsidRPr="00DE6C46" w:rsidRDefault="00B25BA7" w:rsidP="00CD044A">
      <w:pPr>
        <w:spacing w:line="360" w:lineRule="auto"/>
        <w:ind w:left="270" w:hanging="270"/>
        <w:jc w:val="both"/>
        <w:rPr>
          <w:rFonts w:eastAsiaTheme="minorHAnsi"/>
          <w:lang w:val="en-US"/>
        </w:rPr>
      </w:pPr>
      <w:r w:rsidRPr="00DE6C46">
        <w:rPr>
          <w:rFonts w:eastAsiaTheme="minorHAnsi"/>
          <w:lang w:val="en-US"/>
        </w:rPr>
        <w:lastRenderedPageBreak/>
        <w:t xml:space="preserve">5) Ten </w:t>
      </w:r>
      <w:proofErr w:type="spellStart"/>
      <w:r w:rsidRPr="00DE6C46">
        <w:rPr>
          <w:rFonts w:eastAsiaTheme="minorHAnsi"/>
          <w:lang w:val="en-US"/>
        </w:rPr>
        <w:t>DSpace</w:t>
      </w:r>
      <w:proofErr w:type="spellEnd"/>
      <w:r w:rsidRPr="00DE6C46">
        <w:rPr>
          <w:rFonts w:eastAsiaTheme="minorHAnsi"/>
          <w:lang w:val="en-US"/>
        </w:rPr>
        <w:t xml:space="preserve"> implementations are in full production worldwide, and over 100 additional implementations are in progress (worldwide).</w:t>
      </w:r>
    </w:p>
    <w:p w:rsidR="00B25BA7" w:rsidRPr="00DE6C46" w:rsidRDefault="00CD044A" w:rsidP="00CD044A">
      <w:pPr>
        <w:spacing w:line="360" w:lineRule="auto"/>
        <w:ind w:left="270" w:hanging="270"/>
        <w:jc w:val="both"/>
        <w:rPr>
          <w:rFonts w:eastAsiaTheme="minorHAnsi"/>
          <w:lang w:val="en-US"/>
        </w:rPr>
      </w:pPr>
      <w:r w:rsidRPr="00DE6C46">
        <w:rPr>
          <w:rFonts w:eastAsiaTheme="minorHAnsi"/>
          <w:lang w:val="en-US"/>
        </w:rPr>
        <w:t>6) Updating script requires some manual changes.</w:t>
      </w:r>
    </w:p>
    <w:p w:rsidR="00CD044A" w:rsidRPr="00DE6C46" w:rsidRDefault="00CD044A" w:rsidP="00CD044A">
      <w:pPr>
        <w:spacing w:line="360" w:lineRule="auto"/>
        <w:ind w:left="270" w:hanging="270"/>
        <w:jc w:val="both"/>
        <w:rPr>
          <w:rFonts w:eastAsiaTheme="minorHAnsi"/>
          <w:lang w:val="en-US"/>
        </w:rPr>
      </w:pPr>
      <w:r w:rsidRPr="00DE6C46">
        <w:rPr>
          <w:rFonts w:eastAsiaTheme="minorHAnsi"/>
          <w:lang w:val="en-US"/>
        </w:rPr>
        <w:t>7) For each major module.</w:t>
      </w:r>
    </w:p>
    <w:p w:rsidR="00CD044A" w:rsidRPr="00DE6C46" w:rsidRDefault="00CD044A" w:rsidP="00CD044A">
      <w:pPr>
        <w:spacing w:line="360" w:lineRule="auto"/>
        <w:ind w:left="270" w:hanging="270"/>
        <w:jc w:val="both"/>
        <w:rPr>
          <w:rFonts w:eastAsiaTheme="minorHAnsi"/>
          <w:lang w:val="en-US"/>
        </w:rPr>
      </w:pPr>
      <w:r w:rsidRPr="00DE6C46">
        <w:rPr>
          <w:rFonts w:eastAsiaTheme="minorHAnsi"/>
          <w:lang w:val="en-US"/>
        </w:rPr>
        <w:t>8) Uploads compressed files, but doesn't uncompress them.</w:t>
      </w:r>
    </w:p>
    <w:p w:rsidR="00CD044A" w:rsidRPr="00DE6C46" w:rsidRDefault="00CD044A" w:rsidP="00CD044A">
      <w:pPr>
        <w:spacing w:line="360" w:lineRule="auto"/>
        <w:ind w:left="270" w:hanging="270"/>
        <w:jc w:val="both"/>
        <w:rPr>
          <w:rFonts w:eastAsiaTheme="minorHAnsi"/>
          <w:lang w:val="en-US"/>
        </w:rPr>
      </w:pPr>
      <w:r w:rsidRPr="00DE6C46">
        <w:rPr>
          <w:rFonts w:eastAsiaTheme="minorHAnsi"/>
          <w:lang w:val="en-US"/>
        </w:rPr>
        <w:t>9) METS in development.</w:t>
      </w:r>
    </w:p>
    <w:p w:rsidR="00CD044A" w:rsidRPr="00DE6C46" w:rsidRDefault="00CD044A" w:rsidP="00CD044A">
      <w:pPr>
        <w:spacing w:line="360" w:lineRule="auto"/>
        <w:ind w:left="270" w:hanging="270"/>
        <w:jc w:val="both"/>
        <w:rPr>
          <w:rFonts w:eastAsiaTheme="minorHAnsi"/>
          <w:lang w:val="en-US"/>
        </w:rPr>
      </w:pPr>
      <w:r w:rsidRPr="00DE6C46">
        <w:rPr>
          <w:rFonts w:eastAsiaTheme="minorHAnsi"/>
          <w:lang w:val="en-US"/>
        </w:rPr>
        <w:t>10) Requires some programming.</w:t>
      </w:r>
    </w:p>
    <w:p w:rsidR="00CD044A" w:rsidRPr="00DE6C46" w:rsidRDefault="00CD044A" w:rsidP="00CD044A">
      <w:pPr>
        <w:spacing w:line="360" w:lineRule="auto"/>
        <w:ind w:left="270" w:hanging="270"/>
        <w:jc w:val="both"/>
        <w:rPr>
          <w:rFonts w:eastAsiaTheme="minorHAnsi"/>
          <w:lang w:val="en-US"/>
        </w:rPr>
      </w:pPr>
      <w:r w:rsidRPr="00DE6C46">
        <w:rPr>
          <w:rFonts w:eastAsiaTheme="minorHAnsi"/>
          <w:lang w:val="en-US"/>
        </w:rPr>
        <w:t xml:space="preserve">11) Via Google or customized </w:t>
      </w:r>
      <w:proofErr w:type="spellStart"/>
      <w:r w:rsidRPr="00DE6C46">
        <w:rPr>
          <w:rFonts w:eastAsiaTheme="minorHAnsi"/>
          <w:lang w:val="en-US"/>
        </w:rPr>
        <w:t>Lucene</w:t>
      </w:r>
      <w:proofErr w:type="spellEnd"/>
      <w:r w:rsidRPr="00DE6C46">
        <w:rPr>
          <w:rFonts w:eastAsiaTheme="minorHAnsi"/>
          <w:lang w:val="en-US"/>
        </w:rPr>
        <w:t xml:space="preserve"> implementation.</w:t>
      </w:r>
    </w:p>
    <w:p w:rsidR="00B25BA7" w:rsidRPr="005173AA" w:rsidRDefault="00CD044A" w:rsidP="005173AA">
      <w:pPr>
        <w:spacing w:line="360" w:lineRule="auto"/>
        <w:ind w:left="270" w:hanging="270"/>
        <w:jc w:val="both"/>
        <w:rPr>
          <w:rFonts w:eastAsiaTheme="minorHAnsi"/>
          <w:lang w:val="en-US"/>
        </w:rPr>
      </w:pPr>
      <w:r w:rsidRPr="00DE6C46">
        <w:rPr>
          <w:rFonts w:eastAsiaTheme="minorHAnsi"/>
          <w:lang w:val="en-US"/>
        </w:rPr>
        <w:t xml:space="preserve">12) Through the </w:t>
      </w:r>
      <w:proofErr w:type="spellStart"/>
      <w:r w:rsidRPr="00DE6C46">
        <w:rPr>
          <w:rFonts w:eastAsiaTheme="minorHAnsi"/>
          <w:lang w:val="en-US"/>
        </w:rPr>
        <w:t>SourceForge</w:t>
      </w:r>
      <w:proofErr w:type="spellEnd"/>
      <w:r w:rsidRPr="00DE6C46">
        <w:rPr>
          <w:rFonts w:eastAsiaTheme="minorHAnsi"/>
          <w:lang w:val="en-US"/>
        </w:rPr>
        <w:t xml:space="preserve"> system.</w:t>
      </w:r>
    </w:p>
    <w:p w:rsidR="00CD044A" w:rsidRPr="005173AA" w:rsidRDefault="007C6B9A" w:rsidP="005173AA">
      <w:pPr>
        <w:spacing w:line="360" w:lineRule="auto"/>
        <w:jc w:val="center"/>
        <w:rPr>
          <w:rFonts w:eastAsiaTheme="minorHAnsi"/>
          <w:sz w:val="20"/>
          <w:szCs w:val="20"/>
          <w:lang w:val="en-US"/>
        </w:rPr>
      </w:pPr>
      <w:r w:rsidRPr="005173AA">
        <w:rPr>
          <w:rFonts w:eastAsiaTheme="minorHAnsi"/>
          <w:sz w:val="20"/>
          <w:szCs w:val="20"/>
          <w:lang w:val="en-US"/>
        </w:rPr>
        <w:t xml:space="preserve">Table </w:t>
      </w:r>
      <w:r w:rsidRPr="005173AA">
        <w:rPr>
          <w:sz w:val="20"/>
          <w:szCs w:val="20"/>
        </w:rPr>
        <w:t>3</w:t>
      </w:r>
      <w:r w:rsidRPr="005173AA">
        <w:rPr>
          <w:rFonts w:eastAsiaTheme="minorHAnsi"/>
          <w:sz w:val="20"/>
          <w:szCs w:val="20"/>
          <w:lang w:val="en-US"/>
        </w:rPr>
        <w:t xml:space="preserve"> </w:t>
      </w:r>
      <w:proofErr w:type="spellStart"/>
      <w:r w:rsidRPr="005173AA">
        <w:rPr>
          <w:rFonts w:eastAsiaTheme="minorHAnsi"/>
          <w:sz w:val="20"/>
          <w:szCs w:val="20"/>
          <w:lang w:val="en-US"/>
        </w:rPr>
        <w:t>DSpace</w:t>
      </w:r>
      <w:proofErr w:type="spellEnd"/>
      <w:r w:rsidRPr="005173AA">
        <w:rPr>
          <w:rFonts w:eastAsiaTheme="minorHAnsi"/>
          <w:sz w:val="20"/>
          <w:szCs w:val="20"/>
          <w:lang w:val="en-US"/>
        </w:rPr>
        <w:t xml:space="preserve"> in Institutional repositories</w:t>
      </w:r>
    </w:p>
    <w:p w:rsidR="007C6B9A" w:rsidRPr="00DE6C46" w:rsidRDefault="007C6B9A" w:rsidP="00B25BA7">
      <w:pPr>
        <w:spacing w:line="360" w:lineRule="auto"/>
        <w:jc w:val="both"/>
        <w:rPr>
          <w:b/>
        </w:rPr>
      </w:pPr>
    </w:p>
    <w:p w:rsidR="004C281F" w:rsidRPr="00DE6C46" w:rsidRDefault="004C281F" w:rsidP="004C281F">
      <w:pPr>
        <w:spacing w:line="360" w:lineRule="auto"/>
        <w:jc w:val="both"/>
      </w:pPr>
      <w:r w:rsidRPr="00DE6C46">
        <w:t xml:space="preserve">The table 3 show the </w:t>
      </w:r>
      <w:proofErr w:type="spellStart"/>
      <w:r w:rsidR="007C6B9A" w:rsidRPr="00DE6C46">
        <w:rPr>
          <w:rFonts w:eastAsiaTheme="minorHAnsi"/>
          <w:lang w:val="en-US"/>
        </w:rPr>
        <w:t>DSpace</w:t>
      </w:r>
      <w:proofErr w:type="spellEnd"/>
      <w:r w:rsidR="007C6B9A" w:rsidRPr="00DE6C46">
        <w:rPr>
          <w:rFonts w:eastAsiaTheme="minorHAnsi"/>
          <w:lang w:val="en-US"/>
        </w:rPr>
        <w:t xml:space="preserve"> </w:t>
      </w:r>
      <w:r w:rsidRPr="00DE6C46">
        <w:t>of OAI. It is found that most of the</w:t>
      </w:r>
      <w:r w:rsidR="00D170A4" w:rsidRPr="00DE6C46">
        <w:rPr>
          <w:rFonts w:eastAsiaTheme="minorHAnsi"/>
          <w:lang w:val="en-US"/>
        </w:rPr>
        <w:t xml:space="preserve"> </w:t>
      </w:r>
      <w:proofErr w:type="spellStart"/>
      <w:r w:rsidR="00D170A4" w:rsidRPr="00DE6C46">
        <w:rPr>
          <w:rFonts w:eastAsiaTheme="minorHAnsi"/>
          <w:lang w:val="en-US"/>
        </w:rPr>
        <w:t>DSpace</w:t>
      </w:r>
      <w:proofErr w:type="spellEnd"/>
      <w:r w:rsidR="00D170A4" w:rsidRPr="00DE6C46">
        <w:rPr>
          <w:rFonts w:eastAsiaTheme="minorHAnsi"/>
          <w:lang w:val="en-US"/>
        </w:rPr>
        <w:t xml:space="preserve"> are experimenting with various database systems</w:t>
      </w:r>
      <w:proofErr w:type="gramStart"/>
      <w:r w:rsidR="00D170A4" w:rsidRPr="00DE6C46">
        <w:rPr>
          <w:rFonts w:eastAsiaTheme="minorHAnsi"/>
          <w:lang w:val="en-US"/>
        </w:rPr>
        <w:t>,</w:t>
      </w:r>
      <w:r w:rsidRPr="00DE6C46">
        <w:t>.</w:t>
      </w:r>
      <w:proofErr w:type="gramEnd"/>
      <w:r w:rsidRPr="00DE6C46">
        <w:t xml:space="preserve"> For example there is </w:t>
      </w:r>
      <w:proofErr w:type="spellStart"/>
      <w:r w:rsidR="007C6B9A" w:rsidRPr="00DE6C46">
        <w:rPr>
          <w:rFonts w:eastAsiaTheme="minorHAnsi"/>
          <w:lang w:val="en-US"/>
        </w:rPr>
        <w:t>DSpace</w:t>
      </w:r>
      <w:proofErr w:type="spellEnd"/>
      <w:r w:rsidR="007C6B9A" w:rsidRPr="00DE6C46">
        <w:t xml:space="preserve"> </w:t>
      </w:r>
      <w:r w:rsidRPr="00DE6C46">
        <w:t>that tries to promote the ideas of “</w:t>
      </w:r>
      <w:r w:rsidR="00D170A4" w:rsidRPr="00DE6C46">
        <w:rPr>
          <w:rFonts w:eastAsiaTheme="minorHAnsi"/>
          <w:i/>
          <w:lang w:val="en-US"/>
        </w:rPr>
        <w:t>implementations are in full production worldwide</w:t>
      </w:r>
      <w:r w:rsidR="00D170A4" w:rsidRPr="00DE6C46">
        <w:t>”</w:t>
      </w:r>
      <w:r w:rsidRPr="00DE6C46">
        <w:t xml:space="preserve"> a process widely used in the research and disseminates knowledge, for the core process of knowledge sharing. Another example in this category is the investigation to apply OAI for readiness to participate.</w:t>
      </w:r>
    </w:p>
    <w:p w:rsidR="005219FE" w:rsidRPr="00DE6C46" w:rsidRDefault="005219FE" w:rsidP="00BA5572">
      <w:pPr>
        <w:spacing w:line="360" w:lineRule="auto"/>
        <w:jc w:val="both"/>
        <w:rPr>
          <w:b/>
        </w:rPr>
      </w:pPr>
    </w:p>
    <w:p w:rsidR="00BA5572" w:rsidRPr="00DE6C46" w:rsidRDefault="00BA5572" w:rsidP="00BA5572">
      <w:pPr>
        <w:spacing w:line="360" w:lineRule="auto"/>
        <w:jc w:val="both"/>
        <w:rPr>
          <w:b/>
        </w:rPr>
      </w:pPr>
      <w:r w:rsidRPr="00DE6C46">
        <w:rPr>
          <w:b/>
        </w:rPr>
        <w:t xml:space="preserve">Conclusion </w:t>
      </w:r>
    </w:p>
    <w:p w:rsidR="00D878B1" w:rsidRPr="00DE6C46" w:rsidRDefault="00BA5572" w:rsidP="005C6D72">
      <w:pPr>
        <w:spacing w:line="360" w:lineRule="auto"/>
        <w:jc w:val="both"/>
      </w:pPr>
      <w:r w:rsidRPr="00DE6C46">
        <w:t>The study has shown the OAI are important as to for communicating which can be share knowledge among users and scholars. The information sharing can gain benefits as users and scholars. The information sharing can gain benefits as they able to disseminate knowledge and communicate thereby helping others making betterment of their works. The OAI may take    open discussion on the issues through information and formal. It is hoped that through this   study the OAI become more relevant and accepted.</w:t>
      </w:r>
    </w:p>
    <w:p w:rsidR="00784159" w:rsidRDefault="00784159" w:rsidP="005C6D72">
      <w:pPr>
        <w:spacing w:line="360" w:lineRule="auto"/>
        <w:jc w:val="both"/>
      </w:pPr>
    </w:p>
    <w:p w:rsidR="000508CB" w:rsidRDefault="000508CB" w:rsidP="005C6D72">
      <w:pPr>
        <w:spacing w:line="360" w:lineRule="auto"/>
        <w:jc w:val="both"/>
      </w:pPr>
    </w:p>
    <w:p w:rsidR="00E01173" w:rsidRDefault="00E01173" w:rsidP="005C6D72">
      <w:pPr>
        <w:spacing w:line="360" w:lineRule="auto"/>
        <w:jc w:val="both"/>
      </w:pPr>
    </w:p>
    <w:p w:rsidR="00E01173" w:rsidRDefault="00E01173" w:rsidP="005C6D72">
      <w:pPr>
        <w:spacing w:line="360" w:lineRule="auto"/>
        <w:jc w:val="both"/>
      </w:pPr>
    </w:p>
    <w:p w:rsidR="00E01173" w:rsidRDefault="00E01173" w:rsidP="005C6D72">
      <w:pPr>
        <w:spacing w:line="360" w:lineRule="auto"/>
        <w:jc w:val="both"/>
      </w:pPr>
    </w:p>
    <w:p w:rsidR="00E01173" w:rsidRDefault="00E01173" w:rsidP="005C6D72">
      <w:pPr>
        <w:spacing w:line="360" w:lineRule="auto"/>
        <w:jc w:val="both"/>
      </w:pPr>
    </w:p>
    <w:p w:rsidR="00E01173" w:rsidRPr="00DE6C46" w:rsidRDefault="00E01173" w:rsidP="005C6D72">
      <w:pPr>
        <w:spacing w:line="360" w:lineRule="auto"/>
        <w:jc w:val="both"/>
      </w:pPr>
    </w:p>
    <w:p w:rsidR="00951A4F" w:rsidRPr="00E01173" w:rsidRDefault="009277AF" w:rsidP="00E01173">
      <w:pPr>
        <w:spacing w:line="360" w:lineRule="auto"/>
        <w:rPr>
          <w:b/>
        </w:rPr>
      </w:pPr>
      <w:r w:rsidRPr="00DE6C46">
        <w:rPr>
          <w:b/>
        </w:rPr>
        <w:lastRenderedPageBreak/>
        <w:t xml:space="preserve">References </w:t>
      </w:r>
    </w:p>
    <w:p w:rsidR="00951A4F" w:rsidRPr="00E01173" w:rsidRDefault="00951A4F" w:rsidP="00951A4F">
      <w:pPr>
        <w:pStyle w:val="Default"/>
        <w:ind w:left="360" w:hanging="360"/>
        <w:jc w:val="both"/>
        <w:rPr>
          <w:rFonts w:ascii="Times New Roman" w:hAnsi="Times New Roman" w:cs="Times New Roman"/>
          <w:color w:val="000000" w:themeColor="text1"/>
        </w:rPr>
      </w:pPr>
      <w:proofErr w:type="gramStart"/>
      <w:r w:rsidRPr="00E01173">
        <w:rPr>
          <w:rFonts w:ascii="Times New Roman" w:hAnsi="Times New Roman" w:cs="Times New Roman"/>
          <w:color w:val="000000" w:themeColor="text1"/>
        </w:rPr>
        <w:t>Al-</w:t>
      </w:r>
      <w:proofErr w:type="spellStart"/>
      <w:r w:rsidRPr="00E01173">
        <w:rPr>
          <w:rFonts w:ascii="Times New Roman" w:hAnsi="Times New Roman" w:cs="Times New Roman"/>
          <w:color w:val="000000" w:themeColor="text1"/>
        </w:rPr>
        <w:t>Hawamdeh</w:t>
      </w:r>
      <w:proofErr w:type="spellEnd"/>
      <w:r w:rsidRPr="00E01173">
        <w:rPr>
          <w:rFonts w:ascii="Times New Roman" w:hAnsi="Times New Roman" w:cs="Times New Roman"/>
          <w:color w:val="000000" w:themeColor="text1"/>
        </w:rPr>
        <w:t>, S. (2002).</w:t>
      </w:r>
      <w:proofErr w:type="gramEnd"/>
      <w:r w:rsidRPr="00E01173">
        <w:rPr>
          <w:rFonts w:ascii="Times New Roman" w:hAnsi="Times New Roman" w:cs="Times New Roman"/>
          <w:color w:val="000000" w:themeColor="text1"/>
        </w:rPr>
        <w:t xml:space="preserve"> </w:t>
      </w:r>
      <w:r w:rsidRPr="00E01173">
        <w:rPr>
          <w:rFonts w:ascii="Times New Roman" w:hAnsi="Times New Roman" w:cs="Times New Roman"/>
          <w:bCs/>
          <w:i/>
          <w:iCs/>
          <w:color w:val="000000" w:themeColor="text1"/>
        </w:rPr>
        <w:t>Communication and cultural resistance: the formulation of a KM strategy in a public sector organization</w:t>
      </w:r>
      <w:r w:rsidRPr="00E01173">
        <w:rPr>
          <w:rFonts w:ascii="Times New Roman" w:hAnsi="Times New Roman" w:cs="Times New Roman"/>
          <w:color w:val="000000" w:themeColor="text1"/>
        </w:rPr>
        <w:t xml:space="preserve">. </w:t>
      </w:r>
      <w:proofErr w:type="gramStart"/>
      <w:r w:rsidRPr="00E01173">
        <w:rPr>
          <w:rFonts w:ascii="Times New Roman" w:hAnsi="Times New Roman" w:cs="Times New Roman"/>
          <w:color w:val="000000" w:themeColor="text1"/>
        </w:rPr>
        <w:t>Australian Conference on Knowledge Management and Intelligent Decision Support.</w:t>
      </w:r>
      <w:proofErr w:type="gramEnd"/>
      <w:r w:rsidRPr="00E01173">
        <w:rPr>
          <w:rFonts w:ascii="Times New Roman" w:hAnsi="Times New Roman" w:cs="Times New Roman"/>
          <w:color w:val="000000" w:themeColor="text1"/>
        </w:rPr>
        <w:t xml:space="preserve"> Melbourne, Australia. </w:t>
      </w:r>
    </w:p>
    <w:p w:rsidR="00951A4F" w:rsidRPr="00E01173" w:rsidRDefault="00951A4F" w:rsidP="00DC4477">
      <w:pPr>
        <w:autoSpaceDE w:val="0"/>
        <w:autoSpaceDN w:val="0"/>
        <w:adjustRightInd w:val="0"/>
        <w:rPr>
          <w:rFonts w:eastAsiaTheme="minorHAnsi"/>
          <w:color w:val="000000" w:themeColor="text1"/>
          <w:lang w:val="en-US"/>
        </w:rPr>
      </w:pPr>
    </w:p>
    <w:p w:rsidR="00524762" w:rsidRPr="00E01173" w:rsidRDefault="00524762" w:rsidP="003B73D6">
      <w:pPr>
        <w:autoSpaceDE w:val="0"/>
        <w:autoSpaceDN w:val="0"/>
        <w:adjustRightInd w:val="0"/>
        <w:ind w:left="450" w:hanging="450"/>
        <w:rPr>
          <w:rFonts w:eastAsiaTheme="minorHAnsi"/>
          <w:color w:val="000000" w:themeColor="text1"/>
          <w:lang w:val="en-US"/>
        </w:rPr>
      </w:pPr>
      <w:proofErr w:type="spellStart"/>
      <w:proofErr w:type="gramStart"/>
      <w:r w:rsidRPr="00E01173">
        <w:rPr>
          <w:rFonts w:eastAsiaTheme="minorHAnsi"/>
          <w:color w:val="000000" w:themeColor="text1"/>
          <w:lang w:val="en-US"/>
        </w:rPr>
        <w:t>Arunachalam</w:t>
      </w:r>
      <w:proofErr w:type="spellEnd"/>
      <w:r w:rsidRPr="00E01173">
        <w:rPr>
          <w:rFonts w:eastAsiaTheme="minorHAnsi"/>
          <w:color w:val="000000" w:themeColor="text1"/>
          <w:lang w:val="en-US"/>
        </w:rPr>
        <w:t>, S. (2008).</w:t>
      </w:r>
      <w:proofErr w:type="gramEnd"/>
      <w:r w:rsidRPr="00E01173">
        <w:rPr>
          <w:rFonts w:eastAsiaTheme="minorHAnsi"/>
          <w:color w:val="000000" w:themeColor="text1"/>
          <w:lang w:val="en-US"/>
        </w:rPr>
        <w:t xml:space="preserve"> Open access to scientific knowledge. </w:t>
      </w:r>
      <w:proofErr w:type="gramStart"/>
      <w:r w:rsidRPr="00E01173">
        <w:rPr>
          <w:rFonts w:eastAsiaTheme="minorHAnsi"/>
          <w:color w:val="000000" w:themeColor="text1"/>
          <w:lang w:val="en-US"/>
        </w:rPr>
        <w:t>DESIDOC</w:t>
      </w:r>
      <w:r w:rsidR="00271880" w:rsidRPr="00E01173">
        <w:rPr>
          <w:rFonts w:eastAsiaTheme="minorHAnsi"/>
          <w:color w:val="000000" w:themeColor="text1"/>
          <w:lang w:val="en-US"/>
        </w:rPr>
        <w:t>.</w:t>
      </w:r>
      <w:proofErr w:type="gramEnd"/>
      <w:r w:rsidRPr="00E01173">
        <w:rPr>
          <w:rFonts w:eastAsiaTheme="minorHAnsi"/>
          <w:color w:val="000000" w:themeColor="text1"/>
          <w:lang w:val="en-US"/>
        </w:rPr>
        <w:t xml:space="preserve"> </w:t>
      </w:r>
      <w:proofErr w:type="gramStart"/>
      <w:r w:rsidRPr="00E01173">
        <w:rPr>
          <w:rFonts w:eastAsiaTheme="minorHAnsi"/>
          <w:i/>
          <w:iCs/>
          <w:color w:val="000000" w:themeColor="text1"/>
          <w:lang w:val="en-US"/>
        </w:rPr>
        <w:t>Journal of Library and Information Technology</w:t>
      </w:r>
      <w:r w:rsidR="00271880" w:rsidRPr="00E01173">
        <w:rPr>
          <w:rFonts w:eastAsiaTheme="minorHAnsi"/>
          <w:color w:val="000000" w:themeColor="text1"/>
          <w:lang w:val="en-US"/>
        </w:rPr>
        <w:t>.</w:t>
      </w:r>
      <w:proofErr w:type="gramEnd"/>
      <w:r w:rsidR="00271880" w:rsidRPr="00E01173">
        <w:rPr>
          <w:rFonts w:eastAsiaTheme="minorHAnsi"/>
          <w:color w:val="000000" w:themeColor="text1"/>
          <w:lang w:val="en-US"/>
        </w:rPr>
        <w:t xml:space="preserve"> </w:t>
      </w:r>
      <w:r w:rsidR="00271880" w:rsidRPr="00E01173">
        <w:rPr>
          <w:rFonts w:eastAsiaTheme="minorHAnsi"/>
          <w:b/>
          <w:color w:val="000000" w:themeColor="text1"/>
          <w:lang w:val="en-US"/>
        </w:rPr>
        <w:t>28 (1)</w:t>
      </w:r>
      <w:r w:rsidR="00271880" w:rsidRPr="00E01173">
        <w:rPr>
          <w:rFonts w:eastAsiaTheme="minorHAnsi"/>
          <w:color w:val="000000" w:themeColor="text1"/>
          <w:lang w:val="en-US"/>
        </w:rPr>
        <w:t>:</w:t>
      </w:r>
      <w:r w:rsidRPr="00E01173">
        <w:rPr>
          <w:rFonts w:eastAsiaTheme="minorHAnsi"/>
          <w:color w:val="000000" w:themeColor="text1"/>
          <w:lang w:val="en-US"/>
        </w:rPr>
        <w:t xml:space="preserve"> 7-14.</w:t>
      </w:r>
    </w:p>
    <w:p w:rsidR="00524762" w:rsidRPr="00E01173" w:rsidRDefault="00524762" w:rsidP="003B73D6">
      <w:pPr>
        <w:autoSpaceDE w:val="0"/>
        <w:autoSpaceDN w:val="0"/>
        <w:adjustRightInd w:val="0"/>
        <w:ind w:left="450" w:hanging="450"/>
        <w:rPr>
          <w:rFonts w:eastAsiaTheme="minorHAnsi"/>
          <w:i/>
          <w:iCs/>
          <w:color w:val="000000" w:themeColor="text1"/>
          <w:lang w:val="en-US"/>
        </w:rPr>
      </w:pPr>
    </w:p>
    <w:p w:rsidR="00524762" w:rsidRPr="00E01173" w:rsidRDefault="00524762" w:rsidP="007E13E8">
      <w:pPr>
        <w:autoSpaceDE w:val="0"/>
        <w:autoSpaceDN w:val="0"/>
        <w:adjustRightInd w:val="0"/>
        <w:ind w:left="450" w:hanging="450"/>
        <w:rPr>
          <w:rFonts w:eastAsiaTheme="minorHAnsi"/>
          <w:color w:val="000000" w:themeColor="text1"/>
          <w:lang w:val="en-US"/>
        </w:rPr>
      </w:pPr>
      <w:proofErr w:type="spellStart"/>
      <w:proofErr w:type="gramStart"/>
      <w:r w:rsidRPr="00E01173">
        <w:rPr>
          <w:rFonts w:eastAsiaTheme="minorHAnsi"/>
          <w:color w:val="000000" w:themeColor="text1"/>
          <w:lang w:val="en-US"/>
        </w:rPr>
        <w:t>Canessa</w:t>
      </w:r>
      <w:proofErr w:type="spellEnd"/>
      <w:r w:rsidRPr="00E01173">
        <w:rPr>
          <w:rFonts w:eastAsiaTheme="minorHAnsi"/>
          <w:color w:val="000000" w:themeColor="text1"/>
          <w:lang w:val="en-US"/>
        </w:rPr>
        <w:t xml:space="preserve">, E., Fonda, C., </w:t>
      </w:r>
      <w:proofErr w:type="spellStart"/>
      <w:r w:rsidRPr="00E01173">
        <w:rPr>
          <w:rFonts w:eastAsiaTheme="minorHAnsi"/>
          <w:color w:val="000000" w:themeColor="text1"/>
          <w:lang w:val="en-US"/>
        </w:rPr>
        <w:t>Zennaro</w:t>
      </w:r>
      <w:proofErr w:type="spellEnd"/>
      <w:r w:rsidRPr="00E01173">
        <w:rPr>
          <w:rFonts w:eastAsiaTheme="minorHAnsi"/>
          <w:color w:val="000000" w:themeColor="text1"/>
          <w:lang w:val="en-US"/>
        </w:rPr>
        <w:t xml:space="preserve">, M. and </w:t>
      </w:r>
      <w:proofErr w:type="spellStart"/>
      <w:r w:rsidRPr="00E01173">
        <w:rPr>
          <w:rFonts w:eastAsiaTheme="minorHAnsi"/>
          <w:color w:val="000000" w:themeColor="text1"/>
          <w:lang w:val="en-US"/>
        </w:rPr>
        <w:t>Sreenivasan</w:t>
      </w:r>
      <w:proofErr w:type="spellEnd"/>
      <w:r w:rsidRPr="00E01173">
        <w:rPr>
          <w:rFonts w:eastAsiaTheme="minorHAnsi"/>
          <w:color w:val="000000" w:themeColor="text1"/>
          <w:lang w:val="en-US"/>
        </w:rPr>
        <w:t>, K.R. (2006).</w:t>
      </w:r>
      <w:proofErr w:type="gramEnd"/>
      <w:r w:rsidRPr="00E01173">
        <w:rPr>
          <w:rFonts w:eastAsiaTheme="minorHAnsi"/>
          <w:color w:val="000000" w:themeColor="text1"/>
          <w:lang w:val="en-US"/>
        </w:rPr>
        <w:t xml:space="preserve"> Access to scholarly literature via a free knowledge management enabler: an opportunity for scientists in developing countries. </w:t>
      </w:r>
      <w:proofErr w:type="gramStart"/>
      <w:r w:rsidRPr="00E01173">
        <w:rPr>
          <w:rFonts w:eastAsiaTheme="minorHAnsi"/>
          <w:i/>
          <w:iCs/>
          <w:color w:val="000000" w:themeColor="text1"/>
          <w:lang w:val="en-US"/>
        </w:rPr>
        <w:t>Knowledge Management for Development Journal</w:t>
      </w:r>
      <w:r w:rsidR="00271880" w:rsidRPr="00E01173">
        <w:rPr>
          <w:rFonts w:eastAsiaTheme="minorHAnsi"/>
          <w:i/>
          <w:iCs/>
          <w:color w:val="000000" w:themeColor="text1"/>
          <w:lang w:val="en-US"/>
        </w:rPr>
        <w:t>.</w:t>
      </w:r>
      <w:proofErr w:type="gramEnd"/>
      <w:r w:rsidR="00271880" w:rsidRPr="00E01173">
        <w:rPr>
          <w:rFonts w:eastAsiaTheme="minorHAnsi"/>
          <w:i/>
          <w:iCs/>
          <w:color w:val="000000" w:themeColor="text1"/>
          <w:lang w:val="en-US"/>
        </w:rPr>
        <w:t xml:space="preserve"> </w:t>
      </w:r>
      <w:r w:rsidR="00271880" w:rsidRPr="00E01173">
        <w:rPr>
          <w:rFonts w:eastAsiaTheme="minorHAnsi"/>
          <w:b/>
          <w:color w:val="000000" w:themeColor="text1"/>
          <w:lang w:val="en-US"/>
        </w:rPr>
        <w:t>2 (3</w:t>
      </w:r>
      <w:r w:rsidR="00564B76" w:rsidRPr="00E01173">
        <w:rPr>
          <w:rFonts w:eastAsiaTheme="minorHAnsi"/>
          <w:b/>
          <w:color w:val="000000" w:themeColor="text1"/>
          <w:lang w:val="en-US"/>
        </w:rPr>
        <w:t>)</w:t>
      </w:r>
      <w:r w:rsidR="00564B76" w:rsidRPr="00E01173">
        <w:rPr>
          <w:rFonts w:eastAsiaTheme="minorHAnsi"/>
          <w:color w:val="000000" w:themeColor="text1"/>
          <w:lang w:val="en-US"/>
        </w:rPr>
        <w:t>:</w:t>
      </w:r>
      <w:r w:rsidRPr="00E01173">
        <w:rPr>
          <w:rFonts w:eastAsiaTheme="minorHAnsi"/>
          <w:color w:val="000000" w:themeColor="text1"/>
          <w:lang w:val="en-US"/>
        </w:rPr>
        <w:t xml:space="preserve">75-85. </w:t>
      </w:r>
      <w:r w:rsidR="00564B76" w:rsidRPr="00E01173">
        <w:rPr>
          <w:rFonts w:eastAsiaTheme="minorHAnsi"/>
          <w:color w:val="000000" w:themeColor="text1"/>
          <w:lang w:val="en-US"/>
        </w:rPr>
        <w:t>Available at:</w:t>
      </w:r>
      <w:r w:rsidRPr="00E01173">
        <w:rPr>
          <w:rFonts w:eastAsiaTheme="minorHAnsi"/>
          <w:color w:val="000000" w:themeColor="text1"/>
          <w:lang w:val="en-US"/>
        </w:rPr>
        <w:t xml:space="preserve"> www.km4dev.org/journal </w:t>
      </w:r>
    </w:p>
    <w:p w:rsidR="00524762" w:rsidRPr="00E01173" w:rsidRDefault="00524762" w:rsidP="007E13E8">
      <w:pPr>
        <w:autoSpaceDE w:val="0"/>
        <w:autoSpaceDN w:val="0"/>
        <w:adjustRightInd w:val="0"/>
        <w:ind w:left="450" w:hanging="450"/>
        <w:rPr>
          <w:rFonts w:eastAsiaTheme="minorHAnsi"/>
          <w:color w:val="000000" w:themeColor="text1"/>
          <w:lang w:val="en-US"/>
        </w:rPr>
      </w:pPr>
    </w:p>
    <w:p w:rsidR="00524762" w:rsidRPr="00E01173" w:rsidRDefault="00524762" w:rsidP="007E13E8">
      <w:pPr>
        <w:autoSpaceDE w:val="0"/>
        <w:autoSpaceDN w:val="0"/>
        <w:adjustRightInd w:val="0"/>
        <w:ind w:left="450" w:hanging="450"/>
        <w:rPr>
          <w:rFonts w:eastAsiaTheme="minorHAnsi"/>
          <w:color w:val="000000" w:themeColor="text1"/>
          <w:lang w:val="en-US"/>
        </w:rPr>
      </w:pPr>
      <w:proofErr w:type="spellStart"/>
      <w:proofErr w:type="gramStart"/>
      <w:r w:rsidRPr="00E01173">
        <w:rPr>
          <w:rFonts w:eastAsiaTheme="minorHAnsi"/>
          <w:color w:val="000000" w:themeColor="text1"/>
          <w:lang w:val="en-US"/>
        </w:rPr>
        <w:t>Dewatripont</w:t>
      </w:r>
      <w:proofErr w:type="spellEnd"/>
      <w:r w:rsidRPr="00E01173">
        <w:rPr>
          <w:rFonts w:eastAsiaTheme="minorHAnsi"/>
          <w:color w:val="000000" w:themeColor="text1"/>
          <w:lang w:val="en-US"/>
        </w:rPr>
        <w:t xml:space="preserve"> (2006).</w:t>
      </w:r>
      <w:proofErr w:type="gramEnd"/>
      <w:r w:rsidRPr="00E01173">
        <w:rPr>
          <w:rFonts w:eastAsiaTheme="minorHAnsi"/>
          <w:color w:val="000000" w:themeColor="text1"/>
          <w:lang w:val="en-US"/>
        </w:rPr>
        <w:t xml:space="preserve"> </w:t>
      </w:r>
      <w:proofErr w:type="gramStart"/>
      <w:r w:rsidRPr="00E01173">
        <w:rPr>
          <w:rFonts w:eastAsiaTheme="minorHAnsi"/>
          <w:color w:val="000000" w:themeColor="text1"/>
          <w:lang w:val="en-US"/>
        </w:rPr>
        <w:t>Study on the economic and technical evolution of the scientific publication markets in Europe” Directorate</w:t>
      </w:r>
      <w:r w:rsidRPr="00E01173">
        <w:rPr>
          <w:rFonts w:eastAsiaTheme="minorHAnsi"/>
          <w:i/>
          <w:iCs/>
          <w:color w:val="000000" w:themeColor="text1"/>
          <w:lang w:val="en-US"/>
        </w:rPr>
        <w:t>-General for Research, European</w:t>
      </w:r>
      <w:r w:rsidRPr="00E01173">
        <w:rPr>
          <w:rFonts w:eastAsiaTheme="minorHAnsi"/>
          <w:color w:val="000000" w:themeColor="text1"/>
          <w:lang w:val="en-US"/>
        </w:rPr>
        <w:t xml:space="preserve"> </w:t>
      </w:r>
      <w:r w:rsidRPr="00E01173">
        <w:rPr>
          <w:rFonts w:eastAsiaTheme="minorHAnsi"/>
          <w:i/>
          <w:iCs/>
          <w:color w:val="000000" w:themeColor="text1"/>
          <w:lang w:val="en-US"/>
        </w:rPr>
        <w:t>Commission</w:t>
      </w:r>
      <w:r w:rsidRPr="00E01173">
        <w:rPr>
          <w:rFonts w:eastAsiaTheme="minorHAnsi"/>
          <w:color w:val="000000" w:themeColor="text1"/>
          <w:lang w:val="en-US"/>
        </w:rPr>
        <w:t>.</w:t>
      </w:r>
      <w:proofErr w:type="gramEnd"/>
      <w:r w:rsidRPr="00E01173">
        <w:rPr>
          <w:rFonts w:eastAsiaTheme="minorHAnsi"/>
          <w:color w:val="000000" w:themeColor="text1"/>
          <w:lang w:val="en-US"/>
        </w:rPr>
        <w:t xml:space="preserve"> </w:t>
      </w:r>
      <w:r w:rsidR="00564B76" w:rsidRPr="00E01173">
        <w:rPr>
          <w:rFonts w:eastAsiaTheme="minorHAnsi"/>
          <w:color w:val="000000" w:themeColor="text1"/>
          <w:lang w:val="en-US"/>
        </w:rPr>
        <w:t>Available at</w:t>
      </w:r>
      <w:r w:rsidR="00564B76" w:rsidRPr="00E01173">
        <w:rPr>
          <w:color w:val="000000" w:themeColor="text1"/>
        </w:rPr>
        <w:t xml:space="preserve"> </w:t>
      </w:r>
      <w:hyperlink r:id="rId5" w:history="1">
        <w:r w:rsidRPr="00E01173">
          <w:rPr>
            <w:rStyle w:val="Hyperlink"/>
            <w:rFonts w:eastAsiaTheme="minorHAnsi"/>
            <w:color w:val="000000" w:themeColor="text1"/>
            <w:u w:val="none"/>
            <w:lang w:val="en-US"/>
          </w:rPr>
          <w:t>http://ec.europa.eu/research/sciencesociety/</w:t>
        </w:r>
      </w:hyperlink>
      <w:r w:rsidRPr="00E01173">
        <w:rPr>
          <w:rFonts w:eastAsiaTheme="minorHAnsi"/>
          <w:color w:val="000000" w:themeColor="text1"/>
          <w:lang w:val="en-US"/>
        </w:rPr>
        <w:t xml:space="preserve"> </w:t>
      </w:r>
      <w:proofErr w:type="spellStart"/>
      <w:r w:rsidRPr="00E01173">
        <w:rPr>
          <w:rFonts w:eastAsiaTheme="minorHAnsi"/>
          <w:color w:val="000000" w:themeColor="text1"/>
          <w:lang w:val="en-US"/>
        </w:rPr>
        <w:t>pdf</w:t>
      </w:r>
      <w:proofErr w:type="spellEnd"/>
      <w:r w:rsidRPr="00E01173">
        <w:rPr>
          <w:rFonts w:eastAsiaTheme="minorHAnsi"/>
          <w:color w:val="000000" w:themeColor="text1"/>
          <w:lang w:val="en-US"/>
        </w:rPr>
        <w:t xml:space="preserve">/scientific-publication-study_en.pdf </w:t>
      </w:r>
    </w:p>
    <w:p w:rsidR="00524762" w:rsidRPr="00E01173" w:rsidRDefault="00524762" w:rsidP="007E13E8">
      <w:pPr>
        <w:autoSpaceDE w:val="0"/>
        <w:autoSpaceDN w:val="0"/>
        <w:adjustRightInd w:val="0"/>
        <w:ind w:left="450" w:hanging="450"/>
        <w:rPr>
          <w:rFonts w:eastAsiaTheme="minorHAnsi"/>
          <w:color w:val="000000" w:themeColor="text1"/>
          <w:lang w:val="en-US"/>
        </w:rPr>
      </w:pPr>
    </w:p>
    <w:p w:rsidR="00524762" w:rsidRPr="00E01173" w:rsidRDefault="00524762" w:rsidP="007E13E8">
      <w:pPr>
        <w:autoSpaceDE w:val="0"/>
        <w:autoSpaceDN w:val="0"/>
        <w:adjustRightInd w:val="0"/>
        <w:ind w:left="450" w:hanging="450"/>
        <w:jc w:val="both"/>
        <w:rPr>
          <w:rFonts w:eastAsiaTheme="minorHAnsi"/>
          <w:color w:val="000000" w:themeColor="text1"/>
          <w:lang w:val="en-US"/>
        </w:rPr>
      </w:pPr>
      <w:proofErr w:type="spellStart"/>
      <w:proofErr w:type="gramStart"/>
      <w:r w:rsidRPr="00E01173">
        <w:rPr>
          <w:rFonts w:eastAsiaTheme="minorHAnsi"/>
          <w:color w:val="000000" w:themeColor="text1"/>
          <w:lang w:val="en-US"/>
        </w:rPr>
        <w:t>Halim</w:t>
      </w:r>
      <w:proofErr w:type="spellEnd"/>
      <w:r w:rsidRPr="00E01173">
        <w:rPr>
          <w:rFonts w:eastAsiaTheme="minorHAnsi"/>
          <w:color w:val="000000" w:themeColor="text1"/>
          <w:lang w:val="en-US"/>
        </w:rPr>
        <w:t xml:space="preserve">, </w:t>
      </w:r>
      <w:proofErr w:type="spellStart"/>
      <w:r w:rsidRPr="00E01173">
        <w:rPr>
          <w:rFonts w:eastAsiaTheme="minorHAnsi"/>
          <w:color w:val="000000" w:themeColor="text1"/>
          <w:lang w:val="en-US"/>
        </w:rPr>
        <w:t>Hamid</w:t>
      </w:r>
      <w:proofErr w:type="spellEnd"/>
      <w:r w:rsidRPr="00E01173">
        <w:rPr>
          <w:rFonts w:eastAsiaTheme="minorHAnsi"/>
          <w:color w:val="000000" w:themeColor="text1"/>
          <w:lang w:val="en-US"/>
        </w:rPr>
        <w:t xml:space="preserve">, and </w:t>
      </w:r>
      <w:proofErr w:type="spellStart"/>
      <w:r w:rsidRPr="00E01173">
        <w:rPr>
          <w:rFonts w:eastAsiaTheme="minorHAnsi"/>
          <w:color w:val="000000" w:themeColor="text1"/>
          <w:lang w:val="en-US"/>
        </w:rPr>
        <w:t>Nordin</w:t>
      </w:r>
      <w:proofErr w:type="spellEnd"/>
      <w:r w:rsidR="0034650E" w:rsidRPr="00E01173">
        <w:rPr>
          <w:rFonts w:eastAsiaTheme="minorHAnsi"/>
          <w:color w:val="000000" w:themeColor="text1"/>
          <w:lang w:val="en-US"/>
        </w:rPr>
        <w:t>.</w:t>
      </w:r>
      <w:proofErr w:type="gramEnd"/>
      <w:r w:rsidRPr="00E01173">
        <w:rPr>
          <w:rFonts w:eastAsiaTheme="minorHAnsi"/>
          <w:color w:val="000000" w:themeColor="text1"/>
          <w:lang w:val="en-US"/>
        </w:rPr>
        <w:t xml:space="preserve"> </w:t>
      </w:r>
      <w:proofErr w:type="gramStart"/>
      <w:r w:rsidRPr="00E01173">
        <w:rPr>
          <w:rFonts w:eastAsiaTheme="minorHAnsi"/>
          <w:color w:val="000000" w:themeColor="text1"/>
          <w:lang w:val="en-US"/>
        </w:rPr>
        <w:t>(2001)</w:t>
      </w:r>
      <w:r w:rsidR="0034650E" w:rsidRPr="00E01173">
        <w:rPr>
          <w:rFonts w:eastAsiaTheme="minorHAnsi"/>
          <w:color w:val="000000" w:themeColor="text1"/>
          <w:lang w:val="en-US"/>
        </w:rPr>
        <w:t>.</w:t>
      </w:r>
      <w:r w:rsidRPr="00E01173">
        <w:rPr>
          <w:rFonts w:eastAsiaTheme="minorHAnsi"/>
          <w:color w:val="000000" w:themeColor="text1"/>
          <w:lang w:val="en-US"/>
        </w:rPr>
        <w:t xml:space="preserve"> A Study on Islamic Banking Education and Strategy for the New </w:t>
      </w:r>
      <w:proofErr w:type="spellStart"/>
      <w:r w:rsidRPr="00E01173">
        <w:rPr>
          <w:rFonts w:eastAsiaTheme="minorHAnsi"/>
          <w:color w:val="000000" w:themeColor="text1"/>
          <w:lang w:val="en-US"/>
        </w:rPr>
        <w:t>Millenium</w:t>
      </w:r>
      <w:proofErr w:type="spellEnd"/>
      <w:r w:rsidR="00564B76" w:rsidRPr="00E01173">
        <w:rPr>
          <w:rFonts w:eastAsiaTheme="minorHAnsi"/>
          <w:color w:val="000000" w:themeColor="text1"/>
          <w:lang w:val="en-US"/>
        </w:rPr>
        <w:t>-</w:t>
      </w:r>
      <w:r w:rsidRPr="00E01173">
        <w:rPr>
          <w:rFonts w:eastAsiaTheme="minorHAnsi"/>
          <w:color w:val="000000" w:themeColor="text1"/>
          <w:lang w:val="en-US"/>
        </w:rPr>
        <w:t>Malaysian Experience.</w:t>
      </w:r>
      <w:proofErr w:type="gramEnd"/>
      <w:r w:rsidRPr="00E01173">
        <w:rPr>
          <w:rFonts w:eastAsiaTheme="minorHAnsi"/>
          <w:color w:val="000000" w:themeColor="text1"/>
          <w:lang w:val="en-US"/>
        </w:rPr>
        <w:t xml:space="preserve"> </w:t>
      </w:r>
      <w:r w:rsidRPr="00E01173">
        <w:rPr>
          <w:rFonts w:eastAsiaTheme="minorHAnsi"/>
          <w:i/>
          <w:iCs/>
          <w:color w:val="000000" w:themeColor="text1"/>
          <w:lang w:val="en-US"/>
        </w:rPr>
        <w:t>International Journal of</w:t>
      </w:r>
      <w:r w:rsidRPr="00E01173">
        <w:rPr>
          <w:rFonts w:eastAsiaTheme="minorHAnsi"/>
          <w:color w:val="000000" w:themeColor="text1"/>
          <w:lang w:val="en-US"/>
        </w:rPr>
        <w:t xml:space="preserve"> </w:t>
      </w:r>
      <w:r w:rsidRPr="00E01173">
        <w:rPr>
          <w:rFonts w:eastAsiaTheme="minorHAnsi"/>
          <w:i/>
          <w:iCs/>
          <w:color w:val="000000" w:themeColor="text1"/>
          <w:lang w:val="en-US"/>
        </w:rPr>
        <w:t xml:space="preserve">Islamic Financial Services </w:t>
      </w:r>
      <w:r w:rsidRPr="00E01173">
        <w:rPr>
          <w:rFonts w:eastAsiaTheme="minorHAnsi"/>
          <w:color w:val="000000" w:themeColor="text1"/>
          <w:lang w:val="en-US"/>
        </w:rPr>
        <w:t>2:4.</w:t>
      </w:r>
    </w:p>
    <w:p w:rsidR="00524762" w:rsidRPr="00E01173" w:rsidRDefault="00524762" w:rsidP="007E13E8">
      <w:pPr>
        <w:autoSpaceDE w:val="0"/>
        <w:autoSpaceDN w:val="0"/>
        <w:adjustRightInd w:val="0"/>
        <w:ind w:left="450" w:hanging="450"/>
        <w:jc w:val="both"/>
        <w:rPr>
          <w:rFonts w:eastAsiaTheme="minorHAnsi"/>
          <w:color w:val="000000" w:themeColor="text1"/>
          <w:lang w:val="en-US"/>
        </w:rPr>
      </w:pPr>
    </w:p>
    <w:p w:rsidR="00E60883" w:rsidRPr="00E01173" w:rsidRDefault="00E60883" w:rsidP="00E60883">
      <w:pPr>
        <w:autoSpaceDE w:val="0"/>
        <w:autoSpaceDN w:val="0"/>
        <w:adjustRightInd w:val="0"/>
        <w:ind w:left="540" w:hanging="540"/>
        <w:jc w:val="both"/>
        <w:rPr>
          <w:rFonts w:eastAsiaTheme="minorHAnsi"/>
          <w:color w:val="000000" w:themeColor="text1"/>
          <w:lang w:val="en-US"/>
        </w:rPr>
      </w:pPr>
      <w:proofErr w:type="spellStart"/>
      <w:proofErr w:type="gramStart"/>
      <w:r w:rsidRPr="00E01173">
        <w:rPr>
          <w:rFonts w:eastAsiaTheme="minorHAnsi"/>
          <w:color w:val="000000" w:themeColor="text1"/>
          <w:lang w:val="en-US"/>
        </w:rPr>
        <w:t>Kiran</w:t>
      </w:r>
      <w:proofErr w:type="spellEnd"/>
      <w:r w:rsidRPr="00E01173">
        <w:rPr>
          <w:rFonts w:eastAsiaTheme="minorHAnsi"/>
          <w:color w:val="000000" w:themeColor="text1"/>
          <w:lang w:val="en-US"/>
        </w:rPr>
        <w:t xml:space="preserve">, K. and </w:t>
      </w:r>
      <w:proofErr w:type="spellStart"/>
      <w:r w:rsidRPr="00E01173">
        <w:rPr>
          <w:rFonts w:eastAsiaTheme="minorHAnsi"/>
          <w:color w:val="000000" w:themeColor="text1"/>
          <w:lang w:val="en-US"/>
        </w:rPr>
        <w:t>Chia</w:t>
      </w:r>
      <w:proofErr w:type="spellEnd"/>
      <w:r w:rsidRPr="00E01173">
        <w:rPr>
          <w:rFonts w:eastAsiaTheme="minorHAnsi"/>
          <w:color w:val="000000" w:themeColor="text1"/>
          <w:lang w:val="en-US"/>
        </w:rPr>
        <w:t>, Y.P. (2009).</w:t>
      </w:r>
      <w:proofErr w:type="gramEnd"/>
      <w:r w:rsidRPr="00E01173">
        <w:rPr>
          <w:rFonts w:eastAsiaTheme="minorHAnsi"/>
          <w:color w:val="000000" w:themeColor="text1"/>
          <w:lang w:val="en-US"/>
        </w:rPr>
        <w:t xml:space="preserve"> Open access initiatives in academic libraries: Challenge to the user. Paper presented at </w:t>
      </w:r>
      <w:r w:rsidRPr="00E01173">
        <w:rPr>
          <w:rFonts w:eastAsiaTheme="minorHAnsi"/>
          <w:i/>
          <w:iCs/>
          <w:color w:val="000000" w:themeColor="text1"/>
          <w:lang w:val="en-US"/>
        </w:rPr>
        <w:t>World Library and Information Congress: 75th IFLA General</w:t>
      </w:r>
      <w:r w:rsidRPr="00E01173">
        <w:rPr>
          <w:rFonts w:eastAsiaTheme="minorHAnsi"/>
          <w:color w:val="000000" w:themeColor="text1"/>
          <w:lang w:val="en-US"/>
        </w:rPr>
        <w:t xml:space="preserve"> </w:t>
      </w:r>
      <w:r w:rsidRPr="00E01173">
        <w:rPr>
          <w:rFonts w:eastAsiaTheme="minorHAnsi"/>
          <w:i/>
          <w:iCs/>
          <w:color w:val="000000" w:themeColor="text1"/>
          <w:lang w:val="en-US"/>
        </w:rPr>
        <w:t xml:space="preserve">Conference and Assembly: </w:t>
      </w:r>
      <w:r w:rsidRPr="00E01173">
        <w:rPr>
          <w:rFonts w:eastAsiaTheme="minorHAnsi"/>
          <w:color w:val="000000" w:themeColor="text1"/>
          <w:lang w:val="en-US"/>
        </w:rPr>
        <w:t xml:space="preserve">Libraries create futures: Building on cultural heritage, held on 23-27 August 2009 at Milan, Italy. Available at </w:t>
      </w:r>
      <w:hyperlink r:id="rId6" w:history="1">
        <w:r w:rsidRPr="00E01173">
          <w:rPr>
            <w:rStyle w:val="Hyperlink"/>
            <w:rFonts w:eastAsiaTheme="minorHAnsi"/>
            <w:color w:val="000000" w:themeColor="text1"/>
            <w:u w:val="none"/>
            <w:lang w:val="en-US"/>
          </w:rPr>
          <w:t>http://www.ifla.org/</w:t>
        </w:r>
      </w:hyperlink>
      <w:r w:rsidRPr="00E01173">
        <w:rPr>
          <w:rFonts w:eastAsiaTheme="minorHAnsi"/>
          <w:color w:val="000000" w:themeColor="text1"/>
          <w:lang w:val="en-US"/>
        </w:rPr>
        <w:t xml:space="preserve"> </w:t>
      </w:r>
      <w:proofErr w:type="spellStart"/>
      <w:r w:rsidRPr="00E01173">
        <w:rPr>
          <w:rFonts w:eastAsiaTheme="minorHAnsi"/>
          <w:color w:val="000000" w:themeColor="text1"/>
          <w:lang w:val="en-US"/>
        </w:rPr>
        <w:t>annualconference</w:t>
      </w:r>
      <w:proofErr w:type="spellEnd"/>
      <w:r w:rsidRPr="00E01173">
        <w:rPr>
          <w:rFonts w:eastAsiaTheme="minorHAnsi"/>
          <w:color w:val="000000" w:themeColor="text1"/>
          <w:lang w:val="en-US"/>
        </w:rPr>
        <w:t xml:space="preserve"> /</w:t>
      </w:r>
      <w:proofErr w:type="spellStart"/>
      <w:r w:rsidRPr="00E01173">
        <w:rPr>
          <w:rFonts w:eastAsiaTheme="minorHAnsi"/>
          <w:color w:val="000000" w:themeColor="text1"/>
          <w:lang w:val="en-US"/>
        </w:rPr>
        <w:t>ifla</w:t>
      </w:r>
      <w:proofErr w:type="spellEnd"/>
      <w:r w:rsidRPr="00E01173">
        <w:rPr>
          <w:rFonts w:eastAsiaTheme="minorHAnsi"/>
          <w:color w:val="000000" w:themeColor="text1"/>
          <w:lang w:val="en-US"/>
        </w:rPr>
        <w:t xml:space="preserve"> 75 / programme2009-en.php</w:t>
      </w:r>
    </w:p>
    <w:p w:rsidR="00E60883" w:rsidRPr="00E01173" w:rsidRDefault="00E60883" w:rsidP="00E60883">
      <w:pPr>
        <w:autoSpaceDE w:val="0"/>
        <w:autoSpaceDN w:val="0"/>
        <w:adjustRightInd w:val="0"/>
        <w:jc w:val="both"/>
        <w:rPr>
          <w:rFonts w:eastAsiaTheme="minorHAnsi"/>
          <w:color w:val="000000" w:themeColor="text1"/>
          <w:lang w:val="en-US"/>
        </w:rPr>
      </w:pPr>
    </w:p>
    <w:p w:rsidR="00FC300B" w:rsidRPr="00E01173" w:rsidRDefault="00FC300B" w:rsidP="00FC300B">
      <w:pPr>
        <w:autoSpaceDE w:val="0"/>
        <w:autoSpaceDN w:val="0"/>
        <w:adjustRightInd w:val="0"/>
        <w:ind w:left="540" w:hanging="540"/>
        <w:jc w:val="both"/>
        <w:rPr>
          <w:rFonts w:eastAsiaTheme="minorHAnsi"/>
          <w:color w:val="000000" w:themeColor="text1"/>
          <w:lang w:val="en-US"/>
        </w:rPr>
      </w:pPr>
      <w:r w:rsidRPr="00E01173">
        <w:rPr>
          <w:rFonts w:eastAsiaTheme="minorHAnsi"/>
          <w:color w:val="000000" w:themeColor="text1"/>
          <w:lang w:val="en-US"/>
        </w:rPr>
        <w:t>Open access initiatives in academic libraries: Challenge to the user</w:t>
      </w:r>
      <w:r w:rsidR="00271880" w:rsidRPr="00E01173">
        <w:rPr>
          <w:rFonts w:eastAsiaTheme="minorHAnsi"/>
          <w:color w:val="000000" w:themeColor="text1"/>
          <w:lang w:val="en-US"/>
        </w:rPr>
        <w:t xml:space="preserve"> (2009)</w:t>
      </w:r>
      <w:r w:rsidRPr="00E01173">
        <w:rPr>
          <w:rFonts w:eastAsiaTheme="minorHAnsi"/>
          <w:color w:val="000000" w:themeColor="text1"/>
          <w:lang w:val="en-US"/>
        </w:rPr>
        <w:t xml:space="preserve">. Paper presented at </w:t>
      </w:r>
      <w:r w:rsidRPr="00E01173">
        <w:rPr>
          <w:rFonts w:eastAsiaTheme="minorHAnsi"/>
          <w:i/>
          <w:iCs/>
          <w:color w:val="000000" w:themeColor="text1"/>
          <w:lang w:val="en-US"/>
        </w:rPr>
        <w:t>World Library and Information Congress: 75th IFLA General</w:t>
      </w:r>
      <w:r w:rsidRPr="00E01173">
        <w:rPr>
          <w:rFonts w:eastAsiaTheme="minorHAnsi"/>
          <w:color w:val="000000" w:themeColor="text1"/>
          <w:lang w:val="en-US"/>
        </w:rPr>
        <w:t xml:space="preserve"> </w:t>
      </w:r>
      <w:r w:rsidRPr="00E01173">
        <w:rPr>
          <w:rFonts w:eastAsiaTheme="minorHAnsi"/>
          <w:i/>
          <w:iCs/>
          <w:color w:val="000000" w:themeColor="text1"/>
          <w:lang w:val="en-US"/>
        </w:rPr>
        <w:t xml:space="preserve">Conference and Assembly: </w:t>
      </w:r>
      <w:r w:rsidRPr="00E01173">
        <w:rPr>
          <w:rFonts w:eastAsiaTheme="minorHAnsi"/>
          <w:color w:val="000000" w:themeColor="text1"/>
          <w:lang w:val="en-US"/>
        </w:rPr>
        <w:t xml:space="preserve">Libraries create futures: Building on cultural heritage, held on 23-27 August 2009 at Milan, Italy. Available at </w:t>
      </w:r>
      <w:hyperlink r:id="rId7" w:history="1">
        <w:r w:rsidRPr="00E01173">
          <w:rPr>
            <w:rStyle w:val="Hyperlink"/>
            <w:rFonts w:eastAsiaTheme="minorHAnsi"/>
            <w:color w:val="000000" w:themeColor="text1"/>
            <w:u w:val="none"/>
            <w:lang w:val="en-US"/>
          </w:rPr>
          <w:t>http://www.ifla.org/</w:t>
        </w:r>
      </w:hyperlink>
      <w:r w:rsidRPr="00E01173">
        <w:rPr>
          <w:rFonts w:eastAsiaTheme="minorHAnsi"/>
          <w:color w:val="000000" w:themeColor="text1"/>
          <w:lang w:val="en-US"/>
        </w:rPr>
        <w:t xml:space="preserve"> </w:t>
      </w:r>
      <w:proofErr w:type="spellStart"/>
      <w:r w:rsidRPr="00E01173">
        <w:rPr>
          <w:rFonts w:eastAsiaTheme="minorHAnsi"/>
          <w:color w:val="000000" w:themeColor="text1"/>
          <w:lang w:val="en-US"/>
        </w:rPr>
        <w:t>annualconference</w:t>
      </w:r>
      <w:proofErr w:type="spellEnd"/>
      <w:r w:rsidRPr="00E01173">
        <w:rPr>
          <w:rFonts w:eastAsiaTheme="minorHAnsi"/>
          <w:color w:val="000000" w:themeColor="text1"/>
          <w:lang w:val="en-US"/>
        </w:rPr>
        <w:t xml:space="preserve"> /</w:t>
      </w:r>
      <w:proofErr w:type="spellStart"/>
      <w:r w:rsidRPr="00E01173">
        <w:rPr>
          <w:rFonts w:eastAsiaTheme="minorHAnsi"/>
          <w:color w:val="000000" w:themeColor="text1"/>
          <w:lang w:val="en-US"/>
        </w:rPr>
        <w:t>ifla</w:t>
      </w:r>
      <w:proofErr w:type="spellEnd"/>
      <w:r w:rsidRPr="00E01173">
        <w:rPr>
          <w:rFonts w:eastAsiaTheme="minorHAnsi"/>
          <w:color w:val="000000" w:themeColor="text1"/>
          <w:lang w:val="en-US"/>
        </w:rPr>
        <w:t xml:space="preserve"> 75 / programme2009-en.php</w:t>
      </w:r>
    </w:p>
    <w:p w:rsidR="00FC300B" w:rsidRPr="00E01173" w:rsidRDefault="00FC300B" w:rsidP="00FC300B">
      <w:pPr>
        <w:autoSpaceDE w:val="0"/>
        <w:autoSpaceDN w:val="0"/>
        <w:adjustRightInd w:val="0"/>
        <w:jc w:val="both"/>
        <w:rPr>
          <w:rFonts w:eastAsiaTheme="minorHAnsi"/>
          <w:color w:val="000000" w:themeColor="text1"/>
          <w:lang w:val="en-US"/>
        </w:rPr>
      </w:pPr>
    </w:p>
    <w:p w:rsidR="00524762" w:rsidRPr="00E01173" w:rsidRDefault="00524762" w:rsidP="000435B6">
      <w:pPr>
        <w:ind w:left="540" w:hanging="540"/>
        <w:jc w:val="both"/>
        <w:rPr>
          <w:rStyle w:val="apple-style-span"/>
          <w:color w:val="000000" w:themeColor="text1"/>
        </w:rPr>
      </w:pPr>
      <w:proofErr w:type="spellStart"/>
      <w:r w:rsidRPr="00E01173">
        <w:rPr>
          <w:rStyle w:val="apple-style-span"/>
          <w:color w:val="000000" w:themeColor="text1"/>
        </w:rPr>
        <w:t>Pappalardo</w:t>
      </w:r>
      <w:proofErr w:type="spellEnd"/>
      <w:r w:rsidRPr="00E01173">
        <w:rPr>
          <w:rStyle w:val="apple-style-span"/>
          <w:color w:val="000000" w:themeColor="text1"/>
        </w:rPr>
        <w:t>, K</w:t>
      </w:r>
      <w:r w:rsidR="00271880" w:rsidRPr="00E01173">
        <w:rPr>
          <w:rStyle w:val="apple-style-span"/>
          <w:color w:val="000000" w:themeColor="text1"/>
        </w:rPr>
        <w:t>.</w:t>
      </w:r>
      <w:r w:rsidRPr="00E01173">
        <w:rPr>
          <w:rStyle w:val="apple-style-span"/>
          <w:color w:val="000000" w:themeColor="text1"/>
        </w:rPr>
        <w:t xml:space="preserve"> (2008) </w:t>
      </w:r>
      <w:r w:rsidR="0034650E" w:rsidRPr="00E01173">
        <w:rPr>
          <w:rStyle w:val="apple-style-span"/>
          <w:color w:val="000000" w:themeColor="text1"/>
        </w:rPr>
        <w:t>.</w:t>
      </w:r>
      <w:r w:rsidRPr="00E01173">
        <w:rPr>
          <w:rStyle w:val="apple-style-span"/>
          <w:i/>
          <w:iCs/>
          <w:color w:val="000000" w:themeColor="text1"/>
        </w:rPr>
        <w:t>Understanding open access in the academic environment: A guide for authors</w:t>
      </w:r>
      <w:r w:rsidRPr="00E01173">
        <w:rPr>
          <w:rStyle w:val="apple-style-span"/>
          <w:color w:val="000000" w:themeColor="text1"/>
        </w:rPr>
        <w:t>. </w:t>
      </w:r>
      <w:r w:rsidRPr="00E01173">
        <w:rPr>
          <w:rFonts w:eastAsiaTheme="minorHAnsi"/>
          <w:color w:val="000000" w:themeColor="text1"/>
          <w:lang w:val="en-US"/>
        </w:rPr>
        <w:t>Available at:</w:t>
      </w:r>
      <w:r w:rsidRPr="00E01173">
        <w:rPr>
          <w:rStyle w:val="apple-converted-space"/>
          <w:color w:val="000000" w:themeColor="text1"/>
        </w:rPr>
        <w:t> </w:t>
      </w:r>
      <w:hyperlink r:id="rId8" w:tooltip="http://eprints.qut.edu.au/archive/00013935/" w:history="1">
        <w:r w:rsidRPr="00E01173">
          <w:rPr>
            <w:rStyle w:val="Hyperlink"/>
            <w:color w:val="000000" w:themeColor="text1"/>
            <w:u w:val="none"/>
          </w:rPr>
          <w:t>http://eprints.qut.edu.au/archive/00013935/</w:t>
        </w:r>
      </w:hyperlink>
      <w:r w:rsidRPr="00E01173">
        <w:rPr>
          <w:rStyle w:val="apple-style-span"/>
          <w:color w:val="000000" w:themeColor="text1"/>
        </w:rPr>
        <w:t>. </w:t>
      </w:r>
    </w:p>
    <w:p w:rsidR="00524762" w:rsidRPr="00E01173" w:rsidRDefault="00524762" w:rsidP="000435B6">
      <w:pPr>
        <w:ind w:left="540" w:hanging="540"/>
        <w:jc w:val="both"/>
        <w:rPr>
          <w:rStyle w:val="apple-style-span"/>
          <w:color w:val="000000" w:themeColor="text1"/>
        </w:rPr>
      </w:pPr>
    </w:p>
    <w:p w:rsidR="00E60883" w:rsidRPr="00E01173" w:rsidRDefault="00E60883" w:rsidP="000435B6">
      <w:pPr>
        <w:ind w:left="540" w:hanging="540"/>
        <w:jc w:val="both"/>
        <w:rPr>
          <w:rStyle w:val="apple-style-span"/>
          <w:color w:val="000000" w:themeColor="text1"/>
        </w:rPr>
      </w:pPr>
      <w:r w:rsidRPr="00E01173">
        <w:rPr>
          <w:rFonts w:eastAsiaTheme="minorHAnsi"/>
          <w:i/>
          <w:color w:val="000000" w:themeColor="text1"/>
          <w:lang w:val="en-US"/>
        </w:rPr>
        <w:t>Registry of Open Access Repositories</w:t>
      </w:r>
      <w:r w:rsidRPr="00E01173">
        <w:rPr>
          <w:rFonts w:eastAsiaTheme="minorHAnsi"/>
          <w:color w:val="000000" w:themeColor="text1"/>
          <w:lang w:val="en-US"/>
        </w:rPr>
        <w:t xml:space="preserve"> (ROAR, http://roar.eprints.org/)</w:t>
      </w:r>
    </w:p>
    <w:p w:rsidR="00E60883" w:rsidRPr="00E01173" w:rsidRDefault="00E60883" w:rsidP="00E60883">
      <w:pPr>
        <w:jc w:val="both"/>
        <w:rPr>
          <w:rStyle w:val="apple-style-span"/>
          <w:color w:val="000000" w:themeColor="text1"/>
        </w:rPr>
      </w:pPr>
    </w:p>
    <w:p w:rsidR="00524762" w:rsidRPr="00E01173" w:rsidRDefault="00524762" w:rsidP="003B73D6">
      <w:pPr>
        <w:autoSpaceDE w:val="0"/>
        <w:autoSpaceDN w:val="0"/>
        <w:adjustRightInd w:val="0"/>
        <w:ind w:left="450" w:hanging="450"/>
        <w:rPr>
          <w:rFonts w:eastAsiaTheme="minorHAnsi"/>
          <w:color w:val="000000" w:themeColor="text1"/>
          <w:lang w:val="en-US"/>
        </w:rPr>
      </w:pPr>
      <w:proofErr w:type="spellStart"/>
      <w:proofErr w:type="gramStart"/>
      <w:r w:rsidRPr="00E01173">
        <w:rPr>
          <w:rFonts w:eastAsiaTheme="minorHAnsi"/>
          <w:color w:val="000000" w:themeColor="text1"/>
          <w:lang w:val="en-US"/>
        </w:rPr>
        <w:t>Srivastava</w:t>
      </w:r>
      <w:proofErr w:type="spellEnd"/>
      <w:r w:rsidRPr="00E01173">
        <w:rPr>
          <w:rFonts w:eastAsiaTheme="minorHAnsi"/>
          <w:color w:val="000000" w:themeColor="text1"/>
          <w:lang w:val="en-US"/>
        </w:rPr>
        <w:t>, P., &amp; Hopwood, N. (2009).</w:t>
      </w:r>
      <w:proofErr w:type="gramEnd"/>
      <w:r w:rsidRPr="00E01173">
        <w:rPr>
          <w:rFonts w:eastAsiaTheme="minorHAnsi"/>
          <w:color w:val="000000" w:themeColor="text1"/>
          <w:lang w:val="en-US"/>
        </w:rPr>
        <w:t xml:space="preserve"> </w:t>
      </w:r>
      <w:proofErr w:type="gramStart"/>
      <w:r w:rsidRPr="00E01173">
        <w:rPr>
          <w:rFonts w:eastAsiaTheme="minorHAnsi"/>
          <w:color w:val="000000" w:themeColor="text1"/>
          <w:lang w:val="en-US"/>
        </w:rPr>
        <w:t>A practical iterative framework for qualitative data</w:t>
      </w:r>
      <w:r w:rsidRPr="00E01173">
        <w:rPr>
          <w:rFonts w:eastAsiaTheme="minorHAnsi"/>
          <w:i/>
          <w:iCs/>
          <w:color w:val="000000" w:themeColor="text1"/>
          <w:lang w:val="en-US"/>
        </w:rPr>
        <w:t xml:space="preserve"> </w:t>
      </w:r>
      <w:r w:rsidRPr="00E01173">
        <w:rPr>
          <w:rFonts w:eastAsiaTheme="minorHAnsi"/>
          <w:color w:val="000000" w:themeColor="text1"/>
          <w:lang w:val="en-US"/>
        </w:rPr>
        <w:t>analysis.</w:t>
      </w:r>
      <w:proofErr w:type="gramEnd"/>
      <w:r w:rsidRPr="00E01173">
        <w:rPr>
          <w:rFonts w:eastAsiaTheme="minorHAnsi"/>
          <w:color w:val="000000" w:themeColor="text1"/>
          <w:lang w:val="en-US"/>
        </w:rPr>
        <w:t xml:space="preserve"> </w:t>
      </w:r>
      <w:proofErr w:type="gramStart"/>
      <w:r w:rsidRPr="00E01173">
        <w:rPr>
          <w:rFonts w:eastAsiaTheme="minorHAnsi"/>
          <w:i/>
          <w:iCs/>
          <w:color w:val="000000" w:themeColor="text1"/>
          <w:lang w:val="en-US"/>
        </w:rPr>
        <w:t>International Journal of Qualitative Method</w:t>
      </w:r>
      <w:r w:rsidR="00564B76" w:rsidRPr="00E01173">
        <w:rPr>
          <w:rFonts w:eastAsiaTheme="minorHAnsi"/>
          <w:i/>
          <w:iCs/>
          <w:color w:val="000000" w:themeColor="text1"/>
          <w:lang w:val="en-US"/>
        </w:rPr>
        <w:t>s.</w:t>
      </w:r>
      <w:proofErr w:type="gramEnd"/>
      <w:r w:rsidRPr="00E01173">
        <w:rPr>
          <w:rFonts w:eastAsiaTheme="minorHAnsi"/>
          <w:color w:val="000000" w:themeColor="text1"/>
          <w:lang w:val="en-US"/>
        </w:rPr>
        <w:t xml:space="preserve"> </w:t>
      </w:r>
      <w:r w:rsidRPr="00E01173">
        <w:rPr>
          <w:rFonts w:eastAsiaTheme="minorHAnsi"/>
          <w:b/>
          <w:color w:val="000000" w:themeColor="text1"/>
          <w:lang w:val="en-US"/>
        </w:rPr>
        <w:t>8(1)</w:t>
      </w:r>
      <w:r w:rsidR="00564B76" w:rsidRPr="00E01173">
        <w:rPr>
          <w:rFonts w:eastAsiaTheme="minorHAnsi"/>
          <w:color w:val="000000" w:themeColor="text1"/>
          <w:lang w:val="en-US"/>
        </w:rPr>
        <w:t>:</w:t>
      </w:r>
      <w:r w:rsidRPr="00E01173">
        <w:rPr>
          <w:rFonts w:eastAsiaTheme="minorHAnsi"/>
          <w:color w:val="000000" w:themeColor="text1"/>
          <w:lang w:val="en-US"/>
        </w:rPr>
        <w:t xml:space="preserve"> 76-84. </w:t>
      </w:r>
      <w:r w:rsidR="00271880" w:rsidRPr="00E01173">
        <w:rPr>
          <w:rFonts w:eastAsiaTheme="minorHAnsi"/>
          <w:color w:val="000000" w:themeColor="text1"/>
          <w:lang w:val="en-US"/>
        </w:rPr>
        <w:t>Available at:</w:t>
      </w:r>
      <w:r w:rsidR="00271880" w:rsidRPr="00E01173">
        <w:rPr>
          <w:rStyle w:val="apple-converted-space"/>
          <w:color w:val="000000" w:themeColor="text1"/>
        </w:rPr>
        <w:t> </w:t>
      </w:r>
      <w:r w:rsidRPr="00E01173">
        <w:rPr>
          <w:rFonts w:eastAsiaTheme="minorHAnsi"/>
          <w:color w:val="000000" w:themeColor="text1"/>
          <w:lang w:val="en-US"/>
        </w:rPr>
        <w:t>http://ejournals.library.ualberta.ca/index.php/IJQM/article/viewFile/1169/5199</w:t>
      </w:r>
    </w:p>
    <w:p w:rsidR="00524762" w:rsidRPr="00E01173" w:rsidRDefault="00524762" w:rsidP="003B73D6">
      <w:pPr>
        <w:autoSpaceDE w:val="0"/>
        <w:autoSpaceDN w:val="0"/>
        <w:adjustRightInd w:val="0"/>
        <w:ind w:left="450" w:hanging="450"/>
        <w:rPr>
          <w:rFonts w:eastAsiaTheme="minorHAnsi"/>
          <w:i/>
          <w:iCs/>
          <w:color w:val="000000" w:themeColor="text1"/>
          <w:lang w:val="en-US"/>
        </w:rPr>
      </w:pPr>
    </w:p>
    <w:p w:rsidR="00524762" w:rsidRPr="00E01173" w:rsidRDefault="00524762" w:rsidP="007E13E8">
      <w:pPr>
        <w:autoSpaceDE w:val="0"/>
        <w:autoSpaceDN w:val="0"/>
        <w:adjustRightInd w:val="0"/>
        <w:ind w:left="450" w:hanging="450"/>
        <w:rPr>
          <w:rFonts w:eastAsiaTheme="minorHAnsi"/>
          <w:color w:val="000000" w:themeColor="text1"/>
          <w:lang w:val="en-US"/>
        </w:rPr>
      </w:pPr>
      <w:r w:rsidRPr="00E01173">
        <w:rPr>
          <w:rFonts w:eastAsiaTheme="minorHAnsi"/>
          <w:color w:val="000000" w:themeColor="text1"/>
          <w:lang w:val="en-US"/>
        </w:rPr>
        <w:t xml:space="preserve">Swan, A. (2006). The culture of open access: researchers’ views and responses. In N. Jacobs (Ed.), </w:t>
      </w:r>
      <w:r w:rsidRPr="00E01173">
        <w:rPr>
          <w:rFonts w:eastAsiaTheme="minorHAnsi"/>
          <w:i/>
          <w:color w:val="000000" w:themeColor="text1"/>
          <w:lang w:val="en-US"/>
        </w:rPr>
        <w:t>Open access: key strategic, technical, and economic aspects</w:t>
      </w:r>
      <w:r w:rsidR="00564B76" w:rsidRPr="00E01173">
        <w:rPr>
          <w:rFonts w:eastAsiaTheme="minorHAnsi"/>
          <w:color w:val="000000" w:themeColor="text1"/>
          <w:lang w:val="en-US"/>
        </w:rPr>
        <w:t>.</w:t>
      </w:r>
      <w:r w:rsidRPr="00E01173">
        <w:rPr>
          <w:rFonts w:eastAsiaTheme="minorHAnsi"/>
          <w:color w:val="000000" w:themeColor="text1"/>
          <w:lang w:val="en-US"/>
        </w:rPr>
        <w:t xml:space="preserve"> (p. 65-72).Oxford: </w:t>
      </w:r>
      <w:proofErr w:type="spellStart"/>
      <w:r w:rsidRPr="00E01173">
        <w:rPr>
          <w:rFonts w:eastAsiaTheme="minorHAnsi"/>
          <w:color w:val="000000" w:themeColor="text1"/>
          <w:lang w:val="en-US"/>
        </w:rPr>
        <w:t>Chandos</w:t>
      </w:r>
      <w:proofErr w:type="spellEnd"/>
      <w:r w:rsidRPr="00E01173">
        <w:rPr>
          <w:rFonts w:eastAsiaTheme="minorHAnsi"/>
          <w:color w:val="000000" w:themeColor="text1"/>
          <w:lang w:val="en-US"/>
        </w:rPr>
        <w:t xml:space="preserve"> Publishing.</w:t>
      </w:r>
    </w:p>
    <w:p w:rsidR="00524762" w:rsidRPr="00E01173" w:rsidRDefault="00524762" w:rsidP="007E13E8">
      <w:pPr>
        <w:autoSpaceDE w:val="0"/>
        <w:autoSpaceDN w:val="0"/>
        <w:adjustRightInd w:val="0"/>
        <w:ind w:left="450" w:hanging="450"/>
        <w:rPr>
          <w:rFonts w:eastAsiaTheme="minorHAnsi"/>
          <w:color w:val="000000" w:themeColor="text1"/>
          <w:lang w:val="en-US"/>
        </w:rPr>
      </w:pPr>
    </w:p>
    <w:p w:rsidR="00524762" w:rsidRPr="00E01173" w:rsidRDefault="00524762" w:rsidP="00DC4477">
      <w:pPr>
        <w:autoSpaceDE w:val="0"/>
        <w:autoSpaceDN w:val="0"/>
        <w:adjustRightInd w:val="0"/>
        <w:ind w:left="450" w:hanging="450"/>
        <w:rPr>
          <w:rFonts w:eastAsiaTheme="minorHAnsi"/>
          <w:color w:val="000000" w:themeColor="text1"/>
          <w:lang w:val="en-US"/>
        </w:rPr>
      </w:pPr>
      <w:r w:rsidRPr="00E01173">
        <w:rPr>
          <w:rFonts w:eastAsiaTheme="minorHAnsi"/>
          <w:color w:val="000000" w:themeColor="text1"/>
          <w:lang w:val="en-US"/>
        </w:rPr>
        <w:lastRenderedPageBreak/>
        <w:t xml:space="preserve">Ware, M. </w:t>
      </w:r>
      <w:r w:rsidR="00117181" w:rsidRPr="00E01173">
        <w:rPr>
          <w:rFonts w:eastAsiaTheme="minorHAnsi"/>
          <w:color w:val="000000" w:themeColor="text1"/>
          <w:lang w:val="en-US"/>
        </w:rPr>
        <w:t>(</w:t>
      </w:r>
      <w:r w:rsidRPr="00E01173">
        <w:rPr>
          <w:rFonts w:eastAsiaTheme="minorHAnsi"/>
          <w:color w:val="000000" w:themeColor="text1"/>
          <w:lang w:val="en-US"/>
        </w:rPr>
        <w:t>2004</w:t>
      </w:r>
      <w:r w:rsidR="00117181" w:rsidRPr="00E01173">
        <w:rPr>
          <w:rFonts w:eastAsiaTheme="minorHAnsi"/>
          <w:color w:val="000000" w:themeColor="text1"/>
          <w:lang w:val="en-US"/>
        </w:rPr>
        <w:t>)</w:t>
      </w:r>
      <w:r w:rsidRPr="00E01173">
        <w:rPr>
          <w:rFonts w:eastAsiaTheme="minorHAnsi"/>
          <w:color w:val="000000" w:themeColor="text1"/>
          <w:lang w:val="en-US"/>
        </w:rPr>
        <w:t xml:space="preserve">. </w:t>
      </w:r>
      <w:proofErr w:type="gramStart"/>
      <w:r w:rsidRPr="00E01173">
        <w:rPr>
          <w:rFonts w:eastAsiaTheme="minorHAnsi"/>
          <w:color w:val="000000" w:themeColor="text1"/>
          <w:lang w:val="en-US"/>
        </w:rPr>
        <w:t>Institutional repository and scholarly publishing.</w:t>
      </w:r>
      <w:proofErr w:type="gramEnd"/>
      <w:r w:rsidRPr="00E01173">
        <w:rPr>
          <w:rFonts w:eastAsiaTheme="minorHAnsi"/>
          <w:color w:val="000000" w:themeColor="text1"/>
          <w:lang w:val="en-US"/>
        </w:rPr>
        <w:t xml:space="preserve"> </w:t>
      </w:r>
      <w:proofErr w:type="gramStart"/>
      <w:r w:rsidRPr="00E01173">
        <w:rPr>
          <w:rFonts w:eastAsiaTheme="minorHAnsi"/>
          <w:i/>
          <w:iCs/>
          <w:color w:val="000000" w:themeColor="text1"/>
          <w:lang w:val="en-US"/>
        </w:rPr>
        <w:t>Learned publishing</w:t>
      </w:r>
      <w:r w:rsidR="00271880" w:rsidRPr="00E01173">
        <w:rPr>
          <w:rFonts w:eastAsiaTheme="minorHAnsi"/>
          <w:color w:val="000000" w:themeColor="text1"/>
          <w:lang w:val="en-US"/>
        </w:rPr>
        <w:t>.</w:t>
      </w:r>
      <w:proofErr w:type="gramEnd"/>
      <w:r w:rsidR="000508CB" w:rsidRPr="00E01173">
        <w:rPr>
          <w:rFonts w:eastAsiaTheme="minorHAnsi"/>
          <w:color w:val="000000" w:themeColor="text1"/>
          <w:lang w:val="en-US"/>
        </w:rPr>
        <w:t xml:space="preserve"> </w:t>
      </w:r>
      <w:r w:rsidR="00DC4477" w:rsidRPr="00E01173">
        <w:rPr>
          <w:rFonts w:eastAsiaTheme="minorHAnsi"/>
          <w:b/>
          <w:color w:val="000000" w:themeColor="text1"/>
          <w:lang w:val="en-US"/>
        </w:rPr>
        <w:t>17</w:t>
      </w:r>
      <w:r w:rsidR="00DC4477" w:rsidRPr="00E01173">
        <w:rPr>
          <w:rFonts w:eastAsiaTheme="minorHAnsi"/>
          <w:color w:val="000000" w:themeColor="text1"/>
          <w:lang w:val="en-US"/>
        </w:rPr>
        <w:t>:</w:t>
      </w:r>
      <w:r w:rsidRPr="00E01173">
        <w:rPr>
          <w:rFonts w:eastAsiaTheme="minorHAnsi"/>
          <w:color w:val="000000" w:themeColor="text1"/>
          <w:lang w:val="en-US"/>
        </w:rPr>
        <w:t>115-12</w:t>
      </w:r>
    </w:p>
    <w:p w:rsidR="00524762" w:rsidRPr="00E01173" w:rsidRDefault="00524762" w:rsidP="00524762">
      <w:pPr>
        <w:autoSpaceDE w:val="0"/>
        <w:autoSpaceDN w:val="0"/>
        <w:adjustRightInd w:val="0"/>
        <w:rPr>
          <w:rFonts w:eastAsiaTheme="minorHAnsi"/>
          <w:color w:val="000000" w:themeColor="text1"/>
          <w:lang w:val="en-US"/>
        </w:rPr>
      </w:pPr>
    </w:p>
    <w:p w:rsidR="00524762" w:rsidRPr="00E01173" w:rsidRDefault="00524762" w:rsidP="007E13E8">
      <w:pPr>
        <w:autoSpaceDE w:val="0"/>
        <w:autoSpaceDN w:val="0"/>
        <w:adjustRightInd w:val="0"/>
        <w:ind w:left="450" w:hanging="450"/>
        <w:rPr>
          <w:rFonts w:eastAsiaTheme="minorHAnsi"/>
          <w:color w:val="000000" w:themeColor="text1"/>
          <w:lang w:val="en-US"/>
        </w:rPr>
      </w:pPr>
      <w:proofErr w:type="spellStart"/>
      <w:r w:rsidRPr="00E01173">
        <w:rPr>
          <w:rFonts w:eastAsiaTheme="minorHAnsi"/>
          <w:color w:val="000000" w:themeColor="text1"/>
          <w:lang w:val="en-US"/>
        </w:rPr>
        <w:t>Willinsky</w:t>
      </w:r>
      <w:proofErr w:type="spellEnd"/>
      <w:r w:rsidRPr="00E01173">
        <w:rPr>
          <w:rFonts w:eastAsiaTheme="minorHAnsi"/>
          <w:color w:val="000000" w:themeColor="text1"/>
          <w:lang w:val="en-US"/>
        </w:rPr>
        <w:t xml:space="preserve">, J. (2006). </w:t>
      </w:r>
      <w:proofErr w:type="gramStart"/>
      <w:r w:rsidRPr="00E01173">
        <w:rPr>
          <w:rFonts w:eastAsiaTheme="minorHAnsi"/>
          <w:color w:val="000000" w:themeColor="text1"/>
          <w:lang w:val="en-US"/>
        </w:rPr>
        <w:t>The access principle.</w:t>
      </w:r>
      <w:proofErr w:type="gramEnd"/>
      <w:r w:rsidRPr="00E01173">
        <w:rPr>
          <w:rFonts w:eastAsiaTheme="minorHAnsi"/>
          <w:color w:val="000000" w:themeColor="text1"/>
          <w:lang w:val="en-US"/>
        </w:rPr>
        <w:t xml:space="preserve"> Boston: </w:t>
      </w:r>
      <w:r w:rsidRPr="00E01173">
        <w:rPr>
          <w:rFonts w:eastAsiaTheme="minorHAnsi"/>
          <w:i/>
          <w:color w:val="000000" w:themeColor="text1"/>
          <w:lang w:val="en-US"/>
        </w:rPr>
        <w:t>MIT Press</w:t>
      </w:r>
      <w:r w:rsidRPr="00E01173">
        <w:rPr>
          <w:rFonts w:eastAsiaTheme="minorHAnsi"/>
          <w:color w:val="000000" w:themeColor="text1"/>
          <w:lang w:val="en-US"/>
        </w:rPr>
        <w:t xml:space="preserve">. </w:t>
      </w:r>
      <w:r w:rsidR="00564B76" w:rsidRPr="00E01173">
        <w:rPr>
          <w:rFonts w:eastAsiaTheme="minorHAnsi"/>
          <w:color w:val="000000" w:themeColor="text1"/>
          <w:lang w:val="en-US"/>
        </w:rPr>
        <w:t xml:space="preserve">Available at: </w:t>
      </w:r>
      <w:r w:rsidRPr="00E01173">
        <w:rPr>
          <w:rFonts w:eastAsiaTheme="minorHAnsi"/>
          <w:color w:val="000000" w:themeColor="text1"/>
          <w:lang w:val="en-US"/>
        </w:rPr>
        <w:t xml:space="preserve">http://mitpress.mit.edu/0262232421 </w:t>
      </w:r>
    </w:p>
    <w:p w:rsidR="00BB5D87" w:rsidRPr="00DE6C46" w:rsidRDefault="00BB5D87" w:rsidP="00BA5572"/>
    <w:p w:rsidR="00BB5D87" w:rsidRPr="00DE6C46" w:rsidRDefault="00BB5D87" w:rsidP="00BA5572"/>
    <w:p w:rsidR="00BB5D87" w:rsidRPr="00DE6C46" w:rsidRDefault="00BB5D87" w:rsidP="00BA5572"/>
    <w:p w:rsidR="00BB5D87" w:rsidRPr="00DE6C46" w:rsidRDefault="00BB5D87" w:rsidP="00BA5572"/>
    <w:p w:rsidR="000B7E7E" w:rsidRPr="00DE6C46" w:rsidRDefault="000B7E7E" w:rsidP="00BA5572"/>
    <w:p w:rsidR="005219FE" w:rsidRPr="00DE6C46" w:rsidRDefault="005219FE" w:rsidP="00BA5572"/>
    <w:sectPr w:rsidR="005219FE" w:rsidRPr="00DE6C46" w:rsidSect="00F53C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Frutiger 47LightCn">
    <w:altName w:val="Frutiger 47LightC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Frutiger 55 Roman">
    <w:altName w:val="Frutiger 55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53020"/>
    <w:multiLevelType w:val="hybridMultilevel"/>
    <w:tmpl w:val="F2D22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60739D"/>
    <w:multiLevelType w:val="hybridMultilevel"/>
    <w:tmpl w:val="626C4AC2"/>
    <w:lvl w:ilvl="0" w:tplc="851AA8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BF6571"/>
    <w:multiLevelType w:val="hybridMultilevel"/>
    <w:tmpl w:val="F2D22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1A6B92"/>
    <w:multiLevelType w:val="hybridMultilevel"/>
    <w:tmpl w:val="7DA244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B078ED"/>
    <w:multiLevelType w:val="hybridMultilevel"/>
    <w:tmpl w:val="F2D22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D12C7D"/>
    <w:rsid w:val="00001A49"/>
    <w:rsid w:val="0000455C"/>
    <w:rsid w:val="0000582A"/>
    <w:rsid w:val="00012F52"/>
    <w:rsid w:val="00016BD0"/>
    <w:rsid w:val="00026195"/>
    <w:rsid w:val="00034290"/>
    <w:rsid w:val="000435B6"/>
    <w:rsid w:val="000442D8"/>
    <w:rsid w:val="000508CB"/>
    <w:rsid w:val="0005700E"/>
    <w:rsid w:val="0007298B"/>
    <w:rsid w:val="00073522"/>
    <w:rsid w:val="00080E20"/>
    <w:rsid w:val="00082059"/>
    <w:rsid w:val="00086253"/>
    <w:rsid w:val="00094952"/>
    <w:rsid w:val="00094F73"/>
    <w:rsid w:val="000A2367"/>
    <w:rsid w:val="000A6C9B"/>
    <w:rsid w:val="000A7FEB"/>
    <w:rsid w:val="000B0227"/>
    <w:rsid w:val="000B7E7E"/>
    <w:rsid w:val="000E6D38"/>
    <w:rsid w:val="000F6013"/>
    <w:rsid w:val="000F66E6"/>
    <w:rsid w:val="000F775A"/>
    <w:rsid w:val="00100184"/>
    <w:rsid w:val="001010D9"/>
    <w:rsid w:val="00102856"/>
    <w:rsid w:val="001077A5"/>
    <w:rsid w:val="00110CF8"/>
    <w:rsid w:val="00112E06"/>
    <w:rsid w:val="00113BA7"/>
    <w:rsid w:val="00113BB2"/>
    <w:rsid w:val="00117181"/>
    <w:rsid w:val="00120E9D"/>
    <w:rsid w:val="00132715"/>
    <w:rsid w:val="00134189"/>
    <w:rsid w:val="00135E6A"/>
    <w:rsid w:val="0013679C"/>
    <w:rsid w:val="001408E1"/>
    <w:rsid w:val="00146077"/>
    <w:rsid w:val="001508F4"/>
    <w:rsid w:val="00150D36"/>
    <w:rsid w:val="00152B0C"/>
    <w:rsid w:val="001546C7"/>
    <w:rsid w:val="00164322"/>
    <w:rsid w:val="0016735D"/>
    <w:rsid w:val="001804B8"/>
    <w:rsid w:val="00184434"/>
    <w:rsid w:val="00193096"/>
    <w:rsid w:val="00194837"/>
    <w:rsid w:val="001963C8"/>
    <w:rsid w:val="001969B5"/>
    <w:rsid w:val="001973FC"/>
    <w:rsid w:val="001A1549"/>
    <w:rsid w:val="001B03A2"/>
    <w:rsid w:val="001B695C"/>
    <w:rsid w:val="001B6CA4"/>
    <w:rsid w:val="001C184E"/>
    <w:rsid w:val="001C5A2A"/>
    <w:rsid w:val="001C72DC"/>
    <w:rsid w:val="001D35B3"/>
    <w:rsid w:val="001F0873"/>
    <w:rsid w:val="001F2AD1"/>
    <w:rsid w:val="00205717"/>
    <w:rsid w:val="00206ED5"/>
    <w:rsid w:val="00215738"/>
    <w:rsid w:val="00221709"/>
    <w:rsid w:val="00245179"/>
    <w:rsid w:val="00246DE3"/>
    <w:rsid w:val="00271880"/>
    <w:rsid w:val="00274DFD"/>
    <w:rsid w:val="0028531A"/>
    <w:rsid w:val="00285CEF"/>
    <w:rsid w:val="00292B2C"/>
    <w:rsid w:val="002939CA"/>
    <w:rsid w:val="002A7635"/>
    <w:rsid w:val="002A7BC9"/>
    <w:rsid w:val="002B0086"/>
    <w:rsid w:val="002B128C"/>
    <w:rsid w:val="002B5C09"/>
    <w:rsid w:val="002B6437"/>
    <w:rsid w:val="002C2FB1"/>
    <w:rsid w:val="002C6B1B"/>
    <w:rsid w:val="002D1BB7"/>
    <w:rsid w:val="002D239F"/>
    <w:rsid w:val="002D25C1"/>
    <w:rsid w:val="002E40EA"/>
    <w:rsid w:val="002F1C7D"/>
    <w:rsid w:val="002F2699"/>
    <w:rsid w:val="002F4181"/>
    <w:rsid w:val="002F5DDD"/>
    <w:rsid w:val="00312454"/>
    <w:rsid w:val="003326BD"/>
    <w:rsid w:val="00333C67"/>
    <w:rsid w:val="00334276"/>
    <w:rsid w:val="00342E8B"/>
    <w:rsid w:val="0034650E"/>
    <w:rsid w:val="00351B65"/>
    <w:rsid w:val="00353FFA"/>
    <w:rsid w:val="0036274F"/>
    <w:rsid w:val="00362DA9"/>
    <w:rsid w:val="00364BD1"/>
    <w:rsid w:val="00364E41"/>
    <w:rsid w:val="003665D6"/>
    <w:rsid w:val="0037067C"/>
    <w:rsid w:val="003722B9"/>
    <w:rsid w:val="00374804"/>
    <w:rsid w:val="0037554C"/>
    <w:rsid w:val="00376524"/>
    <w:rsid w:val="003771DE"/>
    <w:rsid w:val="00384B69"/>
    <w:rsid w:val="00384C14"/>
    <w:rsid w:val="003A2186"/>
    <w:rsid w:val="003A7E48"/>
    <w:rsid w:val="003B28CE"/>
    <w:rsid w:val="003B73D6"/>
    <w:rsid w:val="003C75F1"/>
    <w:rsid w:val="003D5972"/>
    <w:rsid w:val="003F0B54"/>
    <w:rsid w:val="003F13B5"/>
    <w:rsid w:val="003F29B7"/>
    <w:rsid w:val="003F5885"/>
    <w:rsid w:val="003F67DA"/>
    <w:rsid w:val="00403ABB"/>
    <w:rsid w:val="00403DEF"/>
    <w:rsid w:val="0041064D"/>
    <w:rsid w:val="00411A7F"/>
    <w:rsid w:val="00412531"/>
    <w:rsid w:val="004273D1"/>
    <w:rsid w:val="00445665"/>
    <w:rsid w:val="00456AFB"/>
    <w:rsid w:val="004623AB"/>
    <w:rsid w:val="00462D7C"/>
    <w:rsid w:val="00462E5F"/>
    <w:rsid w:val="00465B13"/>
    <w:rsid w:val="004840D0"/>
    <w:rsid w:val="00486458"/>
    <w:rsid w:val="004867AC"/>
    <w:rsid w:val="004A1EAA"/>
    <w:rsid w:val="004A2B3A"/>
    <w:rsid w:val="004A2FD8"/>
    <w:rsid w:val="004B57AB"/>
    <w:rsid w:val="004C2611"/>
    <w:rsid w:val="004C281F"/>
    <w:rsid w:val="004D223C"/>
    <w:rsid w:val="004F5FBB"/>
    <w:rsid w:val="00501A3A"/>
    <w:rsid w:val="005108A8"/>
    <w:rsid w:val="00515B66"/>
    <w:rsid w:val="005173AA"/>
    <w:rsid w:val="005219FE"/>
    <w:rsid w:val="00522DB3"/>
    <w:rsid w:val="00524762"/>
    <w:rsid w:val="0052536B"/>
    <w:rsid w:val="00526B72"/>
    <w:rsid w:val="005279C6"/>
    <w:rsid w:val="00527E3F"/>
    <w:rsid w:val="00551CC4"/>
    <w:rsid w:val="00554685"/>
    <w:rsid w:val="00556197"/>
    <w:rsid w:val="00557756"/>
    <w:rsid w:val="005607D3"/>
    <w:rsid w:val="00564B76"/>
    <w:rsid w:val="00570A62"/>
    <w:rsid w:val="00571760"/>
    <w:rsid w:val="00574954"/>
    <w:rsid w:val="00575BED"/>
    <w:rsid w:val="00575FF5"/>
    <w:rsid w:val="005762DD"/>
    <w:rsid w:val="00583384"/>
    <w:rsid w:val="00585243"/>
    <w:rsid w:val="00585B7C"/>
    <w:rsid w:val="005968A8"/>
    <w:rsid w:val="005A4FF5"/>
    <w:rsid w:val="005A6AC8"/>
    <w:rsid w:val="005B0CAA"/>
    <w:rsid w:val="005B21D3"/>
    <w:rsid w:val="005B2EB6"/>
    <w:rsid w:val="005B3783"/>
    <w:rsid w:val="005C0868"/>
    <w:rsid w:val="005C310B"/>
    <w:rsid w:val="005C326C"/>
    <w:rsid w:val="005C6D72"/>
    <w:rsid w:val="005D0FE1"/>
    <w:rsid w:val="005D231B"/>
    <w:rsid w:val="005D5B4A"/>
    <w:rsid w:val="005E0242"/>
    <w:rsid w:val="005E5242"/>
    <w:rsid w:val="005E5788"/>
    <w:rsid w:val="005F4817"/>
    <w:rsid w:val="0060279D"/>
    <w:rsid w:val="00613AA9"/>
    <w:rsid w:val="00614552"/>
    <w:rsid w:val="006248F5"/>
    <w:rsid w:val="00626450"/>
    <w:rsid w:val="00630A91"/>
    <w:rsid w:val="00642774"/>
    <w:rsid w:val="00642DEF"/>
    <w:rsid w:val="00645D3B"/>
    <w:rsid w:val="00651816"/>
    <w:rsid w:val="00652858"/>
    <w:rsid w:val="00667F10"/>
    <w:rsid w:val="006767E7"/>
    <w:rsid w:val="00676FBE"/>
    <w:rsid w:val="00684889"/>
    <w:rsid w:val="0069570A"/>
    <w:rsid w:val="006A12EC"/>
    <w:rsid w:val="006A78A2"/>
    <w:rsid w:val="006B43BD"/>
    <w:rsid w:val="006C1BA6"/>
    <w:rsid w:val="006C28C8"/>
    <w:rsid w:val="006F7F8D"/>
    <w:rsid w:val="00704CAF"/>
    <w:rsid w:val="00706FFF"/>
    <w:rsid w:val="007167EA"/>
    <w:rsid w:val="0072044F"/>
    <w:rsid w:val="0072639C"/>
    <w:rsid w:val="0073089B"/>
    <w:rsid w:val="007329E9"/>
    <w:rsid w:val="007330E8"/>
    <w:rsid w:val="007354E1"/>
    <w:rsid w:val="00737C55"/>
    <w:rsid w:val="0074026F"/>
    <w:rsid w:val="007505B4"/>
    <w:rsid w:val="00754F3B"/>
    <w:rsid w:val="007608E2"/>
    <w:rsid w:val="007649AC"/>
    <w:rsid w:val="007653DA"/>
    <w:rsid w:val="0078021E"/>
    <w:rsid w:val="007806D5"/>
    <w:rsid w:val="00780E21"/>
    <w:rsid w:val="00781FE2"/>
    <w:rsid w:val="00784159"/>
    <w:rsid w:val="0078461C"/>
    <w:rsid w:val="007952CF"/>
    <w:rsid w:val="007971BD"/>
    <w:rsid w:val="007C04F0"/>
    <w:rsid w:val="007C16DF"/>
    <w:rsid w:val="007C66E7"/>
    <w:rsid w:val="007C6B44"/>
    <w:rsid w:val="007C6B9A"/>
    <w:rsid w:val="007D3EA9"/>
    <w:rsid w:val="007E13E8"/>
    <w:rsid w:val="007E6C8C"/>
    <w:rsid w:val="007E702F"/>
    <w:rsid w:val="007F6866"/>
    <w:rsid w:val="0081227F"/>
    <w:rsid w:val="0081697A"/>
    <w:rsid w:val="00823913"/>
    <w:rsid w:val="00825932"/>
    <w:rsid w:val="00836F59"/>
    <w:rsid w:val="00836F90"/>
    <w:rsid w:val="0085222B"/>
    <w:rsid w:val="00857D6F"/>
    <w:rsid w:val="00861D5E"/>
    <w:rsid w:val="008649CC"/>
    <w:rsid w:val="008712AB"/>
    <w:rsid w:val="00872F24"/>
    <w:rsid w:val="0087651E"/>
    <w:rsid w:val="00882557"/>
    <w:rsid w:val="00885080"/>
    <w:rsid w:val="0089707F"/>
    <w:rsid w:val="00897185"/>
    <w:rsid w:val="008A0D08"/>
    <w:rsid w:val="008C2939"/>
    <w:rsid w:val="008C3B67"/>
    <w:rsid w:val="008C503D"/>
    <w:rsid w:val="008C734C"/>
    <w:rsid w:val="008C75BA"/>
    <w:rsid w:val="008D4EB3"/>
    <w:rsid w:val="008D6C53"/>
    <w:rsid w:val="008E39F9"/>
    <w:rsid w:val="008E5606"/>
    <w:rsid w:val="008F00F8"/>
    <w:rsid w:val="008F123E"/>
    <w:rsid w:val="008F1415"/>
    <w:rsid w:val="008F1B0A"/>
    <w:rsid w:val="008F279C"/>
    <w:rsid w:val="008F6570"/>
    <w:rsid w:val="009067C2"/>
    <w:rsid w:val="009135CC"/>
    <w:rsid w:val="00915616"/>
    <w:rsid w:val="00916E28"/>
    <w:rsid w:val="0092023D"/>
    <w:rsid w:val="00923D50"/>
    <w:rsid w:val="00926500"/>
    <w:rsid w:val="009277AF"/>
    <w:rsid w:val="00927A3D"/>
    <w:rsid w:val="00934EA0"/>
    <w:rsid w:val="00951A4F"/>
    <w:rsid w:val="00955FAB"/>
    <w:rsid w:val="009566DA"/>
    <w:rsid w:val="009630B9"/>
    <w:rsid w:val="00975F7A"/>
    <w:rsid w:val="00985021"/>
    <w:rsid w:val="00986536"/>
    <w:rsid w:val="0099348D"/>
    <w:rsid w:val="009A5E38"/>
    <w:rsid w:val="009B2BF2"/>
    <w:rsid w:val="009B58F5"/>
    <w:rsid w:val="009B7CC2"/>
    <w:rsid w:val="009C5BF5"/>
    <w:rsid w:val="009C65BB"/>
    <w:rsid w:val="009C6B81"/>
    <w:rsid w:val="009C7282"/>
    <w:rsid w:val="009D25B1"/>
    <w:rsid w:val="009E0EB2"/>
    <w:rsid w:val="009E4387"/>
    <w:rsid w:val="009F746A"/>
    <w:rsid w:val="00A04270"/>
    <w:rsid w:val="00A0509A"/>
    <w:rsid w:val="00A12444"/>
    <w:rsid w:val="00A14AB3"/>
    <w:rsid w:val="00A15F32"/>
    <w:rsid w:val="00A17720"/>
    <w:rsid w:val="00A266E3"/>
    <w:rsid w:val="00A27445"/>
    <w:rsid w:val="00A344E8"/>
    <w:rsid w:val="00A34D31"/>
    <w:rsid w:val="00A353A4"/>
    <w:rsid w:val="00A36D0B"/>
    <w:rsid w:val="00A43DAE"/>
    <w:rsid w:val="00A476A4"/>
    <w:rsid w:val="00A5381F"/>
    <w:rsid w:val="00A555E3"/>
    <w:rsid w:val="00A55D4A"/>
    <w:rsid w:val="00A62016"/>
    <w:rsid w:val="00A77BD7"/>
    <w:rsid w:val="00A82C5A"/>
    <w:rsid w:val="00A91769"/>
    <w:rsid w:val="00A91BF6"/>
    <w:rsid w:val="00A934B0"/>
    <w:rsid w:val="00A97218"/>
    <w:rsid w:val="00AA41E1"/>
    <w:rsid w:val="00AA4A9D"/>
    <w:rsid w:val="00AB45D4"/>
    <w:rsid w:val="00AB4FB3"/>
    <w:rsid w:val="00AB63C8"/>
    <w:rsid w:val="00AC08C0"/>
    <w:rsid w:val="00AC1CBA"/>
    <w:rsid w:val="00AD2954"/>
    <w:rsid w:val="00AD4FC7"/>
    <w:rsid w:val="00AE30C1"/>
    <w:rsid w:val="00AE4821"/>
    <w:rsid w:val="00AF0C5E"/>
    <w:rsid w:val="00AF0CD1"/>
    <w:rsid w:val="00AF3240"/>
    <w:rsid w:val="00AF599A"/>
    <w:rsid w:val="00B05CB5"/>
    <w:rsid w:val="00B07529"/>
    <w:rsid w:val="00B11C2F"/>
    <w:rsid w:val="00B13DAF"/>
    <w:rsid w:val="00B14F4B"/>
    <w:rsid w:val="00B150B4"/>
    <w:rsid w:val="00B21FFF"/>
    <w:rsid w:val="00B22D02"/>
    <w:rsid w:val="00B25BA7"/>
    <w:rsid w:val="00B401BA"/>
    <w:rsid w:val="00B4170F"/>
    <w:rsid w:val="00B4281D"/>
    <w:rsid w:val="00B53C44"/>
    <w:rsid w:val="00B53F37"/>
    <w:rsid w:val="00B57968"/>
    <w:rsid w:val="00B608E2"/>
    <w:rsid w:val="00B67CD9"/>
    <w:rsid w:val="00B80E7A"/>
    <w:rsid w:val="00B83075"/>
    <w:rsid w:val="00B91A2B"/>
    <w:rsid w:val="00BA5572"/>
    <w:rsid w:val="00BA7091"/>
    <w:rsid w:val="00BB1543"/>
    <w:rsid w:val="00BB1587"/>
    <w:rsid w:val="00BB460E"/>
    <w:rsid w:val="00BB5D87"/>
    <w:rsid w:val="00BC5FE8"/>
    <w:rsid w:val="00BC6D61"/>
    <w:rsid w:val="00BD088F"/>
    <w:rsid w:val="00BD11F9"/>
    <w:rsid w:val="00BD1880"/>
    <w:rsid w:val="00BD457D"/>
    <w:rsid w:val="00BD52E3"/>
    <w:rsid w:val="00BE1F03"/>
    <w:rsid w:val="00BE5D50"/>
    <w:rsid w:val="00BF04A4"/>
    <w:rsid w:val="00BF34CE"/>
    <w:rsid w:val="00BF3C59"/>
    <w:rsid w:val="00C0375F"/>
    <w:rsid w:val="00C21E51"/>
    <w:rsid w:val="00C30FC7"/>
    <w:rsid w:val="00C31262"/>
    <w:rsid w:val="00C35981"/>
    <w:rsid w:val="00C40505"/>
    <w:rsid w:val="00C41E73"/>
    <w:rsid w:val="00C53BAA"/>
    <w:rsid w:val="00C542BF"/>
    <w:rsid w:val="00C618FF"/>
    <w:rsid w:val="00C63D1E"/>
    <w:rsid w:val="00C67365"/>
    <w:rsid w:val="00C822C1"/>
    <w:rsid w:val="00C842D7"/>
    <w:rsid w:val="00C84C76"/>
    <w:rsid w:val="00C9125A"/>
    <w:rsid w:val="00C946E0"/>
    <w:rsid w:val="00C950A2"/>
    <w:rsid w:val="00C950CB"/>
    <w:rsid w:val="00C95D6A"/>
    <w:rsid w:val="00CA0D5D"/>
    <w:rsid w:val="00CA38AE"/>
    <w:rsid w:val="00CB0075"/>
    <w:rsid w:val="00CB156A"/>
    <w:rsid w:val="00CB36FB"/>
    <w:rsid w:val="00CB7505"/>
    <w:rsid w:val="00CC0EFC"/>
    <w:rsid w:val="00CC37C2"/>
    <w:rsid w:val="00CC3854"/>
    <w:rsid w:val="00CD044A"/>
    <w:rsid w:val="00CD2C39"/>
    <w:rsid w:val="00CE046D"/>
    <w:rsid w:val="00CE7D1D"/>
    <w:rsid w:val="00CF0019"/>
    <w:rsid w:val="00CF46B5"/>
    <w:rsid w:val="00CF4AD0"/>
    <w:rsid w:val="00CF4C07"/>
    <w:rsid w:val="00D01FD3"/>
    <w:rsid w:val="00D06022"/>
    <w:rsid w:val="00D12C7D"/>
    <w:rsid w:val="00D170A4"/>
    <w:rsid w:val="00D17B0C"/>
    <w:rsid w:val="00D301FC"/>
    <w:rsid w:val="00D309D2"/>
    <w:rsid w:val="00D3679E"/>
    <w:rsid w:val="00D41D1B"/>
    <w:rsid w:val="00D4302C"/>
    <w:rsid w:val="00D440EC"/>
    <w:rsid w:val="00D4542E"/>
    <w:rsid w:val="00D4557A"/>
    <w:rsid w:val="00D463F3"/>
    <w:rsid w:val="00D52B5F"/>
    <w:rsid w:val="00D56542"/>
    <w:rsid w:val="00D67E57"/>
    <w:rsid w:val="00D713DC"/>
    <w:rsid w:val="00D75683"/>
    <w:rsid w:val="00D878B1"/>
    <w:rsid w:val="00D91432"/>
    <w:rsid w:val="00D91E0A"/>
    <w:rsid w:val="00D9388F"/>
    <w:rsid w:val="00DA0435"/>
    <w:rsid w:val="00DA1869"/>
    <w:rsid w:val="00DB6461"/>
    <w:rsid w:val="00DC4477"/>
    <w:rsid w:val="00DC52FC"/>
    <w:rsid w:val="00DC6D03"/>
    <w:rsid w:val="00DD0EA9"/>
    <w:rsid w:val="00DD2602"/>
    <w:rsid w:val="00DD45F4"/>
    <w:rsid w:val="00DD6F20"/>
    <w:rsid w:val="00DE3C5B"/>
    <w:rsid w:val="00DE6C46"/>
    <w:rsid w:val="00DF241D"/>
    <w:rsid w:val="00E01173"/>
    <w:rsid w:val="00E038F9"/>
    <w:rsid w:val="00E22627"/>
    <w:rsid w:val="00E2317E"/>
    <w:rsid w:val="00E249B8"/>
    <w:rsid w:val="00E53C75"/>
    <w:rsid w:val="00E5586E"/>
    <w:rsid w:val="00E559F9"/>
    <w:rsid w:val="00E567EF"/>
    <w:rsid w:val="00E60883"/>
    <w:rsid w:val="00E6787D"/>
    <w:rsid w:val="00E72409"/>
    <w:rsid w:val="00E77A1B"/>
    <w:rsid w:val="00E86CF2"/>
    <w:rsid w:val="00E93CFA"/>
    <w:rsid w:val="00EA0342"/>
    <w:rsid w:val="00EA3F15"/>
    <w:rsid w:val="00EA6F1A"/>
    <w:rsid w:val="00EB7BDC"/>
    <w:rsid w:val="00EC5213"/>
    <w:rsid w:val="00EC5BD9"/>
    <w:rsid w:val="00EC5E4B"/>
    <w:rsid w:val="00ED42C3"/>
    <w:rsid w:val="00ED4F8C"/>
    <w:rsid w:val="00ED5C18"/>
    <w:rsid w:val="00EE1094"/>
    <w:rsid w:val="00EE4114"/>
    <w:rsid w:val="00EE4545"/>
    <w:rsid w:val="00EF1CCF"/>
    <w:rsid w:val="00F043BC"/>
    <w:rsid w:val="00F04E27"/>
    <w:rsid w:val="00F071F1"/>
    <w:rsid w:val="00F07DF6"/>
    <w:rsid w:val="00F130FA"/>
    <w:rsid w:val="00F15BC6"/>
    <w:rsid w:val="00F20D2B"/>
    <w:rsid w:val="00F2208B"/>
    <w:rsid w:val="00F25331"/>
    <w:rsid w:val="00F2549A"/>
    <w:rsid w:val="00F33417"/>
    <w:rsid w:val="00F34976"/>
    <w:rsid w:val="00F4532B"/>
    <w:rsid w:val="00F45944"/>
    <w:rsid w:val="00F524E1"/>
    <w:rsid w:val="00F53C1E"/>
    <w:rsid w:val="00F61E20"/>
    <w:rsid w:val="00F63759"/>
    <w:rsid w:val="00F67D96"/>
    <w:rsid w:val="00F93DC2"/>
    <w:rsid w:val="00F963EC"/>
    <w:rsid w:val="00FA30EA"/>
    <w:rsid w:val="00FA3715"/>
    <w:rsid w:val="00FB730E"/>
    <w:rsid w:val="00FC300B"/>
    <w:rsid w:val="00FC5EF3"/>
    <w:rsid w:val="00FD12E2"/>
    <w:rsid w:val="00FD1811"/>
    <w:rsid w:val="00FE5152"/>
    <w:rsid w:val="00FE5E8E"/>
    <w:rsid w:val="00FE68FF"/>
    <w:rsid w:val="00FF72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572"/>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E4B"/>
    <w:pPr>
      <w:ind w:left="720"/>
      <w:contextualSpacing/>
    </w:pPr>
  </w:style>
  <w:style w:type="character" w:styleId="Hyperlink">
    <w:name w:val="Hyperlink"/>
    <w:basedOn w:val="DefaultParagraphFont"/>
    <w:uiPriority w:val="99"/>
    <w:unhideWhenUsed/>
    <w:rsid w:val="00D17B0C"/>
    <w:rPr>
      <w:color w:val="0000FF" w:themeColor="hyperlink"/>
      <w:u w:val="single"/>
    </w:rPr>
  </w:style>
  <w:style w:type="table" w:styleId="TableGrid">
    <w:name w:val="Table Grid"/>
    <w:basedOn w:val="TableNormal"/>
    <w:uiPriority w:val="59"/>
    <w:rsid w:val="009E0E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style-span">
    <w:name w:val="apple-style-span"/>
    <w:basedOn w:val="DefaultParagraphFont"/>
    <w:rsid w:val="000435B6"/>
  </w:style>
  <w:style w:type="character" w:customStyle="1" w:styleId="apple-converted-space">
    <w:name w:val="apple-converted-space"/>
    <w:basedOn w:val="DefaultParagraphFont"/>
    <w:rsid w:val="000435B6"/>
  </w:style>
  <w:style w:type="paragraph" w:styleId="NoSpacing">
    <w:name w:val="No Spacing"/>
    <w:uiPriority w:val="1"/>
    <w:qFormat/>
    <w:rsid w:val="00D52B5F"/>
    <w:pPr>
      <w:spacing w:after="0" w:line="240" w:lineRule="auto"/>
    </w:pPr>
    <w:rPr>
      <w:rFonts w:ascii="Times New Roman" w:eastAsia="Times New Roman" w:hAnsi="Times New Roman" w:cs="Times New Roman"/>
      <w:sz w:val="24"/>
      <w:szCs w:val="24"/>
      <w:lang w:val="en-GB"/>
    </w:rPr>
  </w:style>
  <w:style w:type="character" w:customStyle="1" w:styleId="A7">
    <w:name w:val="A7"/>
    <w:uiPriority w:val="99"/>
    <w:rsid w:val="00094952"/>
    <w:rPr>
      <w:rFonts w:cs="Frutiger 47LightCn"/>
      <w:color w:val="000000"/>
    </w:rPr>
  </w:style>
  <w:style w:type="paragraph" w:customStyle="1" w:styleId="Default">
    <w:name w:val="Default"/>
    <w:rsid w:val="00951A4F"/>
    <w:pPr>
      <w:autoSpaceDE w:val="0"/>
      <w:autoSpaceDN w:val="0"/>
      <w:adjustRightInd w:val="0"/>
      <w:spacing w:after="0" w:line="240" w:lineRule="auto"/>
    </w:pPr>
    <w:rPr>
      <w:rFonts w:ascii="Arial" w:hAnsi="Arial" w:cs="Arial"/>
      <w:color w:val="000000"/>
      <w:sz w:val="24"/>
      <w:szCs w:val="24"/>
    </w:rPr>
  </w:style>
  <w:style w:type="character" w:customStyle="1" w:styleId="A12">
    <w:name w:val="A12"/>
    <w:uiPriority w:val="99"/>
    <w:rsid w:val="00EA6F1A"/>
    <w:rPr>
      <w:rFonts w:ascii="Frutiger 45 Light" w:hAnsi="Frutiger 45 Light" w:cs="Frutiger 45 Light"/>
      <w:i/>
      <w:iCs/>
      <w:color w:val="000000"/>
      <w:sz w:val="19"/>
      <w:szCs w:val="19"/>
    </w:rPr>
  </w:style>
  <w:style w:type="character" w:customStyle="1" w:styleId="A10">
    <w:name w:val="A10"/>
    <w:uiPriority w:val="99"/>
    <w:rsid w:val="009C7282"/>
    <w:rPr>
      <w:rFonts w:ascii="Symbol" w:hAnsi="Symbol" w:cs="Symbol"/>
      <w:color w:val="000000"/>
    </w:rPr>
  </w:style>
  <w:style w:type="character" w:customStyle="1" w:styleId="A4">
    <w:name w:val="A4"/>
    <w:uiPriority w:val="99"/>
    <w:rsid w:val="00ED4F8C"/>
    <w:rPr>
      <w:rFonts w:cs="Frutiger 55 Roman"/>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prints.qut.edu.au/archive/00013935/" TargetMode="External"/><Relationship Id="rId3" Type="http://schemas.openxmlformats.org/officeDocument/2006/relationships/settings" Target="settings.xml"/><Relationship Id="rId7" Type="http://schemas.openxmlformats.org/officeDocument/2006/relationships/hyperlink" Target="http://www.ifl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fla.org/" TargetMode="External"/><Relationship Id="rId5" Type="http://schemas.openxmlformats.org/officeDocument/2006/relationships/hyperlink" Target="http://ec.europa.eu/research/sciencesociet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8117</TotalTime>
  <Pages>10</Pages>
  <Words>2622</Words>
  <Characters>14950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dcterms:created xsi:type="dcterms:W3CDTF">2011-04-07T17:49:00Z</dcterms:created>
  <dcterms:modified xsi:type="dcterms:W3CDTF">2011-05-09T18:12:00Z</dcterms:modified>
</cp:coreProperties>
</file>