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6C9" w:rsidRDefault="00176AF6" w:rsidP="001046C9">
      <w:pPr>
        <w:pStyle w:val="Heading1"/>
        <w:keepLines w:val="0"/>
        <w:widowControl/>
        <w:suppressAutoHyphens w:val="0"/>
        <w:spacing w:before="0" w:line="360" w:lineRule="auto"/>
        <w:ind w:left="0" w:right="11"/>
        <w:jc w:val="center"/>
        <w:rPr>
          <w:rFonts w:ascii="Times New Roman" w:hAnsi="Times New Roman" w:cs="Times New Roman"/>
          <w:color w:val="auto"/>
        </w:rPr>
      </w:pPr>
      <w:r>
        <w:rPr>
          <w:rFonts w:ascii="Times New Roman" w:hAnsi="Times New Roman" w:cs="Times New Roman"/>
          <w:color w:val="auto"/>
        </w:rPr>
        <w:t xml:space="preserve">Landscape of </w:t>
      </w:r>
      <w:r w:rsidR="001046C9" w:rsidRPr="001046C9">
        <w:rPr>
          <w:rFonts w:ascii="Times New Roman" w:hAnsi="Times New Roman" w:cs="Times New Roman"/>
          <w:color w:val="auto"/>
        </w:rPr>
        <w:t xml:space="preserve">Collection Development of E-Journals: Footprints to </w:t>
      </w:r>
      <w:r w:rsidR="001046C9">
        <w:rPr>
          <w:rFonts w:ascii="Times New Roman" w:hAnsi="Times New Roman" w:cs="Times New Roman"/>
          <w:color w:val="auto"/>
        </w:rPr>
        <w:t>b</w:t>
      </w:r>
      <w:r w:rsidR="001046C9" w:rsidRPr="001046C9">
        <w:rPr>
          <w:rFonts w:ascii="Times New Roman" w:hAnsi="Times New Roman" w:cs="Times New Roman"/>
          <w:color w:val="auto"/>
        </w:rPr>
        <w:t>e Followed</w:t>
      </w:r>
    </w:p>
    <w:p w:rsidR="0034198D" w:rsidRDefault="0034198D" w:rsidP="0034198D">
      <w:pPr>
        <w:jc w:val="center"/>
      </w:pPr>
      <w:r w:rsidRPr="007513C5">
        <w:rPr>
          <w:b/>
        </w:rPr>
        <w:t>Seema Vasishta</w:t>
      </w:r>
      <w:r>
        <w:rPr>
          <w:b/>
        </w:rPr>
        <w:t xml:space="preserve">, </w:t>
      </w:r>
      <w:r w:rsidRPr="0034198D">
        <w:rPr>
          <w:i/>
        </w:rPr>
        <w:t>Senior Librarian</w:t>
      </w:r>
    </w:p>
    <w:p w:rsidR="0034198D" w:rsidRPr="007513C5" w:rsidRDefault="0034198D" w:rsidP="0034198D">
      <w:pPr>
        <w:jc w:val="center"/>
      </w:pPr>
      <w:proofErr w:type="spellStart"/>
      <w:r w:rsidRPr="007513C5">
        <w:t>PEC</w:t>
      </w:r>
      <w:proofErr w:type="spellEnd"/>
      <w:r w:rsidRPr="007513C5">
        <w:t xml:space="preserve"> </w:t>
      </w:r>
      <w:smartTag w:uri="urn:schemas-microsoft-com:office:smarttags" w:element="PlaceType">
        <w:r w:rsidRPr="007513C5">
          <w:t>University</w:t>
        </w:r>
      </w:smartTag>
      <w:r w:rsidRPr="007513C5">
        <w:t xml:space="preserve"> of </w:t>
      </w:r>
      <w:smartTag w:uri="urn:schemas-microsoft-com:office:smarttags" w:element="PlaceName">
        <w:r w:rsidRPr="007513C5">
          <w:t>Technology</w:t>
        </w:r>
      </w:smartTag>
      <w:r w:rsidRPr="007513C5">
        <w:t>,</w:t>
      </w:r>
      <w:r>
        <w:t xml:space="preserve"> </w:t>
      </w:r>
      <w:smartTag w:uri="urn:schemas-microsoft-com:office:smarttags" w:element="place">
        <w:smartTag w:uri="urn:schemas-microsoft-com:office:smarttags" w:element="City">
          <w:r w:rsidRPr="007513C5">
            <w:t>Chandigarh</w:t>
          </w:r>
        </w:smartTag>
      </w:smartTag>
      <w:r w:rsidRPr="007513C5">
        <w:t xml:space="preserve"> 160012 </w:t>
      </w:r>
    </w:p>
    <w:p w:rsidR="0034198D" w:rsidRPr="007513C5" w:rsidRDefault="0034198D" w:rsidP="0034198D">
      <w:pPr>
        <w:jc w:val="center"/>
      </w:pPr>
      <w:r w:rsidRPr="007513C5">
        <w:t xml:space="preserve">Email: </w:t>
      </w:r>
      <w:hyperlink r:id="rId7" w:history="1">
        <w:r w:rsidRPr="004C342B">
          <w:rPr>
            <w:rStyle w:val="Hyperlink"/>
            <w:rFonts w:eastAsiaTheme="majorEastAsia"/>
          </w:rPr>
          <w:t>seema313@gmail.com</w:t>
        </w:r>
      </w:hyperlink>
    </w:p>
    <w:p w:rsidR="0034198D" w:rsidRPr="0034198D" w:rsidRDefault="0034198D" w:rsidP="0034198D"/>
    <w:p w:rsidR="00C83339" w:rsidRDefault="00C83339" w:rsidP="00C83339">
      <w:pPr>
        <w:ind w:left="0"/>
        <w:rPr>
          <w:b/>
          <w:sz w:val="26"/>
          <w:szCs w:val="26"/>
        </w:rPr>
      </w:pPr>
      <w:r w:rsidRPr="00C83339">
        <w:rPr>
          <w:b/>
          <w:sz w:val="26"/>
          <w:szCs w:val="26"/>
        </w:rPr>
        <w:t>Abstract</w:t>
      </w:r>
    </w:p>
    <w:p w:rsidR="00E11B89" w:rsidRPr="00E11B89" w:rsidRDefault="00E11B89" w:rsidP="00E11B89">
      <w:pPr>
        <w:ind w:left="0"/>
        <w:jc w:val="both"/>
        <w:rPr>
          <w:b/>
          <w:i/>
          <w:sz w:val="26"/>
          <w:szCs w:val="26"/>
        </w:rPr>
      </w:pPr>
      <w:r w:rsidRPr="00E11B89">
        <w:rPr>
          <w:i/>
        </w:rPr>
        <w:t>The paradigm shift from print journals to electronic journals has tremendous impact upon the management activities of librarie</w:t>
      </w:r>
      <w:r>
        <w:rPr>
          <w:i/>
        </w:rPr>
        <w:t xml:space="preserve">s and posed several challenges. </w:t>
      </w:r>
      <w:r w:rsidRPr="00E11B89">
        <w:rPr>
          <w:i/>
        </w:rPr>
        <w:t>Collection development of electronic journals refers to development of a balanced collection keeping in view the changing information needs of the users. For the collection development of electronic journals, formulation of a standardized collection development policy is necessary.</w:t>
      </w:r>
      <w:r w:rsidRPr="00E11B89">
        <w:t xml:space="preserve"> </w:t>
      </w:r>
      <w:r w:rsidRPr="00E11B89">
        <w:rPr>
          <w:i/>
        </w:rPr>
        <w:t>Change is never easy, but careful planning can improve the whole process and can be fruitful for the users.</w:t>
      </w:r>
    </w:p>
    <w:p w:rsidR="00C83339" w:rsidRPr="00E11B89" w:rsidRDefault="00C83339" w:rsidP="00E11B89">
      <w:pPr>
        <w:ind w:left="0"/>
        <w:rPr>
          <w:i/>
          <w:sz w:val="22"/>
          <w:szCs w:val="22"/>
        </w:rPr>
      </w:pPr>
      <w:r w:rsidRPr="00E11B89">
        <w:rPr>
          <w:b/>
          <w:sz w:val="26"/>
          <w:szCs w:val="26"/>
        </w:rPr>
        <w:t>Keywords</w:t>
      </w:r>
      <w:r w:rsidR="00E11B89">
        <w:rPr>
          <w:b/>
          <w:sz w:val="26"/>
          <w:szCs w:val="26"/>
        </w:rPr>
        <w:t xml:space="preserve">: </w:t>
      </w:r>
      <w:r w:rsidR="00E11B89" w:rsidRPr="00E11B89">
        <w:rPr>
          <w:i/>
          <w:sz w:val="22"/>
          <w:szCs w:val="22"/>
        </w:rPr>
        <w:t>Collection Development; electronic Journal; e-journals.</w:t>
      </w:r>
    </w:p>
    <w:p w:rsidR="001046C9" w:rsidRPr="00C83339" w:rsidRDefault="001046C9" w:rsidP="00C83339">
      <w:pPr>
        <w:spacing w:before="0" w:after="0" w:line="360" w:lineRule="auto"/>
        <w:ind w:left="0" w:right="11"/>
        <w:jc w:val="both"/>
        <w:rPr>
          <w:b/>
          <w:sz w:val="26"/>
          <w:szCs w:val="26"/>
        </w:rPr>
      </w:pPr>
      <w:r w:rsidRPr="00C83339">
        <w:rPr>
          <w:b/>
          <w:sz w:val="26"/>
          <w:szCs w:val="26"/>
        </w:rPr>
        <w:t>Introduction</w:t>
      </w:r>
    </w:p>
    <w:p w:rsidR="001046C9" w:rsidRPr="00E7619B" w:rsidRDefault="001709A7" w:rsidP="001046C9">
      <w:pPr>
        <w:spacing w:before="0" w:after="0" w:line="360" w:lineRule="auto"/>
        <w:ind w:left="0" w:right="11" w:firstLine="720"/>
        <w:jc w:val="both"/>
      </w:pPr>
      <w:r w:rsidRPr="00E7619B">
        <w:t xml:space="preserve">Collection development of electronic journals have created new paradigms ushered with a variety of </w:t>
      </w:r>
      <w:r>
        <w:t>unique</w:t>
      </w:r>
      <w:r w:rsidRPr="00E7619B">
        <w:t xml:space="preserve"> yet interdependent workflows peculiar to </w:t>
      </w:r>
      <w:r>
        <w:t xml:space="preserve">digital environment and not associated with collection development of traditional library material. </w:t>
      </w:r>
      <w:r w:rsidRPr="00E7619B">
        <w:t xml:space="preserve">Collection development of electronic journals refers to development of a balanced collection </w:t>
      </w:r>
      <w:r>
        <w:t>k</w:t>
      </w:r>
      <w:r w:rsidRPr="00E7619B">
        <w:t xml:space="preserve">eeping in view the changing </w:t>
      </w:r>
      <w:proofErr w:type="gramStart"/>
      <w:r w:rsidRPr="00E7619B">
        <w:t>information</w:t>
      </w:r>
      <w:proofErr w:type="gramEnd"/>
      <w:r w:rsidRPr="00E7619B">
        <w:t xml:space="preserve"> needs of the users. It is a multifaceted affair involving many issues </w:t>
      </w:r>
      <w:r>
        <w:t>such as</w:t>
      </w:r>
      <w:r w:rsidRPr="00E7619B">
        <w:t xml:space="preserve"> budget allocation, selection, acquisition, licensing of electronic journals etc.  It is one of the most challenging tasks for academic libraries as scope of library collection is shifting from possession to access.</w:t>
      </w:r>
      <w:r>
        <w:t xml:space="preserve"> </w:t>
      </w:r>
      <w:r w:rsidR="001046C9" w:rsidRPr="00E7619B">
        <w:t>As jotted down by Lancaster (1994), apart from the difficulty of determining what collection really mean in electronic environment, some of the problems associated with collection development of electronic journals are:</w:t>
      </w:r>
    </w:p>
    <w:p w:rsidR="001046C9" w:rsidRPr="00E7619B" w:rsidRDefault="001046C9" w:rsidP="001046C9">
      <w:pPr>
        <w:widowControl/>
        <w:numPr>
          <w:ilvl w:val="0"/>
          <w:numId w:val="2"/>
        </w:numPr>
        <w:tabs>
          <w:tab w:val="clear" w:pos="720"/>
          <w:tab w:val="num" w:pos="0"/>
        </w:tabs>
        <w:suppressAutoHyphens w:val="0"/>
        <w:spacing w:before="0" w:after="0" w:line="360" w:lineRule="auto"/>
        <w:ind w:left="0" w:right="11" w:firstLine="720"/>
        <w:jc w:val="both"/>
      </w:pPr>
      <w:r w:rsidRPr="00E7619B">
        <w:t>Problems of costs of acquisition verses access</w:t>
      </w:r>
    </w:p>
    <w:p w:rsidR="001046C9" w:rsidRPr="00E7619B" w:rsidRDefault="001046C9" w:rsidP="001046C9">
      <w:pPr>
        <w:widowControl/>
        <w:numPr>
          <w:ilvl w:val="0"/>
          <w:numId w:val="2"/>
        </w:numPr>
        <w:tabs>
          <w:tab w:val="clear" w:pos="720"/>
          <w:tab w:val="num" w:pos="0"/>
        </w:tabs>
        <w:suppressAutoHyphens w:val="0"/>
        <w:spacing w:before="0" w:after="0" w:line="360" w:lineRule="auto"/>
        <w:ind w:left="0" w:right="11" w:firstLine="720"/>
        <w:jc w:val="both"/>
      </w:pPr>
      <w:r w:rsidRPr="00E7619B">
        <w:t>Different procedures of handling electronic resources</w:t>
      </w:r>
    </w:p>
    <w:p w:rsidR="001046C9" w:rsidRPr="00E7619B" w:rsidRDefault="001046C9" w:rsidP="001046C9">
      <w:pPr>
        <w:widowControl/>
        <w:numPr>
          <w:ilvl w:val="0"/>
          <w:numId w:val="2"/>
        </w:numPr>
        <w:tabs>
          <w:tab w:val="clear" w:pos="720"/>
          <w:tab w:val="num" w:pos="0"/>
        </w:tabs>
        <w:suppressAutoHyphens w:val="0"/>
        <w:spacing w:before="0" w:after="0" w:line="360" w:lineRule="auto"/>
        <w:ind w:left="0" w:right="11" w:firstLine="720"/>
        <w:jc w:val="both"/>
      </w:pPr>
      <w:r w:rsidRPr="00E7619B">
        <w:t>Integration of electronic content with the traditional forms</w:t>
      </w:r>
    </w:p>
    <w:p w:rsidR="001046C9" w:rsidRPr="00E7619B" w:rsidRDefault="001046C9" w:rsidP="001046C9">
      <w:pPr>
        <w:widowControl/>
        <w:numPr>
          <w:ilvl w:val="0"/>
          <w:numId w:val="2"/>
        </w:numPr>
        <w:tabs>
          <w:tab w:val="clear" w:pos="720"/>
          <w:tab w:val="num" w:pos="0"/>
        </w:tabs>
        <w:suppressAutoHyphens w:val="0"/>
        <w:spacing w:before="0" w:after="0" w:line="360" w:lineRule="auto"/>
        <w:ind w:left="0" w:right="11" w:firstLine="720"/>
        <w:jc w:val="both"/>
      </w:pPr>
      <w:r w:rsidRPr="00E7619B">
        <w:t xml:space="preserve">Lack of bibliographic control of electronic journals </w:t>
      </w:r>
    </w:p>
    <w:p w:rsidR="001046C9" w:rsidRPr="00E7619B" w:rsidRDefault="001046C9" w:rsidP="001046C9">
      <w:pPr>
        <w:spacing w:before="0" w:after="0" w:line="360" w:lineRule="auto"/>
        <w:ind w:left="0" w:right="11" w:firstLine="720"/>
        <w:jc w:val="both"/>
      </w:pPr>
      <w:r w:rsidRPr="00E7619B">
        <w:t xml:space="preserve">For the collection development of electronic journals, formulation of a standardized collection development policy, selection of electronic journals and their acquisition processes represent a hierarchy in which collection development policy, being a planning function, is placed at the highest level. Selection is the second level of decision making. The third level in </w:t>
      </w:r>
      <w:r w:rsidRPr="00E7619B">
        <w:lastRenderedPageBreak/>
        <w:t xml:space="preserve">this process is acquisition involving the consideration and preference of various subscription models followed by licensing and evaluation of electronic journals. </w:t>
      </w:r>
    </w:p>
    <w:p w:rsidR="001046C9" w:rsidRPr="00E7619B" w:rsidRDefault="001046C9" w:rsidP="00E11B89">
      <w:pPr>
        <w:pStyle w:val="Heading2"/>
        <w:widowControl/>
        <w:suppressAutoHyphens w:val="0"/>
        <w:spacing w:before="0" w:after="0" w:line="360" w:lineRule="auto"/>
        <w:ind w:right="11"/>
        <w:rPr>
          <w:rFonts w:ascii="Times New Roman" w:hAnsi="Times New Roman" w:cs="Times New Roman"/>
          <w:i w:val="0"/>
          <w:sz w:val="24"/>
          <w:szCs w:val="24"/>
        </w:rPr>
      </w:pPr>
      <w:r w:rsidRPr="00E7619B">
        <w:rPr>
          <w:rFonts w:ascii="Times New Roman" w:hAnsi="Times New Roman" w:cs="Times New Roman"/>
          <w:i w:val="0"/>
          <w:sz w:val="24"/>
          <w:szCs w:val="24"/>
        </w:rPr>
        <w:t xml:space="preserve">Collection Development Policy of Electronic journals </w:t>
      </w:r>
    </w:p>
    <w:p w:rsidR="001046C9" w:rsidRPr="00E7619B" w:rsidRDefault="001046C9" w:rsidP="001046C9">
      <w:pPr>
        <w:spacing w:before="0" w:after="0" w:line="360" w:lineRule="auto"/>
        <w:ind w:left="0" w:right="11" w:firstLine="576"/>
        <w:jc w:val="both"/>
      </w:pPr>
      <w:r w:rsidRPr="00E7619B">
        <w:t>Accessibility of publications in e-format has led libraries to re-examine and redesign their collection development practices. Generally, Collection Development Policy (</w:t>
      </w:r>
      <w:proofErr w:type="spellStart"/>
      <w:r w:rsidRPr="00E7619B">
        <w:t>CDP</w:t>
      </w:r>
      <w:proofErr w:type="spellEnd"/>
      <w:r w:rsidRPr="00E7619B">
        <w:t xml:space="preserve">) refers to the roadmap to be followed by the librarians in developing an effective collection. These are the statements that guide decisions, suggest actions and provide structure for the governance of the library. Developing a collection of electronic journals is more complex than that of print journals because of </w:t>
      </w:r>
      <w:r w:rsidR="001709A7">
        <w:t>certain</w:t>
      </w:r>
      <w:r w:rsidRPr="00E7619B">
        <w:t xml:space="preserve"> peculiarities involved in selection, ordering, acquiring processes etc. </w:t>
      </w:r>
      <w:proofErr w:type="spellStart"/>
      <w:r w:rsidRPr="00E7619B">
        <w:t>CD</w:t>
      </w:r>
      <w:r w:rsidR="001709A7">
        <w:t>P</w:t>
      </w:r>
      <w:proofErr w:type="spellEnd"/>
      <w:r w:rsidRPr="00E7619B">
        <w:t xml:space="preserve"> is a detailed plan that guarantees consistency in the operations and continuity in the development of useful electronic journal collection.</w:t>
      </w:r>
    </w:p>
    <w:p w:rsidR="001046C9" w:rsidRPr="00E7619B" w:rsidRDefault="001046C9" w:rsidP="001046C9">
      <w:pPr>
        <w:spacing w:before="0" w:after="0" w:line="360" w:lineRule="auto"/>
        <w:ind w:left="0" w:right="11" w:firstLine="720"/>
        <w:jc w:val="both"/>
      </w:pPr>
      <w:r w:rsidRPr="00E7619B">
        <w:t xml:space="preserve">Presently, there are hundreds of journals available electronically mostly by way of the Internet. A few are published by scholarly societies, academic, or government agencies that are free of charge. But most are commercially published and are subscription-based. Some are free with a print subscription and some are available at an additional cost of the print edition already subscribed by a library. As demand for electronic journals increases, librarians are faced with a new set of decisions related to acquisitions and services. </w:t>
      </w:r>
    </w:p>
    <w:p w:rsidR="001046C9" w:rsidRPr="00E7619B" w:rsidRDefault="001046C9" w:rsidP="001046C9">
      <w:pPr>
        <w:pStyle w:val="BodyText"/>
        <w:numPr>
          <w:ilvl w:val="1"/>
          <w:numId w:val="4"/>
        </w:numPr>
        <w:spacing w:line="360" w:lineRule="auto"/>
        <w:ind w:right="11"/>
        <w:jc w:val="both"/>
      </w:pPr>
      <w:r w:rsidRPr="00E7619B">
        <w:t xml:space="preserve">Whether to acquire fee based or free electronic journals </w:t>
      </w:r>
    </w:p>
    <w:p w:rsidR="001046C9" w:rsidRDefault="001046C9" w:rsidP="001046C9">
      <w:pPr>
        <w:pStyle w:val="BodyText"/>
        <w:numPr>
          <w:ilvl w:val="1"/>
          <w:numId w:val="4"/>
        </w:numPr>
        <w:spacing w:line="360" w:lineRule="auto"/>
        <w:ind w:right="11"/>
        <w:jc w:val="both"/>
      </w:pPr>
      <w:r w:rsidRPr="00E7619B">
        <w:t>Whether to access for restricted or unlimited number of users</w:t>
      </w:r>
    </w:p>
    <w:p w:rsidR="001046C9" w:rsidRDefault="001046C9" w:rsidP="001046C9">
      <w:pPr>
        <w:pStyle w:val="BodyText"/>
        <w:numPr>
          <w:ilvl w:val="1"/>
          <w:numId w:val="4"/>
        </w:numPr>
        <w:spacing w:line="360" w:lineRule="auto"/>
        <w:ind w:right="11"/>
        <w:jc w:val="both"/>
      </w:pPr>
      <w:r w:rsidRPr="00E7619B">
        <w:t xml:space="preserve">Whether to have a shared development of electronic journals (consortia approach). </w:t>
      </w:r>
    </w:p>
    <w:p w:rsidR="00923016" w:rsidRPr="00E7619B" w:rsidRDefault="00923016" w:rsidP="001046C9">
      <w:pPr>
        <w:pStyle w:val="BodyText"/>
        <w:numPr>
          <w:ilvl w:val="1"/>
          <w:numId w:val="4"/>
        </w:numPr>
        <w:spacing w:line="360" w:lineRule="auto"/>
        <w:ind w:right="11"/>
        <w:jc w:val="both"/>
      </w:pPr>
      <w:r>
        <w:t>Whether to purchase perpetual access or license the contents for a short period.</w:t>
      </w:r>
    </w:p>
    <w:p w:rsidR="001046C9" w:rsidRPr="00E7619B" w:rsidRDefault="001046C9" w:rsidP="001046C9">
      <w:pPr>
        <w:pStyle w:val="BodyText"/>
        <w:spacing w:line="360" w:lineRule="auto"/>
        <w:ind w:right="11"/>
        <w:jc w:val="both"/>
      </w:pPr>
      <w:r w:rsidRPr="00E7619B">
        <w:t xml:space="preserve">This dilemma signifies the necessity of formulation of a comprehensive </w:t>
      </w:r>
      <w:proofErr w:type="spellStart"/>
      <w:r w:rsidRPr="00E7619B">
        <w:t>CDP</w:t>
      </w:r>
      <w:proofErr w:type="spellEnd"/>
      <w:r w:rsidRPr="00E7619B">
        <w:t xml:space="preserve"> for electronic journals explaining all the workflows.</w:t>
      </w:r>
    </w:p>
    <w:p w:rsidR="001046C9" w:rsidRPr="00E7619B" w:rsidRDefault="001046C9" w:rsidP="001046C9">
      <w:pPr>
        <w:pStyle w:val="Default"/>
        <w:spacing w:line="360" w:lineRule="auto"/>
        <w:ind w:right="11" w:firstLine="720"/>
        <w:jc w:val="both"/>
        <w:rPr>
          <w:color w:val="auto"/>
        </w:rPr>
      </w:pPr>
      <w:r w:rsidRPr="00FE5DA0">
        <w:rPr>
          <w:i/>
          <w:color w:val="auto"/>
        </w:rPr>
        <w:t xml:space="preserve">Need of Electronic Journal </w:t>
      </w:r>
      <w:proofErr w:type="spellStart"/>
      <w:r w:rsidRPr="00FE5DA0">
        <w:rPr>
          <w:i/>
          <w:color w:val="auto"/>
        </w:rPr>
        <w:t>CDP</w:t>
      </w:r>
      <w:proofErr w:type="spellEnd"/>
      <w:r w:rsidRPr="00FE5DA0">
        <w:rPr>
          <w:i/>
          <w:color w:val="auto"/>
        </w:rPr>
        <w:t>:</w:t>
      </w:r>
      <w:r w:rsidRPr="00E7619B">
        <w:rPr>
          <w:color w:val="auto"/>
        </w:rPr>
        <w:t xml:space="preserve"> Libraries are passing through</w:t>
      </w:r>
      <w:r w:rsidR="000E2E7A">
        <w:rPr>
          <w:color w:val="auto"/>
        </w:rPr>
        <w:t xml:space="preserve"> a</w:t>
      </w:r>
      <w:r w:rsidRPr="00E7619B">
        <w:rPr>
          <w:color w:val="auto"/>
        </w:rPr>
        <w:t xml:space="preserve"> transition phase of shifting their collection of journals from print to electronic. This is a crucial stage where there is need to have a clear framework to cope with this transition. There is a need to have well-placed electronic journal </w:t>
      </w:r>
      <w:proofErr w:type="spellStart"/>
      <w:r w:rsidRPr="00E7619B">
        <w:rPr>
          <w:color w:val="auto"/>
        </w:rPr>
        <w:t>CDP</w:t>
      </w:r>
      <w:proofErr w:type="spellEnd"/>
      <w:r w:rsidRPr="00E7619B">
        <w:rPr>
          <w:b/>
          <w:color w:val="auto"/>
        </w:rPr>
        <w:t xml:space="preserve"> </w:t>
      </w:r>
      <w:r w:rsidRPr="00E7619B">
        <w:rPr>
          <w:color w:val="auto"/>
        </w:rPr>
        <w:t xml:space="preserve">to cope with the complexities involved in subscription to myriad electronic journals coupled with their inter-disciplinary nature and that too within the shrinking or at least static budgets. The electronic journal </w:t>
      </w:r>
      <w:proofErr w:type="spellStart"/>
      <w:r w:rsidRPr="00E7619B">
        <w:rPr>
          <w:color w:val="auto"/>
        </w:rPr>
        <w:t>CDP</w:t>
      </w:r>
      <w:proofErr w:type="spellEnd"/>
      <w:r w:rsidRPr="00E7619B">
        <w:rPr>
          <w:color w:val="auto"/>
        </w:rPr>
        <w:t xml:space="preserve"> is created as a planning tool to give direction and focus to the selection and collection practice. This also ensures that the access to the collection meets the teaching and research needs of the institute. A clearly articulated policy </w:t>
      </w:r>
      <w:r w:rsidRPr="00E7619B">
        <w:rPr>
          <w:color w:val="auto"/>
        </w:rPr>
        <w:lastRenderedPageBreak/>
        <w:t>reduces the complexities of decision making provides to operate efficiently, and assists in maintaining high standards of excellence. Consequently there is a strong need to have well-defined and comprehensive policies in the institute for building a rich collection of electronic journals. Johnson (2009) affirmed strongly that the libraries without collection development policies are like businesses without business plans. However, uniform application of policies is extremely essential both for acquiring desired results and providing equitable treatment for all.</w:t>
      </w:r>
    </w:p>
    <w:p w:rsidR="001046C9" w:rsidRPr="00E7619B" w:rsidRDefault="001046C9" w:rsidP="001046C9">
      <w:pPr>
        <w:pStyle w:val="Default"/>
        <w:spacing w:line="360" w:lineRule="auto"/>
        <w:ind w:right="11" w:firstLine="720"/>
        <w:jc w:val="both"/>
        <w:rPr>
          <w:color w:val="auto"/>
        </w:rPr>
      </w:pPr>
      <w:r w:rsidRPr="00FE5DA0">
        <w:rPr>
          <w:bCs/>
          <w:i/>
          <w:color w:val="auto"/>
        </w:rPr>
        <w:t xml:space="preserve">Purpose of </w:t>
      </w:r>
      <w:proofErr w:type="spellStart"/>
      <w:r w:rsidRPr="00FE5DA0">
        <w:rPr>
          <w:bCs/>
          <w:i/>
          <w:color w:val="auto"/>
        </w:rPr>
        <w:t>CDP</w:t>
      </w:r>
      <w:proofErr w:type="spellEnd"/>
      <w:r w:rsidRPr="00FE5DA0">
        <w:rPr>
          <w:bCs/>
          <w:i/>
          <w:color w:val="auto"/>
        </w:rPr>
        <w:t>:</w:t>
      </w:r>
      <w:r w:rsidRPr="00E7619B">
        <w:rPr>
          <w:b/>
          <w:bCs/>
          <w:color w:val="auto"/>
        </w:rPr>
        <w:t xml:space="preserve"> </w:t>
      </w:r>
      <w:r w:rsidRPr="00E7619B">
        <w:rPr>
          <w:color w:val="auto"/>
        </w:rPr>
        <w:t>Every library must manage collections dynamically in line with policies which support primary aim of providing access to appropriate information resources to support the pedagogy of teaching and learning; academic and research programs; and administrative needs of the parent institution. Collection development objective of electronic journals is not far from original mandate of supporting the current curricular and research needs of the parent institutions</w:t>
      </w:r>
      <w:r w:rsidR="00923016">
        <w:rPr>
          <w:color w:val="auto"/>
        </w:rPr>
        <w:t xml:space="preserve"> and adding value to the existing collection.</w:t>
      </w:r>
    </w:p>
    <w:p w:rsidR="001046C9" w:rsidRPr="00E7619B" w:rsidRDefault="001046C9" w:rsidP="001046C9">
      <w:pPr>
        <w:shd w:val="clear" w:color="auto" w:fill="FFFFFF"/>
        <w:spacing w:before="0" w:after="0" w:line="360" w:lineRule="auto"/>
        <w:ind w:left="0" w:right="11" w:firstLine="720"/>
        <w:jc w:val="both"/>
      </w:pPr>
      <w:r w:rsidRPr="00FE5DA0">
        <w:rPr>
          <w:i/>
        </w:rPr>
        <w:t xml:space="preserve">Developing </w:t>
      </w:r>
      <w:proofErr w:type="spellStart"/>
      <w:r w:rsidRPr="00FE5DA0">
        <w:rPr>
          <w:i/>
        </w:rPr>
        <w:t>CDP</w:t>
      </w:r>
      <w:proofErr w:type="spellEnd"/>
      <w:r w:rsidRPr="00FE5DA0">
        <w:rPr>
          <w:i/>
        </w:rPr>
        <w:t>:</w:t>
      </w:r>
      <w:r w:rsidRPr="00E7619B">
        <w:rPr>
          <w:b/>
        </w:rPr>
        <w:t xml:space="preserve"> </w:t>
      </w:r>
      <w:r w:rsidRPr="00E7619B">
        <w:t xml:space="preserve">Collection development includes the formulation of </w:t>
      </w:r>
      <w:hyperlink r:id="rId8" w:anchor="selectioncriteria" w:history="1">
        <w:r w:rsidRPr="00E7619B">
          <w:t>selection criteria</w:t>
        </w:r>
      </w:hyperlink>
      <w:r w:rsidRPr="00E7619B">
        <w:t xml:space="preserve">, planning for resource sharing and replacement of </w:t>
      </w:r>
      <w:hyperlink r:id="rId9" w:anchor="lost" w:history="1">
        <w:r w:rsidRPr="00E7619B">
          <w:t>lost</w:t>
        </w:r>
      </w:hyperlink>
      <w:r w:rsidRPr="00E7619B">
        <w:t xml:space="preserve"> and </w:t>
      </w:r>
      <w:hyperlink r:id="rId10" w:anchor="damaged" w:history="1">
        <w:r w:rsidRPr="00E7619B">
          <w:t>damaged</w:t>
        </w:r>
      </w:hyperlink>
      <w:r w:rsidRPr="00E7619B">
        <w:t xml:space="preserve"> </w:t>
      </w:r>
      <w:hyperlink r:id="rId11" w:anchor="bibitem" w:history="1">
        <w:r w:rsidRPr="00E7619B">
          <w:t>items</w:t>
        </w:r>
      </w:hyperlink>
      <w:r w:rsidRPr="00E7619B">
        <w:t xml:space="preserve">, as well as routine </w:t>
      </w:r>
      <w:hyperlink r:id="rId12" w:anchor="selection" w:history="1">
        <w:r w:rsidRPr="00E7619B">
          <w:t>selection</w:t>
        </w:r>
      </w:hyperlink>
      <w:r w:rsidRPr="00E7619B">
        <w:t xml:space="preserve"> and </w:t>
      </w:r>
      <w:hyperlink r:id="rId13" w:anchor="deselection" w:history="1">
        <w:r w:rsidRPr="00E7619B">
          <w:t>de-selection</w:t>
        </w:r>
      </w:hyperlink>
      <w:r w:rsidRPr="00E7619B">
        <w:t xml:space="preserve"> decisions. For the purposes of this document “collection” refers to accumulation of electronic journals that are acquired by the Library to support the learning and teaching and research needs of the institution regardless of the source from acquired viz. publishers aggregators, vendors, consortia etc. It should be based on a sound planning, principles and policies and focused precisely on the requirement of the institution. </w:t>
      </w:r>
    </w:p>
    <w:p w:rsidR="001046C9" w:rsidRPr="00E7619B" w:rsidRDefault="001046C9" w:rsidP="001046C9">
      <w:pPr>
        <w:shd w:val="clear" w:color="auto" w:fill="FFFFFF"/>
        <w:spacing w:before="0" w:after="0" w:line="360" w:lineRule="auto"/>
        <w:ind w:left="0" w:right="11" w:firstLine="720"/>
        <w:jc w:val="both"/>
      </w:pPr>
      <w:r w:rsidRPr="00E7619B">
        <w:t>The starting point for developing any collection plan is an assessment of the function of and need for an information collection and the users it will serve. There is a strong need to have well-defined and comprehensive polic</w:t>
      </w:r>
      <w:r w:rsidR="00923016">
        <w:t>y</w:t>
      </w:r>
      <w:r w:rsidRPr="00E7619B">
        <w:t xml:space="preserve"> in institute for building a rich collection of electronic journals. Th</w:t>
      </w:r>
      <w:r w:rsidR="00923016">
        <w:t>is</w:t>
      </w:r>
      <w:r w:rsidRPr="00E7619B">
        <w:t xml:space="preserve"> polic</w:t>
      </w:r>
      <w:r w:rsidR="00923016">
        <w:t>y</w:t>
      </w:r>
      <w:r w:rsidRPr="00E7619B">
        <w:t xml:space="preserve"> will guide various decisions related to selection, acquisition, access management etc and to justify decisions made and ensures that electronic journals collection supports the library’s goal. A sensible approach would be to redefine already existing collection development policy with reference to emerging electronic environment and it should indicate the strategies to be adopted for selection and acquisitions of resources in print, electronic and other formats in addition to new challenges like infrastructure development, site licensing etc. The formulated policy would guide and justify various decisions related to selection, acquisition, access management of electronic journals and ensures that electronic journals collection supports the library’s goal. This may lead to significant modifications in the library’s existing </w:t>
      </w:r>
      <w:proofErr w:type="spellStart"/>
      <w:r w:rsidRPr="00E7619B">
        <w:t>CDP</w:t>
      </w:r>
      <w:proofErr w:type="spellEnd"/>
      <w:r w:rsidRPr="00E7619B">
        <w:t xml:space="preserve"> to </w:t>
      </w:r>
      <w:r w:rsidRPr="00E7619B">
        <w:lastRenderedPageBreak/>
        <w:t xml:space="preserve">accommodate electronic journals. </w:t>
      </w:r>
    </w:p>
    <w:p w:rsidR="001046C9" w:rsidRPr="00E7619B" w:rsidRDefault="001046C9" w:rsidP="001046C9">
      <w:pPr>
        <w:spacing w:before="0" w:after="0" w:line="360" w:lineRule="auto"/>
        <w:ind w:left="0" w:right="11" w:firstLine="720"/>
        <w:jc w:val="both"/>
      </w:pPr>
      <w:r w:rsidRPr="00FE5DA0">
        <w:rPr>
          <w:i/>
        </w:rPr>
        <w:t xml:space="preserve">Need of Amending Traditional </w:t>
      </w:r>
      <w:proofErr w:type="spellStart"/>
      <w:r w:rsidRPr="00FE5DA0">
        <w:rPr>
          <w:i/>
        </w:rPr>
        <w:t>CDP</w:t>
      </w:r>
      <w:proofErr w:type="spellEnd"/>
      <w:r w:rsidRPr="00FE5DA0">
        <w:rPr>
          <w:i/>
        </w:rPr>
        <w:t>:</w:t>
      </w:r>
      <w:r w:rsidRPr="00E7619B">
        <w:rPr>
          <w:b/>
        </w:rPr>
        <w:t xml:space="preserve"> </w:t>
      </w:r>
      <w:r w:rsidRPr="00E7619B">
        <w:t xml:space="preserve">The main difference between traditional collection development policies and electronic journal collection is that the former is based on ownership of materials while the later is concerned only with the remote access. The current collection development policy of modern libraries needs to be reformed in order to cope with the current inclination of users towards electronic journals. </w:t>
      </w:r>
      <w:proofErr w:type="spellStart"/>
      <w:r w:rsidRPr="00E7619B">
        <w:t>Nyamboga</w:t>
      </w:r>
      <w:proofErr w:type="spellEnd"/>
      <w:r w:rsidRPr="00E7619B">
        <w:t xml:space="preserve"> (2003) observed that although there is wide spread availability of electronic resources, particularly those on the internet, still this will not diminish or eliminate the need for collection development whether it is for the libraries in developed or developing countries. He further added that collection development is to incorporate the new challenges in the acquisition process, such as site licensing, copyright issue and how access will be provided to various electronic resources. Moreover, according to the collection management literature, the practices of collection management are dependent on the type of library collection and have to be constantly guided by the requirements of the institution. So if the libraries have to include electronic journals to their collection, it is mandatory to change the traditional practices of collection management.</w:t>
      </w:r>
    </w:p>
    <w:p w:rsidR="001046C9" w:rsidRPr="00E7619B" w:rsidRDefault="001046C9" w:rsidP="001046C9">
      <w:pPr>
        <w:spacing w:before="0" w:after="0" w:line="360" w:lineRule="auto"/>
        <w:ind w:left="0" w:right="11" w:firstLine="720"/>
        <w:jc w:val="both"/>
      </w:pPr>
      <w:r w:rsidRPr="00FE5DA0">
        <w:rPr>
          <w:i/>
        </w:rPr>
        <w:t>Policy Review and Revision:</w:t>
      </w:r>
      <w:r w:rsidRPr="00E7619B">
        <w:rPr>
          <w:b/>
        </w:rPr>
        <w:t xml:space="preserve"> </w:t>
      </w:r>
      <w:proofErr w:type="spellStart"/>
      <w:r w:rsidRPr="00E7619B">
        <w:t>CDP</w:t>
      </w:r>
      <w:proofErr w:type="spellEnd"/>
      <w:r w:rsidRPr="00E7619B">
        <w:t xml:space="preserve"> should be regularly reviewed in order to assure that its stipulations continue to satisfy the current requirements of the user community.   The Librarian responsible for collection development will initiate the review of the </w:t>
      </w:r>
      <w:proofErr w:type="spellStart"/>
      <w:r w:rsidRPr="00E7619B">
        <w:t>CDP</w:t>
      </w:r>
      <w:proofErr w:type="spellEnd"/>
      <w:r w:rsidRPr="00E7619B">
        <w:t xml:space="preserve"> and get the revised policy approved from the Collection Development Committee.</w:t>
      </w:r>
    </w:p>
    <w:p w:rsidR="001046C9" w:rsidRPr="00E7619B" w:rsidRDefault="001046C9" w:rsidP="001046C9">
      <w:pPr>
        <w:spacing w:before="0" w:after="0" w:line="360" w:lineRule="auto"/>
        <w:ind w:right="11" w:firstLine="634"/>
        <w:jc w:val="both"/>
      </w:pPr>
      <w:r w:rsidRPr="00E7619B">
        <w:t>A well-documented collection development policy also helps as a budgetary tool so that the librarians can make different provisions in the budget.</w:t>
      </w:r>
    </w:p>
    <w:p w:rsidR="001046C9" w:rsidRPr="00E7619B" w:rsidRDefault="001046C9" w:rsidP="00E11B89">
      <w:pPr>
        <w:pStyle w:val="Heading1"/>
        <w:keepLines w:val="0"/>
        <w:widowControl/>
        <w:suppressAutoHyphens w:val="0"/>
        <w:spacing w:before="0" w:line="360" w:lineRule="auto"/>
        <w:ind w:left="0" w:right="11"/>
        <w:rPr>
          <w:rFonts w:ascii="Times New Roman" w:hAnsi="Times New Roman" w:cs="Times New Roman"/>
          <w:color w:val="auto"/>
          <w:sz w:val="24"/>
          <w:szCs w:val="24"/>
        </w:rPr>
      </w:pPr>
      <w:r w:rsidRPr="00E7619B">
        <w:rPr>
          <w:rFonts w:ascii="Times New Roman" w:hAnsi="Times New Roman" w:cs="Times New Roman"/>
          <w:color w:val="auto"/>
          <w:sz w:val="24"/>
          <w:szCs w:val="24"/>
        </w:rPr>
        <w:t xml:space="preserve">Provisions for Budget  </w:t>
      </w:r>
    </w:p>
    <w:p w:rsidR="001046C9" w:rsidRPr="00E7619B" w:rsidRDefault="001046C9" w:rsidP="001046C9">
      <w:pPr>
        <w:pStyle w:val="BodyText"/>
        <w:spacing w:line="360" w:lineRule="auto"/>
        <w:ind w:right="11" w:firstLine="576"/>
        <w:jc w:val="both"/>
      </w:pPr>
      <w:r w:rsidRPr="00E7619B">
        <w:t>This involves allocation of budget for the access of electronic journals</w:t>
      </w:r>
      <w:r w:rsidRPr="00E7619B">
        <w:rPr>
          <w:b/>
        </w:rPr>
        <w:t xml:space="preserve">. </w:t>
      </w:r>
      <w:r w:rsidRPr="00E7619B">
        <w:t xml:space="preserve">As stated by Watson (2003) building and managing e-journal collection is a high cost, high maintenance activity. Without proper budgetary allocation provisions/policies in place for the electronic journal, it is very difficult to develop need based and balanced collection. To overcome this problem, proper budget allocation policy is to be developed. Libraries needs to reappraise their overall budget priorities and expectations in the context of electronic journals. </w:t>
      </w:r>
    </w:p>
    <w:p w:rsidR="001046C9" w:rsidRPr="00E7619B" w:rsidRDefault="001046C9" w:rsidP="001046C9">
      <w:pPr>
        <w:pStyle w:val="BodyText"/>
        <w:spacing w:line="360" w:lineRule="auto"/>
        <w:ind w:right="11" w:firstLine="720"/>
        <w:jc w:val="both"/>
      </w:pPr>
      <w:r w:rsidRPr="00FE5DA0">
        <w:rPr>
          <w:i/>
        </w:rPr>
        <w:t>Arranging funds:</w:t>
      </w:r>
      <w:r w:rsidRPr="00E7619B">
        <w:t xml:space="preserve"> In most of the academic libraries, a high percentage of their budget is being spent on developing electronic journals collection. But as the number of information resources in electronic media is increasing, even libraries with sizable collection development </w:t>
      </w:r>
      <w:r w:rsidRPr="00E7619B">
        <w:lastRenderedPageBreak/>
        <w:t>budgets are having difficulties in coping with this increase (</w:t>
      </w:r>
      <w:proofErr w:type="spellStart"/>
      <w:r w:rsidRPr="00E7619B">
        <w:t>Tonta</w:t>
      </w:r>
      <w:proofErr w:type="spellEnd"/>
      <w:r w:rsidRPr="00E7619B">
        <w:t>, 2001). To arrange funds for electronic journals following options can be considered.</w:t>
      </w:r>
    </w:p>
    <w:p w:rsidR="001046C9" w:rsidRPr="00E7619B" w:rsidRDefault="001046C9" w:rsidP="001046C9">
      <w:pPr>
        <w:pStyle w:val="ListParagraph"/>
        <w:numPr>
          <w:ilvl w:val="0"/>
          <w:numId w:val="5"/>
        </w:numPr>
        <w:tabs>
          <w:tab w:val="clear" w:pos="720"/>
          <w:tab w:val="num" w:pos="0"/>
        </w:tabs>
        <w:spacing w:before="0" w:after="0" w:line="360" w:lineRule="auto"/>
        <w:ind w:left="0" w:right="11" w:firstLine="720"/>
        <w:jc w:val="both"/>
      </w:pPr>
      <w:r w:rsidRPr="00E7619B">
        <w:t>Arranging special grant for the subscription of electronic journals</w:t>
      </w:r>
    </w:p>
    <w:p w:rsidR="001046C9" w:rsidRPr="00E7619B" w:rsidRDefault="001046C9" w:rsidP="001046C9">
      <w:pPr>
        <w:pStyle w:val="ListParagraph"/>
        <w:numPr>
          <w:ilvl w:val="0"/>
          <w:numId w:val="5"/>
        </w:numPr>
        <w:tabs>
          <w:tab w:val="clear" w:pos="720"/>
          <w:tab w:val="num" w:pos="0"/>
        </w:tabs>
        <w:spacing w:before="0" w:after="0" w:line="360" w:lineRule="auto"/>
        <w:ind w:left="0" w:right="11" w:firstLine="720"/>
        <w:jc w:val="both"/>
      </w:pPr>
      <w:r w:rsidRPr="00E7619B">
        <w:t>An increase in the operating budget with the support of management</w:t>
      </w:r>
    </w:p>
    <w:p w:rsidR="001046C9" w:rsidRPr="00E7619B" w:rsidRDefault="001046C9" w:rsidP="001046C9">
      <w:pPr>
        <w:pStyle w:val="ListParagraph"/>
        <w:numPr>
          <w:ilvl w:val="0"/>
          <w:numId w:val="5"/>
        </w:numPr>
        <w:tabs>
          <w:tab w:val="clear" w:pos="720"/>
          <w:tab w:val="num" w:pos="0"/>
        </w:tabs>
        <w:spacing w:before="0" w:after="0" w:line="360" w:lineRule="auto"/>
        <w:ind w:left="0" w:right="11" w:firstLine="720"/>
        <w:jc w:val="both"/>
      </w:pPr>
      <w:r w:rsidRPr="00E7619B">
        <w:t>Canceling print subscription</w:t>
      </w:r>
    </w:p>
    <w:p w:rsidR="001046C9" w:rsidRPr="00E7619B" w:rsidRDefault="001046C9" w:rsidP="001046C9">
      <w:pPr>
        <w:pStyle w:val="BodyText"/>
        <w:spacing w:line="360" w:lineRule="auto"/>
        <w:ind w:right="11" w:firstLine="720"/>
        <w:jc w:val="both"/>
      </w:pPr>
      <w:r w:rsidRPr="00E7619B">
        <w:t xml:space="preserve">One of the options for arranging finances for electronic journals, which is being implemented in majority of libraries, is canceling the print subscription because maintaining a print subscription while paying additional for online access is too great a financial burden. Moreover, as pointed out by Montgomery (2000), electronic journals have many value added features that justify their purchase even if they were about the same price as print.  </w:t>
      </w:r>
      <w:proofErr w:type="spellStart"/>
      <w:r w:rsidRPr="00E7619B">
        <w:t>Gyeszly</w:t>
      </w:r>
      <w:proofErr w:type="spellEnd"/>
      <w:r w:rsidRPr="00E7619B">
        <w:t xml:space="preserve"> (2001) went a step forward and viewed that the increasing costs of the dual format subscriptions or indexes are unfeasible and perhaps even unnecessary from the users’ point of view. </w:t>
      </w:r>
    </w:p>
    <w:p w:rsidR="001046C9" w:rsidRPr="00E7619B" w:rsidRDefault="001046C9" w:rsidP="001046C9">
      <w:pPr>
        <w:pStyle w:val="BodyText"/>
        <w:spacing w:line="360" w:lineRule="auto"/>
        <w:ind w:right="11" w:firstLine="720"/>
        <w:jc w:val="both"/>
      </w:pPr>
      <w:r w:rsidRPr="00FE5DA0">
        <w:rPr>
          <w:rStyle w:val="Strong"/>
          <w:i/>
        </w:rPr>
        <w:t>Allocation of funds:</w:t>
      </w:r>
      <w:r w:rsidRPr="00E7619B">
        <w:t xml:space="preserve">  By and large, the libraries should proportionally distribute the budget amongst the different departments of the institute so that equity is maintained between different subject fields. This arrangement helps to develop a balanced collection to satisfy the needs of different users. One of the options for the allocation of funds to different departments may be based on the size of the department. Budget should also be allocated for acquisition of appropriate hardware or proprietary software required for effective retrieval of information from the electronic journals. Additional costs of maintenance of the infrastructure may arise. </w:t>
      </w:r>
    </w:p>
    <w:p w:rsidR="001046C9" w:rsidRPr="00E7619B" w:rsidRDefault="001046C9" w:rsidP="00E11B89">
      <w:pPr>
        <w:pStyle w:val="Heading1"/>
        <w:keepLines w:val="0"/>
        <w:widowControl/>
        <w:suppressAutoHyphens w:val="0"/>
        <w:spacing w:before="0" w:line="360" w:lineRule="auto"/>
        <w:ind w:left="0" w:right="11"/>
        <w:rPr>
          <w:rFonts w:ascii="Times New Roman" w:hAnsi="Times New Roman" w:cs="Times New Roman"/>
          <w:color w:val="auto"/>
          <w:sz w:val="24"/>
          <w:szCs w:val="24"/>
        </w:rPr>
      </w:pPr>
      <w:r w:rsidRPr="00E7619B">
        <w:rPr>
          <w:rFonts w:ascii="Times New Roman" w:hAnsi="Times New Roman" w:cs="Times New Roman"/>
          <w:color w:val="auto"/>
          <w:sz w:val="24"/>
          <w:szCs w:val="24"/>
        </w:rPr>
        <w:t xml:space="preserve">Selection of Electronic journals </w:t>
      </w:r>
    </w:p>
    <w:p w:rsidR="001046C9" w:rsidRPr="00E7619B" w:rsidRDefault="001046C9" w:rsidP="001046C9">
      <w:pPr>
        <w:pStyle w:val="BodyText"/>
        <w:spacing w:line="360" w:lineRule="auto"/>
        <w:ind w:right="11" w:firstLine="720"/>
        <w:jc w:val="both"/>
      </w:pPr>
      <w:r w:rsidRPr="00E7619B">
        <w:t xml:space="preserve">Selection of important electronic journals of quality will remain an imperative function for librarians, as it requires more extensive set of criteria than do print journals. Major issues, which are being faced by the librarians responsible for selection of electronic journals, are mushrooming of electronic journals and lack of standard selection tools in both the print and the electronic formats. This kind of situation poses a selection dilemma for the librarians. Various methods for identification of novel electronic journal titles include regular scanning of various internet resources such as the new journals lists, discussion lists, the URL directory of electronic journals, and disciplinary e-mail discussion lists in various subject areas. Few online sources such as Directory of Electronic Journals and Newsletters from Association of Research Libraries and </w:t>
      </w:r>
      <w:proofErr w:type="spellStart"/>
      <w:r w:rsidRPr="00E7619B">
        <w:t>NewJour</w:t>
      </w:r>
      <w:proofErr w:type="spellEnd"/>
      <w:r w:rsidRPr="00E7619B">
        <w:t xml:space="preserve">-Electronic Journal and Newsletter Archive, a list for new journals and newsletters available on the Internet provide useful sources for tracking new titles of electronic journals. </w:t>
      </w:r>
      <w:r w:rsidRPr="00E7619B">
        <w:lastRenderedPageBreak/>
        <w:t xml:space="preserve">Moreover, as pointed out by </w:t>
      </w:r>
      <w:proofErr w:type="spellStart"/>
      <w:r w:rsidRPr="00E7619B">
        <w:t>Lugg</w:t>
      </w:r>
      <w:proofErr w:type="spellEnd"/>
      <w:r w:rsidRPr="00E7619B">
        <w:t xml:space="preserve"> and </w:t>
      </w:r>
      <w:proofErr w:type="spellStart"/>
      <w:r w:rsidRPr="00E7619B">
        <w:t>Ficher</w:t>
      </w:r>
      <w:proofErr w:type="spellEnd"/>
      <w:r w:rsidRPr="00E7619B">
        <w:t xml:space="preserve"> (2003) publishers’ marketing efforts and websites play a role here as do reviews and recommendations from faculty and students. Also sometimes vendors notify the availability of electronic versions of the already subscribed print journals.</w:t>
      </w:r>
    </w:p>
    <w:p w:rsidR="001046C9" w:rsidRPr="00E7619B" w:rsidRDefault="001046C9" w:rsidP="001046C9">
      <w:pPr>
        <w:pStyle w:val="BodyText"/>
        <w:spacing w:line="360" w:lineRule="auto"/>
        <w:ind w:right="11" w:firstLine="720"/>
        <w:jc w:val="both"/>
      </w:pPr>
      <w:r w:rsidRPr="00FE5DA0">
        <w:rPr>
          <w:i/>
        </w:rPr>
        <w:t>E-journal Selection Committee:</w:t>
      </w:r>
      <w:r w:rsidRPr="00E7619B">
        <w:t xml:space="preserve"> It is important that the librarians must plan their selection tactics cautiously keeping in view the current portfolio and preference to the weak collection areas. The idea is to overcome the lacuna in academic collection to develop a comprehensive and rich one. Rather selection process should not be under control of single librarian. A team of selectors should share the load of this assignment. Subject experts together with information professionals need to contribute their expertise to this endeavor by forming electronic journal selection committee. The reason behind the involvement of subject expert is that it is the subject not the format which guides the selection of material.  </w:t>
      </w:r>
    </w:p>
    <w:p w:rsidR="001046C9" w:rsidRDefault="001046C9" w:rsidP="001046C9">
      <w:pPr>
        <w:spacing w:before="0" w:after="0" w:line="360" w:lineRule="auto"/>
        <w:ind w:left="0" w:right="11" w:firstLine="720"/>
        <w:jc w:val="both"/>
      </w:pPr>
      <w:r w:rsidRPr="00E7619B">
        <w:t>Gabriel (1998) mentioned that librarians should apply the same set of selection criteria to electronic journals as they apply to paper journals. Nevertheless, the paramount criteria which must be given due consideration for selecting electronic journals is analysis of users’ need followed by content analysis. So the priority is to select those important journals which can effectively cater to the information needs of the users.</w:t>
      </w:r>
    </w:p>
    <w:p w:rsidR="001046C9" w:rsidRPr="00E7619B" w:rsidRDefault="001046C9" w:rsidP="001046C9">
      <w:pPr>
        <w:pStyle w:val="BodyText"/>
        <w:spacing w:line="360" w:lineRule="auto"/>
        <w:ind w:right="11" w:firstLine="720"/>
        <w:jc w:val="both"/>
      </w:pPr>
      <w:r w:rsidRPr="00550D12">
        <w:rPr>
          <w:i/>
        </w:rPr>
        <w:t>Analysis of User Needs:</w:t>
      </w:r>
      <w:r w:rsidRPr="00E7619B">
        <w:t xml:space="preserve"> The starting point for developing any collection plan is an assessment of the function of and need for an information collection and the users it will serve (Kovacs and </w:t>
      </w:r>
      <w:proofErr w:type="spellStart"/>
      <w:r w:rsidRPr="00E7619B">
        <w:t>Elkordy</w:t>
      </w:r>
      <w:proofErr w:type="spellEnd"/>
      <w:r w:rsidRPr="00E7619B">
        <w:t xml:space="preserve">, 2000). To ensure how well the collection of electronic journals will meet the needs of user community, selection process must resolve around user needs. Scope of the collection of electronic journals should be the same as for print material, concentrating on the scope of the institution. Selection of electronic journals should be made after careful evaluation of user needs. Ashcroft (2002) commented that meeting user needs remains the primary focus among the many issues associated with the collection development of electronic journals. The selection process of electronic journals must be </w:t>
      </w:r>
      <w:r w:rsidRPr="00E7619B">
        <w:rPr>
          <w:b/>
        </w:rPr>
        <w:t xml:space="preserve">need-based </w:t>
      </w:r>
      <w:r w:rsidRPr="00E7619B">
        <w:t>rather than being proactively anticipating the demands of the users. Users must be involved in the process of selection of electronic journals, so as to develop a more usable collection. It ought to largely dependent upon the current and potential information demand of the user community with a well thought-out foreseeing of utility. Suggestions from faculty of all the departments should also be invited.</w:t>
      </w:r>
    </w:p>
    <w:p w:rsidR="001046C9" w:rsidRPr="00E7619B" w:rsidRDefault="001046C9" w:rsidP="001046C9">
      <w:pPr>
        <w:pStyle w:val="BodyText"/>
        <w:spacing w:line="360" w:lineRule="auto"/>
        <w:ind w:right="11" w:firstLine="720"/>
        <w:jc w:val="both"/>
      </w:pPr>
      <w:r w:rsidRPr="00550D12">
        <w:rPr>
          <w:i/>
        </w:rPr>
        <w:t>Trial Access and Free Electronic Journals:</w:t>
      </w:r>
      <w:r w:rsidRPr="00E7619B">
        <w:t xml:space="preserve"> Free trials may also be helpful in selection of new electronic journals. After the free trial access is over, such electronic journals may be </w:t>
      </w:r>
      <w:r w:rsidRPr="00E7619B">
        <w:lastRenderedPageBreak/>
        <w:t xml:space="preserve">subscribed after the approval of the users. </w:t>
      </w:r>
    </w:p>
    <w:p w:rsidR="001046C9" w:rsidRPr="00E7619B" w:rsidRDefault="001046C9" w:rsidP="001046C9">
      <w:pPr>
        <w:pStyle w:val="BodyText"/>
        <w:spacing w:line="360" w:lineRule="auto"/>
        <w:ind w:right="11" w:firstLine="720"/>
        <w:jc w:val="both"/>
      </w:pPr>
      <w:r w:rsidRPr="00E7619B">
        <w:t>Also a number of electronic journals are available free of cost. There is need only to provide hyper links to the main website of a library. Electronic journals of related subject areas can also be selected if they are either free or requiring low maintenance.</w:t>
      </w:r>
    </w:p>
    <w:p w:rsidR="001046C9" w:rsidRPr="00E7619B" w:rsidRDefault="001046C9" w:rsidP="001046C9">
      <w:pPr>
        <w:pStyle w:val="BodyText"/>
        <w:spacing w:line="360" w:lineRule="auto"/>
        <w:ind w:right="11"/>
        <w:jc w:val="both"/>
      </w:pPr>
      <w:r w:rsidRPr="00E7619B">
        <w:t xml:space="preserve">Now, a list of all the relevant electronic journals is compiled and verified by content analysis. </w:t>
      </w:r>
    </w:p>
    <w:p w:rsidR="001046C9" w:rsidRPr="00E7619B" w:rsidRDefault="001046C9" w:rsidP="001046C9">
      <w:pPr>
        <w:pStyle w:val="BodyText"/>
        <w:spacing w:line="360" w:lineRule="auto"/>
        <w:ind w:right="11" w:firstLine="720"/>
        <w:jc w:val="both"/>
      </w:pPr>
      <w:r w:rsidRPr="00550D12">
        <w:rPr>
          <w:i/>
        </w:rPr>
        <w:t>Content Analysis:</w:t>
      </w:r>
      <w:r w:rsidRPr="00E7619B">
        <w:t xml:space="preserve"> The micro evaluation of electronic journals to determine its intrinsic quality and characteristics forms the foundation of the content analysis. The selectors must rely on critical reviews from accepted authoritative sources and on careful evaluation while making selection decisions. As already mentioned, the foremost concern should be the relevance of identified electronic journals with the curriculum or research objectives of the parent institutions. General traditional factors in selection include high quality publication, long life expectancy, and titles that are peer reviewed. Some considerations unique to electronic journals include concerns about technology, service complications, archival issues etc.  </w:t>
      </w:r>
    </w:p>
    <w:p w:rsidR="001046C9" w:rsidRPr="00E7619B" w:rsidRDefault="001046C9" w:rsidP="001046C9">
      <w:pPr>
        <w:pStyle w:val="BodyText"/>
        <w:spacing w:line="360" w:lineRule="auto"/>
        <w:ind w:right="11" w:firstLine="720"/>
        <w:jc w:val="both"/>
      </w:pPr>
      <w:r w:rsidRPr="00E7619B">
        <w:t xml:space="preserve">Information from various sources should be collected to judge the reliability, authority, accuracy, validity and access to back issues etc. of electronic journals. Following set of decisive factors must be considered while selecting electronic journals: </w:t>
      </w:r>
    </w:p>
    <w:p w:rsidR="001046C9" w:rsidRPr="00E7619B" w:rsidRDefault="001046C9" w:rsidP="001046C9">
      <w:pPr>
        <w:pStyle w:val="BodyText"/>
        <w:numPr>
          <w:ilvl w:val="0"/>
          <w:numId w:val="6"/>
        </w:numPr>
        <w:tabs>
          <w:tab w:val="clear" w:pos="720"/>
          <w:tab w:val="num" w:pos="0"/>
        </w:tabs>
        <w:spacing w:line="360" w:lineRule="auto"/>
        <w:ind w:right="11"/>
        <w:jc w:val="both"/>
      </w:pPr>
      <w:r w:rsidRPr="00E7619B">
        <w:t xml:space="preserve">Consistency of electronic journal with its print version is one of the important factors i.e. content of electronic journal should match its print version and include all the elements such as text, graphics and illustrations etc. </w:t>
      </w:r>
    </w:p>
    <w:p w:rsidR="001046C9" w:rsidRPr="00E7619B" w:rsidRDefault="001046C9" w:rsidP="001046C9">
      <w:pPr>
        <w:pStyle w:val="BodyText"/>
        <w:numPr>
          <w:ilvl w:val="0"/>
          <w:numId w:val="6"/>
        </w:numPr>
        <w:tabs>
          <w:tab w:val="clear" w:pos="720"/>
          <w:tab w:val="num" w:pos="0"/>
        </w:tabs>
        <w:spacing w:line="360" w:lineRule="auto"/>
        <w:ind w:right="11"/>
        <w:jc w:val="both"/>
      </w:pPr>
      <w:r w:rsidRPr="00E7619B">
        <w:t xml:space="preserve">Quality of electronic journal to be subscribed is a major concern, which is generally achieved by content being peer viewed or some sort of refereeing process. Priority should be given to refereed journal which is relevant to programs of the institute. Authority/publishers, responsible for providing high-class, authoritative material in electronic form must also be given due consideration. </w:t>
      </w:r>
    </w:p>
    <w:p w:rsidR="00923016" w:rsidRDefault="00923016" w:rsidP="001046C9">
      <w:pPr>
        <w:pStyle w:val="BodyText"/>
        <w:numPr>
          <w:ilvl w:val="0"/>
          <w:numId w:val="6"/>
        </w:numPr>
        <w:tabs>
          <w:tab w:val="clear" w:pos="720"/>
          <w:tab w:val="num" w:pos="0"/>
        </w:tabs>
        <w:spacing w:line="360" w:lineRule="auto"/>
        <w:ind w:right="11"/>
        <w:jc w:val="both"/>
      </w:pPr>
      <w:r>
        <w:t>Currency of the information contained in electronic journals is very important. It must be updated regularly.</w:t>
      </w:r>
    </w:p>
    <w:p w:rsidR="001046C9" w:rsidRPr="00E7619B" w:rsidRDefault="001046C9" w:rsidP="001046C9">
      <w:pPr>
        <w:pStyle w:val="BodyText"/>
        <w:numPr>
          <w:ilvl w:val="0"/>
          <w:numId w:val="6"/>
        </w:numPr>
        <w:tabs>
          <w:tab w:val="clear" w:pos="720"/>
          <w:tab w:val="num" w:pos="0"/>
        </w:tabs>
        <w:spacing w:line="360" w:lineRule="auto"/>
        <w:ind w:right="11"/>
        <w:jc w:val="both"/>
      </w:pPr>
      <w:r w:rsidRPr="00E7619B">
        <w:t xml:space="preserve">Technical compatibility with the library’s hardware and software, user interface, the amount of training required, whether the journal is archived, and the electronic journals data format, are some additional criteria which can be used. </w:t>
      </w:r>
    </w:p>
    <w:p w:rsidR="001046C9" w:rsidRPr="00E7619B" w:rsidRDefault="001046C9" w:rsidP="001046C9">
      <w:pPr>
        <w:pStyle w:val="BodyText"/>
        <w:numPr>
          <w:ilvl w:val="0"/>
          <w:numId w:val="6"/>
        </w:numPr>
        <w:tabs>
          <w:tab w:val="clear" w:pos="720"/>
          <w:tab w:val="num" w:pos="0"/>
        </w:tabs>
        <w:spacing w:line="360" w:lineRule="auto"/>
        <w:ind w:right="11"/>
        <w:jc w:val="both"/>
      </w:pPr>
      <w:r w:rsidRPr="00E7619B">
        <w:t xml:space="preserve">The presentation, functionality and organization of information on publishers’ website need to be evaluated after appraisal of the substance. Some websites contain only single </w:t>
      </w:r>
      <w:r w:rsidRPr="00E7619B">
        <w:lastRenderedPageBreak/>
        <w:t>journals (e.g. Nature) while other contains multiple journals (e.g. IEEE). Some WebPages have been provided with search engines, which facilitate searching while some other provides access to back volumes also. Precedence should be given to presentation and reliability of the publishers’ website with the availability of back files.</w:t>
      </w:r>
    </w:p>
    <w:p w:rsidR="001046C9" w:rsidRPr="00E7619B" w:rsidRDefault="001046C9" w:rsidP="001046C9">
      <w:pPr>
        <w:pStyle w:val="BodyText"/>
        <w:numPr>
          <w:ilvl w:val="0"/>
          <w:numId w:val="6"/>
        </w:numPr>
        <w:tabs>
          <w:tab w:val="clear" w:pos="720"/>
          <w:tab w:val="num" w:pos="0"/>
        </w:tabs>
        <w:spacing w:line="360" w:lineRule="auto"/>
        <w:ind w:right="11"/>
        <w:jc w:val="both"/>
      </w:pPr>
      <w:r w:rsidRPr="00E7619B">
        <w:t xml:space="preserve">Interdisciplinary nature of the journal is also a decisive factor in decision making. </w:t>
      </w:r>
    </w:p>
    <w:p w:rsidR="001046C9" w:rsidRPr="00E7619B" w:rsidRDefault="001046C9" w:rsidP="001046C9">
      <w:pPr>
        <w:pStyle w:val="BodyText"/>
        <w:numPr>
          <w:ilvl w:val="0"/>
          <w:numId w:val="6"/>
        </w:numPr>
        <w:tabs>
          <w:tab w:val="clear" w:pos="720"/>
          <w:tab w:val="num" w:pos="0"/>
        </w:tabs>
        <w:spacing w:line="360" w:lineRule="auto"/>
        <w:ind w:right="11"/>
        <w:jc w:val="both"/>
      </w:pPr>
      <w:r w:rsidRPr="00E7619B">
        <w:t xml:space="preserve">One common strategy is looking for the electronic journals which are easy to use, maintenance free or requiring less maintenance etc. </w:t>
      </w:r>
    </w:p>
    <w:p w:rsidR="001046C9" w:rsidRPr="00E7619B" w:rsidRDefault="001046C9" w:rsidP="001046C9">
      <w:pPr>
        <w:pStyle w:val="BodyText"/>
        <w:spacing w:line="360" w:lineRule="auto"/>
        <w:ind w:right="11" w:firstLine="720"/>
        <w:jc w:val="both"/>
      </w:pPr>
      <w:r w:rsidRPr="00E7619B">
        <w:t>The final list so prepared is presented to electronic journal selection committee for discussion. The final decision will be taken by the committee based on the availability of the funds.</w:t>
      </w:r>
    </w:p>
    <w:p w:rsidR="001046C9" w:rsidRPr="00E7619B" w:rsidRDefault="001046C9" w:rsidP="001046C9">
      <w:pPr>
        <w:pStyle w:val="BodyText"/>
        <w:spacing w:line="360" w:lineRule="auto"/>
        <w:ind w:right="11" w:firstLine="720"/>
        <w:jc w:val="both"/>
      </w:pPr>
      <w:r w:rsidRPr="00917ABA">
        <w:rPr>
          <w:i/>
        </w:rPr>
        <w:t>De-selection policy:</w:t>
      </w:r>
      <w:r w:rsidRPr="00E7619B">
        <w:t xml:space="preserve"> Along with a selection policy, libraries must adhere to a specific de-selection policy. While the library’s selection policy aims to ensure the high quality of the library’s collections, de-selection supports that aim by removing material no longer deemed suitable for the collections. </w:t>
      </w:r>
    </w:p>
    <w:p w:rsidR="001046C9" w:rsidRPr="00E7619B" w:rsidRDefault="001046C9" w:rsidP="00E11B89">
      <w:pPr>
        <w:pStyle w:val="Heading1"/>
        <w:keepLines w:val="0"/>
        <w:widowControl/>
        <w:suppressAutoHyphens w:val="0"/>
        <w:spacing w:before="0" w:line="360" w:lineRule="auto"/>
        <w:ind w:left="0" w:right="11"/>
        <w:rPr>
          <w:rFonts w:ascii="Times New Roman" w:hAnsi="Times New Roman" w:cs="Times New Roman"/>
          <w:color w:val="auto"/>
          <w:sz w:val="24"/>
          <w:szCs w:val="24"/>
        </w:rPr>
      </w:pPr>
      <w:r w:rsidRPr="00E7619B">
        <w:rPr>
          <w:rFonts w:ascii="Times New Roman" w:hAnsi="Times New Roman" w:cs="Times New Roman"/>
          <w:color w:val="auto"/>
          <w:sz w:val="24"/>
          <w:szCs w:val="24"/>
        </w:rPr>
        <w:t xml:space="preserve">Licensing of Electronic journals </w:t>
      </w:r>
    </w:p>
    <w:p w:rsidR="001046C9" w:rsidRPr="00E7619B" w:rsidRDefault="001046C9" w:rsidP="001046C9">
      <w:pPr>
        <w:pStyle w:val="BodyText"/>
        <w:spacing w:line="360" w:lineRule="auto"/>
        <w:ind w:right="11" w:firstLine="720"/>
        <w:jc w:val="both"/>
      </w:pPr>
      <w:r w:rsidRPr="00E7619B">
        <w:t xml:space="preserve">The idea of licensing to journal content is a new concept and a major area of concern for the libraries. While subscribing to print journals, the subscription amount is paid and the issues/journals are received in the library. These issues/journals are then owned by the libraries after taking in the stock register. These issues/journals are subsequently bound, archived and used in many ways like kept on the shelves for the users to get needed articles in photocopy form or even lend for interlibrary loan etc. This makes their fair use within copyright law. But in case of electronic journals, it is very important to restrict the access as the electronic copy can be easily duplicated and distributed. Consequently, one of the crucial components of managing access to electronic journals is licensing the information for the bona fide users of the library as libraries are no longer purchasing the journals. </w:t>
      </w:r>
    </w:p>
    <w:p w:rsidR="001046C9" w:rsidRPr="00E7619B" w:rsidRDefault="001046C9" w:rsidP="001046C9">
      <w:pPr>
        <w:pStyle w:val="BodyText"/>
        <w:spacing w:line="360" w:lineRule="auto"/>
        <w:ind w:right="11" w:firstLine="720"/>
        <w:jc w:val="both"/>
      </w:pPr>
      <w:r w:rsidRPr="00E7619B">
        <w:t xml:space="preserve">A license is a contract between the publisher/aggregator and the library, for the agreeable terms related to the electronic journals. This agreement includes various terms and conditions such as restrictions on the use, copyright, warranties etc. Librarians must negotiate various terms and conditions mentioned in the contract and clearly understand their implications. Although these days, license agreements are more standardized yet legal opinion on this matter is always beneficial. Then the librarian has to sign up the site license agreement on the behalf of its users </w:t>
      </w:r>
      <w:r w:rsidRPr="00E7619B">
        <w:lastRenderedPageBreak/>
        <w:t>by sending registration form to the publishers. Some publishers accept online registration, whereas other insists on agreement in print form duly signed by the librarian. The whole process of signing the agreement and getting the site license, gives users the rights to access the electronic journals. The titles of e-journals for which the license document is signed need to be recorded. This information of web address is further notified to users via library web</w:t>
      </w:r>
      <w:r w:rsidR="00293648">
        <w:t xml:space="preserve">site or </w:t>
      </w:r>
      <w:proofErr w:type="spellStart"/>
      <w:r w:rsidR="00293648">
        <w:t>OPAC</w:t>
      </w:r>
      <w:proofErr w:type="spellEnd"/>
      <w:r w:rsidR="00293648">
        <w:t xml:space="preserve"> or databases to co-</w:t>
      </w:r>
      <w:r w:rsidRPr="00E7619B">
        <w:t xml:space="preserve">locate information. Still receiving the contents of electronic journal may include processes like registration, activation and authentication. The titles of electronic journals for which the license document is signed need to be recorded and maintained. Before the expiry of the agreement, the institutions concerned should renew their subscription to all the publications so that an uninterrupted access to the online version of the journals can be made available to the library users. </w:t>
      </w:r>
    </w:p>
    <w:p w:rsidR="001046C9" w:rsidRPr="00E7619B" w:rsidRDefault="001046C9" w:rsidP="001046C9">
      <w:pPr>
        <w:spacing w:before="0" w:after="0" w:line="360" w:lineRule="auto"/>
        <w:ind w:left="0" w:right="11" w:firstLine="360"/>
        <w:jc w:val="both"/>
      </w:pPr>
      <w:r w:rsidRPr="00E7619B">
        <w:t xml:space="preserve">The licensing process of electronic journals is a complex affair involving many stringent rules, which needs to be given due consideration. Publishers transmit this information to libraries in a variety of paper and electronic formats, which should be studied thoroughly before entering into any contract. </w:t>
      </w:r>
      <w:proofErr w:type="spellStart"/>
      <w:r w:rsidRPr="00E7619B">
        <w:t>Hatua</w:t>
      </w:r>
      <w:proofErr w:type="spellEnd"/>
      <w:r w:rsidRPr="00E7619B">
        <w:t xml:space="preserve"> and </w:t>
      </w:r>
      <w:proofErr w:type="spellStart"/>
      <w:r w:rsidRPr="00E7619B">
        <w:t>Geetha</w:t>
      </w:r>
      <w:proofErr w:type="spellEnd"/>
      <w:r w:rsidRPr="00E7619B">
        <w:t xml:space="preserve"> (2004) consolidated some points to keep in mind while making licensing agreements:</w:t>
      </w:r>
    </w:p>
    <w:p w:rsidR="001046C9" w:rsidRPr="00E7619B" w:rsidRDefault="001046C9" w:rsidP="001046C9">
      <w:pPr>
        <w:widowControl/>
        <w:numPr>
          <w:ilvl w:val="0"/>
          <w:numId w:val="12"/>
        </w:numPr>
        <w:suppressAutoHyphens w:val="0"/>
        <w:spacing w:before="0" w:after="0" w:line="360" w:lineRule="auto"/>
        <w:ind w:right="11"/>
        <w:jc w:val="both"/>
      </w:pPr>
      <w:r w:rsidRPr="00E7619B">
        <w:t>Number of users who can concurrently access the resources</w:t>
      </w:r>
    </w:p>
    <w:p w:rsidR="001046C9" w:rsidRPr="00E7619B" w:rsidRDefault="001046C9" w:rsidP="001046C9">
      <w:pPr>
        <w:widowControl/>
        <w:numPr>
          <w:ilvl w:val="0"/>
          <w:numId w:val="12"/>
        </w:numPr>
        <w:suppressAutoHyphens w:val="0"/>
        <w:spacing w:before="0" w:after="0" w:line="360" w:lineRule="auto"/>
        <w:ind w:right="11"/>
        <w:jc w:val="both"/>
      </w:pPr>
      <w:r w:rsidRPr="00E7619B">
        <w:t>Availability of off-site access in addition to library on-site access.</w:t>
      </w:r>
    </w:p>
    <w:p w:rsidR="001046C9" w:rsidRPr="00E7619B" w:rsidRDefault="001046C9" w:rsidP="001046C9">
      <w:pPr>
        <w:widowControl/>
        <w:numPr>
          <w:ilvl w:val="0"/>
          <w:numId w:val="12"/>
        </w:numPr>
        <w:suppressAutoHyphens w:val="0"/>
        <w:spacing w:before="0" w:after="0" w:line="360" w:lineRule="auto"/>
        <w:ind w:right="11"/>
        <w:jc w:val="both"/>
      </w:pPr>
      <w:r w:rsidRPr="00E7619B">
        <w:t>Manner by which off-site access will be provided, i.e. method of authentication (confirming user identity) and authorization (matching user role with resources permissions)</w:t>
      </w:r>
    </w:p>
    <w:p w:rsidR="001046C9" w:rsidRPr="00E7619B" w:rsidRDefault="001046C9" w:rsidP="001046C9">
      <w:pPr>
        <w:widowControl/>
        <w:numPr>
          <w:ilvl w:val="0"/>
          <w:numId w:val="12"/>
        </w:numPr>
        <w:suppressAutoHyphens w:val="0"/>
        <w:spacing w:before="0" w:after="0" w:line="360" w:lineRule="auto"/>
        <w:ind w:right="11"/>
        <w:jc w:val="both"/>
      </w:pPr>
      <w:r w:rsidRPr="00E7619B">
        <w:t>Ability to access information purchased if electronic journal subscription is suspended.</w:t>
      </w:r>
    </w:p>
    <w:p w:rsidR="001046C9" w:rsidRPr="00E7619B" w:rsidRDefault="001046C9" w:rsidP="001046C9">
      <w:pPr>
        <w:widowControl/>
        <w:numPr>
          <w:ilvl w:val="0"/>
          <w:numId w:val="12"/>
        </w:numPr>
        <w:suppressAutoHyphens w:val="0"/>
        <w:spacing w:before="0" w:after="0" w:line="360" w:lineRule="auto"/>
        <w:ind w:right="11"/>
        <w:jc w:val="both"/>
      </w:pPr>
      <w:r w:rsidRPr="00E7619B">
        <w:t>Accumulation and dissemination of user statistics.</w:t>
      </w:r>
    </w:p>
    <w:p w:rsidR="000864C4" w:rsidRPr="00293648" w:rsidRDefault="00293648" w:rsidP="00E11B89">
      <w:pPr>
        <w:ind w:left="0"/>
        <w:rPr>
          <w:b/>
        </w:rPr>
      </w:pPr>
      <w:r w:rsidRPr="00293648">
        <w:rPr>
          <w:b/>
        </w:rPr>
        <w:t>Conclusion</w:t>
      </w:r>
    </w:p>
    <w:p w:rsidR="00293648" w:rsidRPr="008604C3" w:rsidRDefault="006C739C" w:rsidP="006C739C">
      <w:pPr>
        <w:pStyle w:val="BodyText"/>
        <w:spacing w:line="360" w:lineRule="auto"/>
        <w:ind w:right="11" w:firstLine="720"/>
        <w:jc w:val="both"/>
      </w:pPr>
      <w:r>
        <w:t xml:space="preserve">Present is a time of rapid change for the users and the libraries with evolving new players in the form of digital technologies. </w:t>
      </w:r>
      <w:r w:rsidR="00293648" w:rsidRPr="00E7619B">
        <w:t xml:space="preserve">Library is a pivot of support for all the information activities of an institution. The paradigm shift from print journals to electronic journals has tremendous impact upon the management activities of libraries and posed several challenges. </w:t>
      </w:r>
      <w:r w:rsidR="00917799">
        <w:t>Change is never easy, but careful planning can improve the</w:t>
      </w:r>
      <w:r w:rsidR="00A65FA3">
        <w:t xml:space="preserve"> whole </w:t>
      </w:r>
      <w:r w:rsidR="00917799">
        <w:t>process</w:t>
      </w:r>
      <w:r w:rsidR="00A65FA3">
        <w:t xml:space="preserve"> and can be fruitful for the users</w:t>
      </w:r>
      <w:r w:rsidR="00917799">
        <w:t xml:space="preserve">. </w:t>
      </w:r>
      <w:r w:rsidR="00917799" w:rsidRPr="00E7619B">
        <w:t>With</w:t>
      </w:r>
      <w:r w:rsidR="00293648" w:rsidRPr="00E7619B">
        <w:t xml:space="preserve"> dedication</w:t>
      </w:r>
      <w:r w:rsidR="00A65FA3">
        <w:t>,</w:t>
      </w:r>
      <w:r w:rsidR="00293648" w:rsidRPr="00E7619B">
        <w:t xml:space="preserve"> emerging challenges can be transformed </w:t>
      </w:r>
      <w:r w:rsidR="00A65FA3">
        <w:t>in</w:t>
      </w:r>
      <w:r w:rsidR="00293648" w:rsidRPr="00E7619B">
        <w:t xml:space="preserve">to opportunities for </w:t>
      </w:r>
      <w:r w:rsidR="00A65FA3">
        <w:t>harnessing the changing landscape</w:t>
      </w:r>
      <w:r w:rsidR="00293648" w:rsidRPr="00E7619B">
        <w:t xml:space="preserve">. </w:t>
      </w:r>
      <w:r w:rsidR="00923016">
        <w:t xml:space="preserve">Web environment is offering information in new format having tremendous </w:t>
      </w:r>
      <w:r w:rsidR="00923016">
        <w:lastRenderedPageBreak/>
        <w:t xml:space="preserve">advantages over the print media. </w:t>
      </w:r>
      <w:r w:rsidR="00293648">
        <w:t xml:space="preserve">Librarians should plan their </w:t>
      </w:r>
      <w:r w:rsidR="00A56DCB">
        <w:t xml:space="preserve">collection development policies tactfully so </w:t>
      </w:r>
      <w:r w:rsidR="00293648">
        <w:t xml:space="preserve">that </w:t>
      </w:r>
      <w:r w:rsidR="00A56DCB">
        <w:t xml:space="preserve">the </w:t>
      </w:r>
      <w:r w:rsidR="00293648">
        <w:t>users can get maximum benefit</w:t>
      </w:r>
      <w:r w:rsidR="00A56DCB">
        <w:t>.</w:t>
      </w:r>
      <w:r w:rsidR="00293648">
        <w:t xml:space="preserve"> </w:t>
      </w:r>
    </w:p>
    <w:p w:rsidR="00293648" w:rsidRPr="00AD0F59" w:rsidRDefault="00293648" w:rsidP="00293648">
      <w:pPr>
        <w:pStyle w:val="BodyText"/>
        <w:spacing w:line="360" w:lineRule="auto"/>
        <w:ind w:right="11"/>
        <w:jc w:val="both"/>
        <w:rPr>
          <w:b/>
        </w:rPr>
      </w:pPr>
      <w:r w:rsidRPr="00AD0F59">
        <w:rPr>
          <w:b/>
        </w:rPr>
        <w:t>References:</w:t>
      </w:r>
    </w:p>
    <w:p w:rsidR="00293648" w:rsidRPr="00AD0F59" w:rsidRDefault="00950B33" w:rsidP="00293648">
      <w:pPr>
        <w:pStyle w:val="BodyText"/>
        <w:numPr>
          <w:ilvl w:val="0"/>
          <w:numId w:val="14"/>
        </w:numPr>
        <w:tabs>
          <w:tab w:val="clear" w:pos="1440"/>
          <w:tab w:val="num" w:pos="720"/>
        </w:tabs>
        <w:spacing w:line="360" w:lineRule="auto"/>
        <w:ind w:right="11" w:hanging="1440"/>
      </w:pPr>
      <w:r>
        <w:t>Ashcroft, L. (2000) ‘</w:t>
      </w:r>
      <w:r w:rsidR="00293648" w:rsidRPr="00AD0F59">
        <w:t xml:space="preserve">Win-win-win: can the evaluation and promotion of electronic journals bring benefits to library suppliers, information professionals and </w:t>
      </w:r>
      <w:r>
        <w:t xml:space="preserve">users’, </w:t>
      </w:r>
      <w:r w:rsidR="00293648" w:rsidRPr="00AD0F59">
        <w:rPr>
          <w:i/>
        </w:rPr>
        <w:t>Library Management</w:t>
      </w:r>
      <w:r w:rsidR="00293648" w:rsidRPr="00AD0F59">
        <w:t xml:space="preserve">, </w:t>
      </w:r>
      <w:r>
        <w:t xml:space="preserve">vol. </w:t>
      </w:r>
      <w:r w:rsidR="00293648" w:rsidRPr="00950B33">
        <w:t>21</w:t>
      </w:r>
      <w:r w:rsidR="006614DA">
        <w:t xml:space="preserve">, no. </w:t>
      </w:r>
      <w:r w:rsidR="00293648" w:rsidRPr="00950B33">
        <w:t>9,</w:t>
      </w:r>
      <w:r w:rsidR="00293648" w:rsidRPr="00AD0F59">
        <w:t xml:space="preserve"> </w:t>
      </w:r>
      <w:r>
        <w:t xml:space="preserve">pp. </w:t>
      </w:r>
      <w:r w:rsidR="00293648" w:rsidRPr="00AD0F59">
        <w:t>466-471.</w:t>
      </w:r>
    </w:p>
    <w:p w:rsidR="00293648" w:rsidRPr="00AD0F59" w:rsidRDefault="00950B33" w:rsidP="00293648">
      <w:pPr>
        <w:pStyle w:val="BodyText"/>
        <w:numPr>
          <w:ilvl w:val="0"/>
          <w:numId w:val="14"/>
        </w:numPr>
        <w:tabs>
          <w:tab w:val="clear" w:pos="1440"/>
          <w:tab w:val="num" w:pos="720"/>
        </w:tabs>
        <w:spacing w:line="360" w:lineRule="auto"/>
        <w:ind w:right="11" w:hanging="1440"/>
      </w:pPr>
      <w:r>
        <w:t xml:space="preserve">Gabriel, </w:t>
      </w:r>
      <w:proofErr w:type="spellStart"/>
      <w:r>
        <w:t>J.A.</w:t>
      </w:r>
      <w:proofErr w:type="spellEnd"/>
      <w:r>
        <w:t xml:space="preserve"> (1998) ‘</w:t>
      </w:r>
      <w:r w:rsidR="00293648" w:rsidRPr="00AD0F59">
        <w:rPr>
          <w:bCs/>
        </w:rPr>
        <w:t xml:space="preserve">Managing and coping with electronic serials: a report from the </w:t>
      </w:r>
      <w:proofErr w:type="spellStart"/>
      <w:r w:rsidR="00293648" w:rsidRPr="00AD0F59">
        <w:rPr>
          <w:bCs/>
        </w:rPr>
        <w:t>ACRL</w:t>
      </w:r>
      <w:proofErr w:type="spellEnd"/>
      <w:r w:rsidR="00293648" w:rsidRPr="00AD0F59">
        <w:rPr>
          <w:bCs/>
        </w:rPr>
        <w:t xml:space="preserve"> New England Chapter Serials Int</w:t>
      </w:r>
      <w:r>
        <w:rPr>
          <w:bCs/>
        </w:rPr>
        <w:t>erest Group’s Fall 1996 program’,</w:t>
      </w:r>
      <w:r w:rsidR="00293648" w:rsidRPr="00AD0F59">
        <w:rPr>
          <w:bCs/>
        </w:rPr>
        <w:t xml:space="preserve"> </w:t>
      </w:r>
      <w:r w:rsidR="00293648" w:rsidRPr="00AD0F59">
        <w:rPr>
          <w:i/>
        </w:rPr>
        <w:t>The Bottom Line: Managing Library Finances,</w:t>
      </w:r>
      <w:r w:rsidR="00293648" w:rsidRPr="00AD0F59">
        <w:t xml:space="preserve"> </w:t>
      </w:r>
      <w:r>
        <w:t xml:space="preserve">vol. </w:t>
      </w:r>
      <w:r w:rsidR="00293648" w:rsidRPr="00AD0F59">
        <w:t>11</w:t>
      </w:r>
      <w:r w:rsidR="006614DA">
        <w:t xml:space="preserve">, no. </w:t>
      </w:r>
      <w:r w:rsidR="00293648" w:rsidRPr="00AD0F59">
        <w:t xml:space="preserve">1, </w:t>
      </w:r>
      <w:r>
        <w:t xml:space="preserve">pp. </w:t>
      </w:r>
      <w:r w:rsidR="00293648" w:rsidRPr="00AD0F59">
        <w:t>14–17.</w:t>
      </w:r>
    </w:p>
    <w:p w:rsidR="00293648" w:rsidRPr="00AD0F59" w:rsidRDefault="00293648" w:rsidP="00293648">
      <w:pPr>
        <w:pStyle w:val="BodyText"/>
        <w:numPr>
          <w:ilvl w:val="0"/>
          <w:numId w:val="14"/>
        </w:numPr>
        <w:tabs>
          <w:tab w:val="clear" w:pos="1440"/>
          <w:tab w:val="num" w:pos="720"/>
        </w:tabs>
        <w:spacing w:line="360" w:lineRule="auto"/>
        <w:ind w:right="11" w:hanging="1440"/>
      </w:pPr>
      <w:proofErr w:type="spellStart"/>
      <w:r w:rsidRPr="00AD0F59">
        <w:t>Gyeszly</w:t>
      </w:r>
      <w:proofErr w:type="spellEnd"/>
      <w:r w:rsidRPr="00AD0F59">
        <w:t xml:space="preserve">, Suzanne D. (2001) </w:t>
      </w:r>
      <w:r w:rsidR="00950B33">
        <w:t>‘</w:t>
      </w:r>
      <w:r w:rsidRPr="00AD0F59">
        <w:t>Electronic or paper journals? Budgetary, collection development, and user satisfaction questions</w:t>
      </w:r>
      <w:r w:rsidR="00950B33">
        <w:t>’,</w:t>
      </w:r>
      <w:r w:rsidRPr="00AD0F59">
        <w:t xml:space="preserve"> </w:t>
      </w:r>
      <w:r w:rsidRPr="00AD0F59">
        <w:rPr>
          <w:i/>
        </w:rPr>
        <w:t>Collection Building,</w:t>
      </w:r>
      <w:r w:rsidRPr="00AD0F59">
        <w:t xml:space="preserve"> </w:t>
      </w:r>
      <w:r w:rsidR="00950B33">
        <w:t xml:space="preserve">vol. </w:t>
      </w:r>
      <w:r w:rsidRPr="00950B33">
        <w:t>20</w:t>
      </w:r>
      <w:r w:rsidR="006614DA">
        <w:t xml:space="preserve">, no. </w:t>
      </w:r>
      <w:r w:rsidRPr="00950B33">
        <w:t>1</w:t>
      </w:r>
      <w:r w:rsidRPr="00AD0F59">
        <w:t xml:space="preserve">, </w:t>
      </w:r>
      <w:r w:rsidR="00950B33">
        <w:t xml:space="preserve">pp. </w:t>
      </w:r>
      <w:r w:rsidRPr="00AD0F59">
        <w:t xml:space="preserve">5-10. </w:t>
      </w:r>
    </w:p>
    <w:p w:rsidR="00293648" w:rsidRPr="00AD0F59" w:rsidRDefault="00950B33" w:rsidP="00293648">
      <w:pPr>
        <w:pStyle w:val="BodyText"/>
        <w:numPr>
          <w:ilvl w:val="0"/>
          <w:numId w:val="14"/>
        </w:numPr>
        <w:tabs>
          <w:tab w:val="clear" w:pos="1440"/>
          <w:tab w:val="num" w:pos="720"/>
        </w:tabs>
        <w:spacing w:line="360" w:lineRule="auto"/>
        <w:ind w:right="11" w:hanging="1440"/>
      </w:pPr>
      <w:proofErr w:type="spellStart"/>
      <w:r>
        <w:t>Hatua</w:t>
      </w:r>
      <w:proofErr w:type="spellEnd"/>
      <w:r>
        <w:t>, S.</w:t>
      </w:r>
      <w:r w:rsidR="000214C5">
        <w:t xml:space="preserve"> </w:t>
      </w:r>
      <w:r>
        <w:t xml:space="preserve">R. and </w:t>
      </w:r>
      <w:proofErr w:type="spellStart"/>
      <w:r>
        <w:t>Geetha</w:t>
      </w:r>
      <w:proofErr w:type="spellEnd"/>
      <w:r>
        <w:t xml:space="preserve"> (2004)</w:t>
      </w:r>
      <w:r w:rsidR="00293648" w:rsidRPr="00AD0F59">
        <w:t xml:space="preserve"> </w:t>
      </w:r>
      <w:r>
        <w:t>‘</w:t>
      </w:r>
      <w:r w:rsidRPr="00AD0F59">
        <w:t>Aggregator:</w:t>
      </w:r>
      <w:r w:rsidR="00293648" w:rsidRPr="00AD0F59">
        <w:t xml:space="preserve"> a rich and economic source of E-Journals</w:t>
      </w:r>
      <w:r>
        <w:t>’,</w:t>
      </w:r>
      <w:r w:rsidR="00293648" w:rsidRPr="00AD0F59">
        <w:t xml:space="preserve"> </w:t>
      </w:r>
      <w:proofErr w:type="spellStart"/>
      <w:r w:rsidR="00293648" w:rsidRPr="00AD0F59">
        <w:t>IASLIC</w:t>
      </w:r>
      <w:proofErr w:type="spellEnd"/>
      <w:r w:rsidR="00293648" w:rsidRPr="00AD0F59">
        <w:t xml:space="preserve"> Bulletin, </w:t>
      </w:r>
      <w:r>
        <w:t xml:space="preserve">vol. </w:t>
      </w:r>
      <w:r w:rsidR="00293648" w:rsidRPr="00AD0F59">
        <w:t>49</w:t>
      </w:r>
      <w:r w:rsidR="006614DA">
        <w:t xml:space="preserve">, no. </w:t>
      </w:r>
      <w:r w:rsidR="00293648" w:rsidRPr="00AD0F59">
        <w:t xml:space="preserve">2, </w:t>
      </w:r>
      <w:r>
        <w:t>pp.</w:t>
      </w:r>
      <w:r w:rsidR="00293648" w:rsidRPr="00AD0F59">
        <w:t>111-19.</w:t>
      </w:r>
    </w:p>
    <w:p w:rsidR="00293648" w:rsidRPr="00AD0F59" w:rsidRDefault="00293648" w:rsidP="00293648">
      <w:pPr>
        <w:pStyle w:val="BodyText"/>
        <w:numPr>
          <w:ilvl w:val="0"/>
          <w:numId w:val="14"/>
        </w:numPr>
        <w:tabs>
          <w:tab w:val="clear" w:pos="1440"/>
          <w:tab w:val="num" w:pos="720"/>
        </w:tabs>
        <w:spacing w:line="360" w:lineRule="auto"/>
        <w:ind w:right="11" w:hanging="1440"/>
      </w:pPr>
      <w:r w:rsidRPr="00AD0F59">
        <w:t xml:space="preserve">Johnson, P. </w:t>
      </w:r>
      <w:r w:rsidR="000214C5">
        <w:t xml:space="preserve">(2009) </w:t>
      </w:r>
      <w:r w:rsidRPr="000214C5">
        <w:rPr>
          <w:i/>
        </w:rPr>
        <w:t>Fundamentals of collec</w:t>
      </w:r>
      <w:r w:rsidR="000214C5">
        <w:rPr>
          <w:i/>
        </w:rPr>
        <w:t xml:space="preserve">tion development and management, </w:t>
      </w:r>
      <w:r w:rsidR="000214C5">
        <w:t xml:space="preserve">Chicago: </w:t>
      </w:r>
      <w:r w:rsidRPr="00AD0F59">
        <w:t>American Library Association.</w:t>
      </w:r>
    </w:p>
    <w:p w:rsidR="00293648" w:rsidRPr="00AD0F59" w:rsidRDefault="00293648" w:rsidP="00293648">
      <w:pPr>
        <w:pStyle w:val="BodyText"/>
        <w:numPr>
          <w:ilvl w:val="0"/>
          <w:numId w:val="14"/>
        </w:numPr>
        <w:tabs>
          <w:tab w:val="clear" w:pos="1440"/>
          <w:tab w:val="num" w:pos="720"/>
        </w:tabs>
        <w:spacing w:line="360" w:lineRule="auto"/>
        <w:ind w:right="11" w:hanging="1440"/>
      </w:pPr>
      <w:r w:rsidRPr="00AD0F59">
        <w:t>Kova</w:t>
      </w:r>
      <w:r w:rsidR="000214C5">
        <w:t xml:space="preserve">cs, </w:t>
      </w:r>
      <w:proofErr w:type="spellStart"/>
      <w:r w:rsidR="000214C5">
        <w:t>D.K.</w:t>
      </w:r>
      <w:proofErr w:type="spellEnd"/>
      <w:r w:rsidR="000214C5">
        <w:t xml:space="preserve"> and </w:t>
      </w:r>
      <w:proofErr w:type="spellStart"/>
      <w:r w:rsidR="000214C5">
        <w:t>Elkordy</w:t>
      </w:r>
      <w:proofErr w:type="spellEnd"/>
      <w:r w:rsidR="000214C5">
        <w:t>, A. (2000)</w:t>
      </w:r>
      <w:r w:rsidRPr="00AD0F59">
        <w:t xml:space="preserve"> </w:t>
      </w:r>
      <w:r w:rsidR="000214C5">
        <w:t>‘</w:t>
      </w:r>
      <w:r w:rsidRPr="00AD0F59">
        <w:t>Collection development in cyberspace: building an electronic library collection</w:t>
      </w:r>
      <w:r w:rsidR="000214C5">
        <w:t>’,</w:t>
      </w:r>
      <w:r w:rsidRPr="00AD0F59">
        <w:t xml:space="preserve"> </w:t>
      </w:r>
      <w:r w:rsidRPr="00AD0F59">
        <w:rPr>
          <w:i/>
        </w:rPr>
        <w:t xml:space="preserve">Library Hi Tech, </w:t>
      </w:r>
      <w:r w:rsidR="000214C5">
        <w:t xml:space="preserve">vol. </w:t>
      </w:r>
      <w:r w:rsidRPr="006614DA">
        <w:t>18</w:t>
      </w:r>
      <w:r w:rsidR="006614DA">
        <w:t xml:space="preserve">, no. </w:t>
      </w:r>
      <w:r w:rsidRPr="00AD0F59">
        <w:t xml:space="preserve">4, </w:t>
      </w:r>
      <w:r w:rsidR="000214C5">
        <w:t xml:space="preserve">pp. </w:t>
      </w:r>
      <w:r w:rsidRPr="00AD0F59">
        <w:t>335-361.</w:t>
      </w:r>
    </w:p>
    <w:p w:rsidR="00293648" w:rsidRPr="00AD0F59" w:rsidRDefault="00293648" w:rsidP="00293648">
      <w:pPr>
        <w:pStyle w:val="BodyText"/>
        <w:numPr>
          <w:ilvl w:val="0"/>
          <w:numId w:val="14"/>
        </w:numPr>
        <w:tabs>
          <w:tab w:val="clear" w:pos="1440"/>
          <w:tab w:val="num" w:pos="720"/>
        </w:tabs>
        <w:spacing w:line="360" w:lineRule="auto"/>
        <w:ind w:right="11" w:hanging="1440"/>
      </w:pPr>
      <w:r w:rsidRPr="00AD0F59">
        <w:t>Lancaster</w:t>
      </w:r>
      <w:r w:rsidR="000214C5">
        <w:t xml:space="preserve">, </w:t>
      </w:r>
      <w:proofErr w:type="spellStart"/>
      <w:r w:rsidRPr="00AD0F59">
        <w:t>F</w:t>
      </w:r>
      <w:r w:rsidR="000214C5">
        <w:t>.</w:t>
      </w:r>
      <w:r w:rsidRPr="00AD0F59">
        <w:t>W</w:t>
      </w:r>
      <w:r w:rsidR="000214C5">
        <w:t>.</w:t>
      </w:r>
      <w:proofErr w:type="spellEnd"/>
      <w:r w:rsidR="000214C5">
        <w:t xml:space="preserve"> (1994),</w:t>
      </w:r>
      <w:r w:rsidRPr="00AD0F59">
        <w:t xml:space="preserve"> </w:t>
      </w:r>
      <w:r w:rsidR="000214C5">
        <w:t>‘</w:t>
      </w:r>
      <w:r w:rsidRPr="00AD0F59">
        <w:t>Collection Development in the year 2025</w:t>
      </w:r>
      <w:r w:rsidR="000214C5">
        <w:t>’</w:t>
      </w:r>
      <w:r w:rsidRPr="00AD0F59">
        <w:t xml:space="preserve"> in </w:t>
      </w:r>
      <w:r w:rsidR="000214C5" w:rsidRPr="00AD0F59">
        <w:t>book “Recruiting</w:t>
      </w:r>
      <w:r w:rsidRPr="00AD0F59">
        <w:t xml:space="preserve">, educating, &amp; training librarians for collection development. Editor Johnson, Peggy and </w:t>
      </w:r>
      <w:proofErr w:type="spellStart"/>
      <w:r w:rsidRPr="00AD0F59">
        <w:t>Interm</w:t>
      </w:r>
      <w:proofErr w:type="spellEnd"/>
      <w:r w:rsidRPr="00AD0F59">
        <w:t xml:space="preserve"> </w:t>
      </w:r>
      <w:proofErr w:type="spellStart"/>
      <w:r w:rsidRPr="00AD0F59">
        <w:t>Sheile</w:t>
      </w:r>
      <w:proofErr w:type="spellEnd"/>
      <w:r w:rsidRPr="00AD0F59">
        <w:t xml:space="preserve"> S. (1994).</w:t>
      </w:r>
    </w:p>
    <w:p w:rsidR="00293648" w:rsidRPr="00AD0F59" w:rsidRDefault="00293648" w:rsidP="00293648">
      <w:pPr>
        <w:pStyle w:val="BodyText"/>
        <w:numPr>
          <w:ilvl w:val="0"/>
          <w:numId w:val="14"/>
        </w:numPr>
        <w:tabs>
          <w:tab w:val="clear" w:pos="1440"/>
          <w:tab w:val="num" w:pos="720"/>
        </w:tabs>
        <w:spacing w:line="360" w:lineRule="auto"/>
        <w:ind w:right="11" w:hanging="1440"/>
        <w:rPr>
          <w:rStyle w:val="HTMLCite"/>
          <w:i w:val="0"/>
          <w:iCs w:val="0"/>
        </w:rPr>
      </w:pPr>
      <w:proofErr w:type="spellStart"/>
      <w:r w:rsidRPr="00AD0F59">
        <w:t>Lugg</w:t>
      </w:r>
      <w:proofErr w:type="spellEnd"/>
      <w:r w:rsidRPr="00AD0F59">
        <w:t>, R. &amp; Fische</w:t>
      </w:r>
      <w:r w:rsidR="000214C5">
        <w:t>r, R. (2003) ‘</w:t>
      </w:r>
      <w:r w:rsidRPr="00AD0F59">
        <w:t>Agents in place: Intermediaries in electronic journal management</w:t>
      </w:r>
      <w:r w:rsidR="000214C5">
        <w:t>’</w:t>
      </w:r>
      <w:r w:rsidR="006614DA">
        <w:t xml:space="preserve">, Available </w:t>
      </w:r>
      <w:r w:rsidRPr="00AD0F59">
        <w:t xml:space="preserve"> </w:t>
      </w:r>
      <w:hyperlink r:id="rId14" w:history="1">
        <w:r w:rsidRPr="00AD0F59">
          <w:rPr>
            <w:rStyle w:val="Hyperlink"/>
            <w:rFonts w:eastAsia="HG Mincho Light J"/>
          </w:rPr>
          <w:t>www.harrassowitz.de/documents/AgentsInPlace.pdf</w:t>
        </w:r>
      </w:hyperlink>
    </w:p>
    <w:p w:rsidR="00293648" w:rsidRPr="00AD0F59" w:rsidRDefault="00293648" w:rsidP="00293648">
      <w:pPr>
        <w:pStyle w:val="BodyText"/>
        <w:numPr>
          <w:ilvl w:val="0"/>
          <w:numId w:val="14"/>
        </w:numPr>
        <w:tabs>
          <w:tab w:val="clear" w:pos="1440"/>
          <w:tab w:val="num" w:pos="720"/>
        </w:tabs>
        <w:spacing w:line="360" w:lineRule="auto"/>
        <w:ind w:right="11" w:hanging="1440"/>
      </w:pPr>
      <w:r w:rsidRPr="00AD0F59">
        <w:t xml:space="preserve">Montgomery, C. H. (2000) </w:t>
      </w:r>
      <w:r w:rsidR="000214C5">
        <w:t>‘</w:t>
      </w:r>
      <w:r w:rsidRPr="00AD0F59">
        <w:t>Fast Track transition to an electronic journal collection: a case study</w:t>
      </w:r>
      <w:r w:rsidR="000214C5">
        <w:t>’</w:t>
      </w:r>
      <w:r w:rsidRPr="00AD0F59">
        <w:t xml:space="preserve"> </w:t>
      </w:r>
      <w:r w:rsidRPr="00376191">
        <w:rPr>
          <w:i/>
        </w:rPr>
        <w:t>New Library World,</w:t>
      </w:r>
      <w:r w:rsidRPr="00AD0F59">
        <w:t xml:space="preserve"> </w:t>
      </w:r>
      <w:r w:rsidR="000214C5">
        <w:t xml:space="preserve">vol. </w:t>
      </w:r>
      <w:r w:rsidRPr="00AD0F59">
        <w:t>101</w:t>
      </w:r>
      <w:r w:rsidR="006614DA">
        <w:t xml:space="preserve">, no. </w:t>
      </w:r>
      <w:r w:rsidRPr="00AD0F59">
        <w:t xml:space="preserve">7, </w:t>
      </w:r>
      <w:r w:rsidR="000214C5">
        <w:t xml:space="preserve">pp. </w:t>
      </w:r>
      <w:r w:rsidRPr="00AD0F59">
        <w:t xml:space="preserve">294-303. </w:t>
      </w:r>
    </w:p>
    <w:p w:rsidR="00293648" w:rsidRPr="00AD0F59" w:rsidRDefault="00293648" w:rsidP="00293648">
      <w:pPr>
        <w:pStyle w:val="ListParagraph"/>
        <w:widowControl/>
        <w:numPr>
          <w:ilvl w:val="0"/>
          <w:numId w:val="14"/>
        </w:numPr>
        <w:tabs>
          <w:tab w:val="clear" w:pos="1440"/>
          <w:tab w:val="num" w:pos="720"/>
        </w:tabs>
        <w:suppressAutoHyphens w:val="0"/>
        <w:spacing w:before="0" w:after="0" w:line="360" w:lineRule="auto"/>
        <w:ind w:right="11" w:hanging="1440"/>
      </w:pPr>
      <w:proofErr w:type="spellStart"/>
      <w:r w:rsidRPr="00AD0F59">
        <w:t>Nyamboga</w:t>
      </w:r>
      <w:proofErr w:type="spellEnd"/>
      <w:r w:rsidRPr="00AD0F59">
        <w:t xml:space="preserve">, C. M. (2003) </w:t>
      </w:r>
      <w:r w:rsidR="00376191">
        <w:t>‘</w:t>
      </w:r>
      <w:r w:rsidRPr="00AD0F59">
        <w:t xml:space="preserve">Development of libraries and information </w:t>
      </w:r>
      <w:proofErr w:type="spellStart"/>
      <w:r w:rsidRPr="00AD0F59">
        <w:t>centres</w:t>
      </w:r>
      <w:proofErr w:type="spellEnd"/>
      <w:r w:rsidRPr="00AD0F59">
        <w:t xml:space="preserve"> in the electronic age: A developing country prospects</w:t>
      </w:r>
      <w:r w:rsidR="00376191">
        <w:t>’</w:t>
      </w:r>
      <w:r w:rsidRPr="00AD0F59">
        <w:t xml:space="preserve"> </w:t>
      </w:r>
      <w:r w:rsidRPr="00AD0F59">
        <w:rPr>
          <w:i/>
        </w:rPr>
        <w:t xml:space="preserve">Annals of Library and Information Studies, </w:t>
      </w:r>
      <w:r w:rsidR="00376191">
        <w:t xml:space="preserve">vol. </w:t>
      </w:r>
      <w:r w:rsidRPr="00376191">
        <w:t>50</w:t>
      </w:r>
      <w:r w:rsidR="006614DA">
        <w:t>, no. 3</w:t>
      </w:r>
      <w:r w:rsidRPr="00AD0F59">
        <w:t>,</w:t>
      </w:r>
      <w:r w:rsidR="00376191">
        <w:t xml:space="preserve"> pp. </w:t>
      </w:r>
      <w:r w:rsidRPr="00AD0F59">
        <w:t>110-114.</w:t>
      </w:r>
    </w:p>
    <w:p w:rsidR="00293648" w:rsidRPr="00AD0F59" w:rsidRDefault="00376191" w:rsidP="00293648">
      <w:pPr>
        <w:pStyle w:val="BodyText"/>
        <w:numPr>
          <w:ilvl w:val="0"/>
          <w:numId w:val="14"/>
        </w:numPr>
        <w:tabs>
          <w:tab w:val="clear" w:pos="1440"/>
          <w:tab w:val="num" w:pos="720"/>
        </w:tabs>
        <w:spacing w:line="360" w:lineRule="auto"/>
        <w:ind w:right="11" w:hanging="1440"/>
      </w:pPr>
      <w:proofErr w:type="spellStart"/>
      <w:r>
        <w:t>Tonta</w:t>
      </w:r>
      <w:proofErr w:type="spellEnd"/>
      <w:r>
        <w:t>, Y. (2001) ‘</w:t>
      </w:r>
      <w:r w:rsidR="00293648" w:rsidRPr="00AD0F59">
        <w:t>Collection Development of electronic information resources in Turkish university Libraries</w:t>
      </w:r>
      <w:r>
        <w:t>’,</w:t>
      </w:r>
      <w:r w:rsidR="00293648" w:rsidRPr="00376191">
        <w:rPr>
          <w:i/>
        </w:rPr>
        <w:t xml:space="preserve"> Library Collections, Acquisitions, &amp; Technical Services,</w:t>
      </w:r>
      <w:r w:rsidR="00293648" w:rsidRPr="00AD0F59">
        <w:t xml:space="preserve"> </w:t>
      </w:r>
      <w:r>
        <w:t xml:space="preserve">vol. </w:t>
      </w:r>
      <w:r w:rsidR="00293648" w:rsidRPr="00AD0F59">
        <w:t xml:space="preserve">25, </w:t>
      </w:r>
      <w:r>
        <w:t xml:space="preserve">pp. </w:t>
      </w:r>
      <w:r w:rsidR="00293648" w:rsidRPr="00AD0F59">
        <w:t>291-98.</w:t>
      </w:r>
    </w:p>
    <w:p w:rsidR="00293648" w:rsidRDefault="00B42F3A" w:rsidP="00293648">
      <w:pPr>
        <w:pStyle w:val="BodyText"/>
        <w:numPr>
          <w:ilvl w:val="0"/>
          <w:numId w:val="14"/>
        </w:numPr>
        <w:tabs>
          <w:tab w:val="clear" w:pos="1440"/>
          <w:tab w:val="num" w:pos="720"/>
        </w:tabs>
        <w:spacing w:line="360" w:lineRule="auto"/>
        <w:ind w:right="11" w:hanging="1440"/>
      </w:pPr>
      <w:r>
        <w:lastRenderedPageBreak/>
        <w:t>Watson, J. (2005) ‘</w:t>
      </w:r>
      <w:r w:rsidR="00293648" w:rsidRPr="00AD0F59">
        <w:t>The LIFE project research review: mapping the landscape, riding a life cycle</w:t>
      </w:r>
      <w:r>
        <w:t>’</w:t>
      </w:r>
      <w:r w:rsidR="006614DA">
        <w:t>, Available</w:t>
      </w:r>
      <w:r w:rsidR="00293648" w:rsidRPr="00AD0F59">
        <w:t xml:space="preserve"> </w:t>
      </w:r>
      <w:hyperlink r:id="rId15" w:history="1">
        <w:r w:rsidR="00293648" w:rsidRPr="000E2E7A">
          <w:rPr>
            <w:rStyle w:val="Hyperlink"/>
            <w:rFonts w:eastAsia="HG Mincho Light J"/>
          </w:rPr>
          <w:t>http://eprints.ucl.ac.uk/1856/</w:t>
        </w:r>
      </w:hyperlink>
    </w:p>
    <w:sectPr w:rsidR="00293648" w:rsidSect="000864C4">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43E" w:rsidRDefault="00D9343E" w:rsidP="000E2E7A">
      <w:pPr>
        <w:spacing w:before="0" w:after="0"/>
      </w:pPr>
      <w:r>
        <w:separator/>
      </w:r>
    </w:p>
  </w:endnote>
  <w:endnote w:type="continuationSeparator" w:id="0">
    <w:p w:rsidR="00D9343E" w:rsidRDefault="00D9343E" w:rsidP="000E2E7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lbany">
    <w:altName w:val="Arial"/>
    <w:panose1 w:val="00000000000000000000"/>
    <w:charset w:val="00"/>
    <w:family w:val="swiss"/>
    <w:notTrueType/>
    <w:pitch w:val="variable"/>
    <w:sig w:usb0="00000003" w:usb1="00000000" w:usb2="00000000" w:usb3="00000000" w:csb0="00000001"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053123"/>
      <w:docPartObj>
        <w:docPartGallery w:val="Page Numbers (Bottom of Page)"/>
        <w:docPartUnique/>
      </w:docPartObj>
    </w:sdtPr>
    <w:sdtContent>
      <w:p w:rsidR="000E2E7A" w:rsidRDefault="000814ED">
        <w:pPr>
          <w:pStyle w:val="Footer"/>
          <w:jc w:val="right"/>
        </w:pPr>
        <w:fldSimple w:instr=" PAGE   \* MERGEFORMAT ">
          <w:r w:rsidR="0034198D">
            <w:rPr>
              <w:noProof/>
            </w:rPr>
            <w:t>1</w:t>
          </w:r>
        </w:fldSimple>
      </w:p>
    </w:sdtContent>
  </w:sdt>
  <w:p w:rsidR="000E2E7A" w:rsidRDefault="000E2E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43E" w:rsidRDefault="00D9343E" w:rsidP="000E2E7A">
      <w:pPr>
        <w:spacing w:before="0" w:after="0"/>
      </w:pPr>
      <w:r>
        <w:separator/>
      </w:r>
    </w:p>
  </w:footnote>
  <w:footnote w:type="continuationSeparator" w:id="0">
    <w:p w:rsidR="00D9343E" w:rsidRDefault="00D9343E" w:rsidP="000E2E7A">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B9E6496"/>
    <w:lvl w:ilvl="0">
      <w:start w:val="1"/>
      <w:numFmt w:val="none"/>
      <w:suff w:val="nothing"/>
      <w:lvlText w:val=""/>
      <w:lvlJc w:val="left"/>
      <w:pPr>
        <w:tabs>
          <w:tab w:val="num" w:pos="0"/>
        </w:tabs>
        <w:ind w:left="0" w:firstLine="0"/>
      </w:pPr>
    </w:lvl>
    <w:lvl w:ilvl="1">
      <w:start w:val="1"/>
      <w:numFmt w:val="decimal"/>
      <w:lvlText w:val="4.2.1.%2."/>
      <w:lvlJc w:val="left"/>
      <w:pPr>
        <w:tabs>
          <w:tab w:val="num" w:pos="0"/>
        </w:tabs>
        <w:ind w:left="0" w:firstLine="0"/>
      </w:pPr>
      <w:rPr>
        <w:rFonts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965343"/>
    <w:multiLevelType w:val="hybridMultilevel"/>
    <w:tmpl w:val="0930D674"/>
    <w:lvl w:ilvl="0" w:tplc="3E5CAC50">
      <w:start w:val="1"/>
      <w:numFmt w:val="lowerRoman"/>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C24A43"/>
    <w:multiLevelType w:val="multilevel"/>
    <w:tmpl w:val="2CEA9A64"/>
    <w:lvl w:ilvl="0">
      <w:start w:val="1"/>
      <w:numFmt w:val="bullet"/>
      <w:lvlText w:val=""/>
      <w:lvlJc w:val="left"/>
      <w:pPr>
        <w:tabs>
          <w:tab w:val="num" w:pos="720"/>
        </w:tabs>
        <w:ind w:left="720" w:hanging="360"/>
      </w:pPr>
      <w:rPr>
        <w:rFonts w:ascii="Symbol" w:hAnsi="Symbol" w:hint="default"/>
      </w:rPr>
    </w:lvl>
    <w:lvl w:ilvl="1">
      <w:start w:val="1"/>
      <w:numFmt w:val="decimal"/>
      <w:lvlText w:val="7.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373451D"/>
    <w:multiLevelType w:val="multilevel"/>
    <w:tmpl w:val="2CEA9A64"/>
    <w:lvl w:ilvl="0">
      <w:start w:val="1"/>
      <w:numFmt w:val="bullet"/>
      <w:lvlText w:val=""/>
      <w:lvlJc w:val="left"/>
      <w:pPr>
        <w:tabs>
          <w:tab w:val="num" w:pos="720"/>
        </w:tabs>
        <w:ind w:left="720" w:hanging="360"/>
      </w:pPr>
      <w:rPr>
        <w:rFonts w:ascii="Symbol" w:hAnsi="Symbol" w:hint="default"/>
      </w:rPr>
    </w:lvl>
    <w:lvl w:ilvl="1">
      <w:start w:val="1"/>
      <w:numFmt w:val="decimal"/>
      <w:lvlText w:val="7.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A1A68F3"/>
    <w:multiLevelType w:val="multilevel"/>
    <w:tmpl w:val="0D0012FC"/>
    <w:lvl w:ilvl="0">
      <w:start w:val="1"/>
      <w:numFmt w:val="none"/>
      <w:suff w:val="nothing"/>
      <w:lvlText w:val=""/>
      <w:lvlJc w:val="left"/>
      <w:pPr>
        <w:tabs>
          <w:tab w:val="num" w:pos="0"/>
        </w:tabs>
        <w:ind w:left="0" w:firstLine="0"/>
      </w:pPr>
    </w:lvl>
    <w:lvl w:ilvl="1">
      <w:start w:val="1"/>
      <w:numFmt w:val="bullet"/>
      <w:lvlText w:val=""/>
      <w:lvlJc w:val="left"/>
      <w:pPr>
        <w:tabs>
          <w:tab w:val="num" w:pos="0"/>
        </w:tabs>
        <w:ind w:left="0" w:firstLine="0"/>
      </w:pPr>
      <w:rPr>
        <w:rFonts w:ascii="Symbol" w:hAnsi="Symbol"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2CF72A42"/>
    <w:multiLevelType w:val="hybridMultilevel"/>
    <w:tmpl w:val="9F10C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1E008F"/>
    <w:multiLevelType w:val="hybridMultilevel"/>
    <w:tmpl w:val="522E0586"/>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9E28AF"/>
    <w:multiLevelType w:val="hybridMultilevel"/>
    <w:tmpl w:val="2B4456E8"/>
    <w:lvl w:ilvl="0" w:tplc="FCC234B4">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382F99"/>
    <w:multiLevelType w:val="multilevel"/>
    <w:tmpl w:val="2CEA9A64"/>
    <w:lvl w:ilvl="0">
      <w:start w:val="1"/>
      <w:numFmt w:val="bullet"/>
      <w:lvlText w:val=""/>
      <w:lvlJc w:val="left"/>
      <w:pPr>
        <w:tabs>
          <w:tab w:val="num" w:pos="720"/>
        </w:tabs>
        <w:ind w:left="720" w:hanging="360"/>
      </w:pPr>
      <w:rPr>
        <w:rFonts w:ascii="Symbol" w:hAnsi="Symbol" w:hint="default"/>
      </w:rPr>
    </w:lvl>
    <w:lvl w:ilvl="1">
      <w:start w:val="1"/>
      <w:numFmt w:val="decimal"/>
      <w:lvlText w:val="7.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42655C5"/>
    <w:multiLevelType w:val="hybridMultilevel"/>
    <w:tmpl w:val="4F98D2B2"/>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6627D40"/>
    <w:multiLevelType w:val="hybridMultilevel"/>
    <w:tmpl w:val="4F8623DA"/>
    <w:lvl w:ilvl="0" w:tplc="3E5CAC50">
      <w:start w:val="1"/>
      <w:numFmt w:val="lowerRoman"/>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73629EE"/>
    <w:multiLevelType w:val="hybridMultilevel"/>
    <w:tmpl w:val="94C0161E"/>
    <w:lvl w:ilvl="0" w:tplc="3E5CAC50">
      <w:start w:val="1"/>
      <w:numFmt w:val="lowerRoman"/>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B4087E"/>
    <w:multiLevelType w:val="multilevel"/>
    <w:tmpl w:val="2CEA9A64"/>
    <w:lvl w:ilvl="0">
      <w:start w:val="1"/>
      <w:numFmt w:val="bullet"/>
      <w:lvlText w:val=""/>
      <w:lvlJc w:val="left"/>
      <w:pPr>
        <w:tabs>
          <w:tab w:val="num" w:pos="720"/>
        </w:tabs>
        <w:ind w:left="720" w:hanging="360"/>
      </w:pPr>
      <w:rPr>
        <w:rFonts w:ascii="Symbol" w:hAnsi="Symbol" w:hint="default"/>
      </w:rPr>
    </w:lvl>
    <w:lvl w:ilvl="1">
      <w:start w:val="1"/>
      <w:numFmt w:val="decimal"/>
      <w:lvlText w:val="7.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CB924DC"/>
    <w:multiLevelType w:val="hybridMultilevel"/>
    <w:tmpl w:val="8C0C3C5C"/>
    <w:lvl w:ilvl="0" w:tplc="0409000F">
      <w:start w:val="1"/>
      <w:numFmt w:val="decimal"/>
      <w:lvlText w:val="%1."/>
      <w:lvlJc w:val="left"/>
      <w:pPr>
        <w:tabs>
          <w:tab w:val="num" w:pos="1440"/>
        </w:tabs>
        <w:ind w:left="1440" w:hanging="360"/>
      </w:pPr>
    </w:lvl>
    <w:lvl w:ilvl="1" w:tplc="0409000B">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9"/>
  </w:num>
  <w:num w:numId="3">
    <w:abstractNumId w:val="7"/>
  </w:num>
  <w:num w:numId="4">
    <w:abstractNumId w:val="4"/>
  </w:num>
  <w:num w:numId="5">
    <w:abstractNumId w:val="2"/>
  </w:num>
  <w:num w:numId="6">
    <w:abstractNumId w:val="3"/>
  </w:num>
  <w:num w:numId="7">
    <w:abstractNumId w:val="10"/>
  </w:num>
  <w:num w:numId="8">
    <w:abstractNumId w:val="12"/>
  </w:num>
  <w:num w:numId="9">
    <w:abstractNumId w:val="1"/>
  </w:num>
  <w:num w:numId="10">
    <w:abstractNumId w:val="11"/>
  </w:num>
  <w:num w:numId="11">
    <w:abstractNumId w:val="8"/>
  </w:num>
  <w:num w:numId="12">
    <w:abstractNumId w:val="6"/>
  </w:num>
  <w:num w:numId="13">
    <w:abstractNumId w:val="5"/>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046C9"/>
    <w:rsid w:val="0000556A"/>
    <w:rsid w:val="000214C5"/>
    <w:rsid w:val="000814ED"/>
    <w:rsid w:val="000864C4"/>
    <w:rsid w:val="000E2E7A"/>
    <w:rsid w:val="001046C9"/>
    <w:rsid w:val="00116B12"/>
    <w:rsid w:val="001709A7"/>
    <w:rsid w:val="00176AF6"/>
    <w:rsid w:val="00285F66"/>
    <w:rsid w:val="00293648"/>
    <w:rsid w:val="0034198D"/>
    <w:rsid w:val="00376191"/>
    <w:rsid w:val="006614DA"/>
    <w:rsid w:val="006C739C"/>
    <w:rsid w:val="008707C3"/>
    <w:rsid w:val="008D6B90"/>
    <w:rsid w:val="00917799"/>
    <w:rsid w:val="00923016"/>
    <w:rsid w:val="009247DA"/>
    <w:rsid w:val="00950B33"/>
    <w:rsid w:val="00A56DCB"/>
    <w:rsid w:val="00A65FA3"/>
    <w:rsid w:val="00B42F3A"/>
    <w:rsid w:val="00BD1478"/>
    <w:rsid w:val="00BF48AC"/>
    <w:rsid w:val="00C83339"/>
    <w:rsid w:val="00C83E64"/>
    <w:rsid w:val="00D9343E"/>
    <w:rsid w:val="00E11B89"/>
    <w:rsid w:val="00F42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6C9"/>
    <w:pPr>
      <w:widowControl w:val="0"/>
      <w:suppressAutoHyphens/>
      <w:spacing w:before="86" w:after="86" w:line="240" w:lineRule="auto"/>
      <w:ind w:left="86" w:right="86"/>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46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uiPriority w:val="99"/>
    <w:qFormat/>
    <w:rsid w:val="001046C9"/>
    <w:pPr>
      <w:keepNext/>
      <w:spacing w:before="240" w:after="283"/>
      <w:ind w:left="0"/>
      <w:outlineLvl w:val="1"/>
    </w:pPr>
    <w:rPr>
      <w:rFonts w:ascii="Albany" w:eastAsia="HG Mincho Light J" w:hAnsi="Albany" w:cs="Arial Unicode MS"/>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46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1046C9"/>
    <w:rPr>
      <w:rFonts w:ascii="Albany" w:eastAsia="HG Mincho Light J" w:hAnsi="Albany" w:cs="Arial Unicode MS"/>
      <w:b/>
      <w:bCs/>
      <w:i/>
      <w:iCs/>
      <w:sz w:val="28"/>
      <w:szCs w:val="28"/>
    </w:rPr>
  </w:style>
  <w:style w:type="paragraph" w:styleId="BodyText">
    <w:name w:val="Body Text"/>
    <w:basedOn w:val="Normal"/>
    <w:link w:val="BodyTextChar"/>
    <w:rsid w:val="001046C9"/>
    <w:pPr>
      <w:spacing w:before="0" w:after="0"/>
      <w:ind w:left="0" w:right="0"/>
    </w:pPr>
  </w:style>
  <w:style w:type="character" w:customStyle="1" w:styleId="BodyTextChar">
    <w:name w:val="Body Text Char"/>
    <w:basedOn w:val="DefaultParagraphFont"/>
    <w:link w:val="BodyText"/>
    <w:rsid w:val="001046C9"/>
    <w:rPr>
      <w:rFonts w:ascii="Times New Roman" w:eastAsia="Times New Roman" w:hAnsi="Times New Roman" w:cs="Times New Roman"/>
      <w:sz w:val="24"/>
      <w:szCs w:val="24"/>
    </w:rPr>
  </w:style>
  <w:style w:type="paragraph" w:customStyle="1" w:styleId="Default">
    <w:name w:val="Default"/>
    <w:rsid w:val="001046C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qFormat/>
    <w:rsid w:val="001046C9"/>
    <w:rPr>
      <w:b/>
      <w:bCs/>
    </w:rPr>
  </w:style>
  <w:style w:type="paragraph" w:styleId="ListParagraph">
    <w:name w:val="List Paragraph"/>
    <w:basedOn w:val="Normal"/>
    <w:uiPriority w:val="34"/>
    <w:qFormat/>
    <w:rsid w:val="001046C9"/>
    <w:pPr>
      <w:ind w:left="720"/>
      <w:contextualSpacing/>
    </w:pPr>
  </w:style>
  <w:style w:type="paragraph" w:styleId="BalloonText">
    <w:name w:val="Balloon Text"/>
    <w:basedOn w:val="Normal"/>
    <w:link w:val="BalloonTextChar"/>
    <w:uiPriority w:val="99"/>
    <w:semiHidden/>
    <w:unhideWhenUsed/>
    <w:rsid w:val="001046C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6C9"/>
    <w:rPr>
      <w:rFonts w:ascii="Tahoma" w:eastAsia="Times New Roman" w:hAnsi="Tahoma" w:cs="Tahoma"/>
      <w:sz w:val="16"/>
      <w:szCs w:val="16"/>
    </w:rPr>
  </w:style>
  <w:style w:type="character" w:styleId="Emphasis">
    <w:name w:val="Emphasis"/>
    <w:basedOn w:val="DefaultParagraphFont"/>
    <w:uiPriority w:val="20"/>
    <w:qFormat/>
    <w:rsid w:val="001046C9"/>
    <w:rPr>
      <w:rFonts w:cs="Times New Roman"/>
      <w:i/>
      <w:iCs/>
    </w:rPr>
  </w:style>
  <w:style w:type="character" w:styleId="Hyperlink">
    <w:name w:val="Hyperlink"/>
    <w:rsid w:val="00293648"/>
    <w:rPr>
      <w:color w:val="000080"/>
      <w:u w:val="single"/>
    </w:rPr>
  </w:style>
  <w:style w:type="character" w:styleId="HTMLCite">
    <w:name w:val="HTML Cite"/>
    <w:basedOn w:val="DefaultParagraphFont"/>
    <w:unhideWhenUsed/>
    <w:rsid w:val="00293648"/>
    <w:rPr>
      <w:i/>
      <w:iCs/>
    </w:rPr>
  </w:style>
  <w:style w:type="paragraph" w:styleId="Header">
    <w:name w:val="header"/>
    <w:basedOn w:val="Normal"/>
    <w:link w:val="HeaderChar"/>
    <w:uiPriority w:val="99"/>
    <w:semiHidden/>
    <w:unhideWhenUsed/>
    <w:rsid w:val="000E2E7A"/>
    <w:pPr>
      <w:tabs>
        <w:tab w:val="center" w:pos="4680"/>
        <w:tab w:val="right" w:pos="9360"/>
      </w:tabs>
      <w:spacing w:before="0" w:after="0"/>
    </w:pPr>
  </w:style>
  <w:style w:type="character" w:customStyle="1" w:styleId="HeaderChar">
    <w:name w:val="Header Char"/>
    <w:basedOn w:val="DefaultParagraphFont"/>
    <w:link w:val="Header"/>
    <w:uiPriority w:val="99"/>
    <w:semiHidden/>
    <w:rsid w:val="000E2E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2E7A"/>
    <w:pPr>
      <w:tabs>
        <w:tab w:val="center" w:pos="4680"/>
        <w:tab w:val="right" w:pos="9360"/>
      </w:tabs>
      <w:spacing w:before="0" w:after="0"/>
    </w:pPr>
  </w:style>
  <w:style w:type="character" w:customStyle="1" w:styleId="FooterChar">
    <w:name w:val="Footer Char"/>
    <w:basedOn w:val="DefaultParagraphFont"/>
    <w:link w:val="Footer"/>
    <w:uiPriority w:val="99"/>
    <w:rsid w:val="000E2E7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com/odlis/odlis_s.cfm" TargetMode="External"/><Relationship Id="rId13" Type="http://schemas.openxmlformats.org/officeDocument/2006/relationships/hyperlink" Target="http://lu.com/odlis/odlis_d.cf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ema313@gmail.com" TargetMode="External"/><Relationship Id="rId12" Type="http://schemas.openxmlformats.org/officeDocument/2006/relationships/hyperlink" Target="http://lu.com/odlis/odlis_s.cf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u.com/odlis/odlis_b.cfm" TargetMode="External"/><Relationship Id="rId5" Type="http://schemas.openxmlformats.org/officeDocument/2006/relationships/footnotes" Target="footnotes.xml"/><Relationship Id="rId15" Type="http://schemas.openxmlformats.org/officeDocument/2006/relationships/hyperlink" Target="http://eprints.ucl.ac.uk/1856/" TargetMode="External"/><Relationship Id="rId10" Type="http://schemas.openxmlformats.org/officeDocument/2006/relationships/hyperlink" Target="http://lu.com/odlis/odlis_d.cfm" TargetMode="External"/><Relationship Id="rId4" Type="http://schemas.openxmlformats.org/officeDocument/2006/relationships/webSettings" Target="webSettings.xml"/><Relationship Id="rId9" Type="http://schemas.openxmlformats.org/officeDocument/2006/relationships/hyperlink" Target="http://lu.com/odlis/odlis_l.cfm" TargetMode="External"/><Relationship Id="rId14" Type="http://schemas.openxmlformats.org/officeDocument/2006/relationships/hyperlink" Target="http://www.harrassowitz.de/documents/AgentsInPla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3941</Words>
  <Characters>22467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Seema Vasishta</cp:lastModifiedBy>
  <cp:revision>3</cp:revision>
  <dcterms:created xsi:type="dcterms:W3CDTF">2013-08-05T09:07:00Z</dcterms:created>
  <dcterms:modified xsi:type="dcterms:W3CDTF">2013-08-05T09:09:00Z</dcterms:modified>
</cp:coreProperties>
</file>