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67" w:rsidRPr="001C297B" w:rsidRDefault="00E46767" w:rsidP="00E522E0">
      <w:pPr>
        <w:jc w:val="center"/>
        <w:rPr>
          <w:sz w:val="24"/>
          <w:szCs w:val="24"/>
          <w:u w:val="single"/>
        </w:rPr>
      </w:pPr>
      <w:r w:rsidRPr="001C297B">
        <w:rPr>
          <w:sz w:val="24"/>
          <w:szCs w:val="24"/>
          <w:u w:val="single"/>
        </w:rPr>
        <w:t>La biblioteca che cresce: contenuti e servizi tra frammentazione e integrazione</w:t>
      </w:r>
    </w:p>
    <w:p w:rsidR="00E46767" w:rsidRPr="00F80E60" w:rsidRDefault="00E46767" w:rsidP="00E522E0">
      <w:pPr>
        <w:jc w:val="center"/>
        <w:rPr>
          <w:sz w:val="24"/>
          <w:szCs w:val="24"/>
        </w:rPr>
      </w:pPr>
      <w:r w:rsidRPr="00F80E60">
        <w:rPr>
          <w:sz w:val="24"/>
          <w:szCs w:val="24"/>
        </w:rPr>
        <w:t>Milano, Palazzo delle Stelline, 14-15 marzo 2019</w:t>
      </w:r>
    </w:p>
    <w:p w:rsidR="001C297B" w:rsidRPr="001C297B" w:rsidRDefault="001C297B" w:rsidP="00E522E0">
      <w:pPr>
        <w:jc w:val="center"/>
        <w:rPr>
          <w:sz w:val="24"/>
          <w:szCs w:val="24"/>
          <w:u w:val="single"/>
        </w:rPr>
      </w:pPr>
    </w:p>
    <w:p w:rsidR="00F86C92" w:rsidRPr="00E522E0" w:rsidRDefault="00F86C92" w:rsidP="00E522E0">
      <w:pPr>
        <w:jc w:val="center"/>
        <w:rPr>
          <w:b/>
          <w:sz w:val="28"/>
          <w:szCs w:val="28"/>
        </w:rPr>
      </w:pPr>
      <w:r w:rsidRPr="00E522E0">
        <w:rPr>
          <w:b/>
          <w:sz w:val="28"/>
          <w:szCs w:val="28"/>
        </w:rPr>
        <w:t>Quale politica per lo sviluppo delle collezioni? Nuove strategie e criticità</w:t>
      </w:r>
    </w:p>
    <w:p w:rsidR="00F86C92" w:rsidRPr="002622E9" w:rsidRDefault="00F86C92" w:rsidP="00E522E0">
      <w:pPr>
        <w:tabs>
          <w:tab w:val="left" w:pos="2820"/>
        </w:tabs>
        <w:jc w:val="center"/>
        <w:rPr>
          <w:sz w:val="24"/>
          <w:szCs w:val="24"/>
        </w:rPr>
      </w:pPr>
      <w:r w:rsidRPr="002622E9">
        <w:rPr>
          <w:sz w:val="24"/>
          <w:szCs w:val="24"/>
        </w:rPr>
        <w:t>Tommaso Giordano</w:t>
      </w:r>
    </w:p>
    <w:p w:rsidR="00F11230" w:rsidRPr="002622E9" w:rsidRDefault="00F11230" w:rsidP="00F86C92">
      <w:pPr>
        <w:rPr>
          <w:b/>
          <w:sz w:val="24"/>
          <w:szCs w:val="24"/>
        </w:rPr>
      </w:pPr>
    </w:p>
    <w:p w:rsidR="00F86C92" w:rsidRPr="002622E9" w:rsidRDefault="00F86C92" w:rsidP="00F86C92">
      <w:pPr>
        <w:rPr>
          <w:b/>
          <w:sz w:val="24"/>
          <w:szCs w:val="24"/>
        </w:rPr>
      </w:pPr>
      <w:r w:rsidRPr="002622E9">
        <w:rPr>
          <w:b/>
          <w:sz w:val="24"/>
          <w:szCs w:val="24"/>
        </w:rPr>
        <w:t>Premessa</w:t>
      </w:r>
    </w:p>
    <w:p w:rsidR="00F86C92" w:rsidRPr="002622E9" w:rsidRDefault="00F86C92" w:rsidP="00F86C92">
      <w:pPr>
        <w:rPr>
          <w:sz w:val="24"/>
          <w:szCs w:val="24"/>
        </w:rPr>
      </w:pPr>
      <w:r w:rsidRPr="002622E9">
        <w:rPr>
          <w:sz w:val="24"/>
          <w:szCs w:val="24"/>
        </w:rPr>
        <w:t>Prima che l’umanità pote</w:t>
      </w:r>
      <w:r w:rsidR="00FD47D2" w:rsidRPr="002622E9">
        <w:rPr>
          <w:sz w:val="24"/>
          <w:szCs w:val="24"/>
        </w:rPr>
        <w:t xml:space="preserve">sse beneficiare </w:t>
      </w:r>
      <w:r w:rsidR="00F11230" w:rsidRPr="002622E9">
        <w:rPr>
          <w:sz w:val="24"/>
          <w:szCs w:val="24"/>
        </w:rPr>
        <w:t>dei doni</w:t>
      </w:r>
      <w:r w:rsidR="002932EB" w:rsidRPr="002622E9">
        <w:rPr>
          <w:sz w:val="24"/>
          <w:szCs w:val="24"/>
        </w:rPr>
        <w:t xml:space="preserve"> di</w:t>
      </w:r>
      <w:r w:rsidRPr="002622E9">
        <w:rPr>
          <w:sz w:val="24"/>
          <w:szCs w:val="24"/>
        </w:rPr>
        <w:t xml:space="preserve"> internet, la biblioteca (almeno per la parte più sviluppate del</w:t>
      </w:r>
      <w:r w:rsidR="002932EB" w:rsidRPr="002622E9">
        <w:rPr>
          <w:sz w:val="24"/>
          <w:szCs w:val="24"/>
        </w:rPr>
        <w:t xml:space="preserve"> pianeta) era per eccellenza l’istituzione </w:t>
      </w:r>
      <w:r w:rsidR="00B671ED" w:rsidRPr="002622E9">
        <w:rPr>
          <w:sz w:val="24"/>
          <w:szCs w:val="24"/>
        </w:rPr>
        <w:t>cui ci si</w:t>
      </w:r>
      <w:r w:rsidR="00DB279E">
        <w:rPr>
          <w:sz w:val="24"/>
          <w:szCs w:val="24"/>
        </w:rPr>
        <w:t xml:space="preserve"> poteva rivolgere</w:t>
      </w:r>
      <w:r w:rsidR="00B671ED" w:rsidRPr="002622E9">
        <w:rPr>
          <w:sz w:val="24"/>
          <w:szCs w:val="24"/>
        </w:rPr>
        <w:t xml:space="preserve"> </w:t>
      </w:r>
      <w:r w:rsidRPr="002622E9">
        <w:rPr>
          <w:sz w:val="24"/>
          <w:szCs w:val="24"/>
        </w:rPr>
        <w:t>per consultare un libro, sfogliare un periodico, prendere in prestito un au</w:t>
      </w:r>
      <w:r w:rsidR="002932EB" w:rsidRPr="002622E9">
        <w:rPr>
          <w:sz w:val="24"/>
          <w:szCs w:val="24"/>
        </w:rPr>
        <w:t xml:space="preserve">diovisivo, ottenere informazioni </w:t>
      </w:r>
      <w:r w:rsidR="00FD47D2" w:rsidRPr="002622E9">
        <w:rPr>
          <w:sz w:val="24"/>
          <w:szCs w:val="24"/>
        </w:rPr>
        <w:t xml:space="preserve"> </w:t>
      </w:r>
      <w:r w:rsidRPr="002622E9">
        <w:rPr>
          <w:sz w:val="24"/>
          <w:szCs w:val="24"/>
        </w:rPr>
        <w:t>bibliografiche</w:t>
      </w:r>
      <w:r w:rsidR="002932EB" w:rsidRPr="002622E9">
        <w:rPr>
          <w:sz w:val="24"/>
          <w:szCs w:val="24"/>
        </w:rPr>
        <w:t xml:space="preserve"> e non</w:t>
      </w:r>
      <w:r w:rsidRPr="002622E9">
        <w:rPr>
          <w:sz w:val="24"/>
          <w:szCs w:val="24"/>
        </w:rPr>
        <w:t xml:space="preserve">. Ricordo  che nella biblioteca della graziosa cittadina del West Sussex dove </w:t>
      </w:r>
      <w:r w:rsidR="00FD47D2" w:rsidRPr="002622E9">
        <w:rPr>
          <w:sz w:val="24"/>
          <w:szCs w:val="24"/>
        </w:rPr>
        <w:t>nei lontani anni Settanta</w:t>
      </w:r>
      <w:r w:rsidRPr="002622E9">
        <w:rPr>
          <w:sz w:val="24"/>
          <w:szCs w:val="24"/>
        </w:rPr>
        <w:t xml:space="preserve"> feci un breve stage, arrivavano ogni giorno decine di persone con le richieste di informazioni più disparate, compreso l’orario dei treni, gli spettacoli teatrali della regione, le località balneari della Sardegna. Nessuno oggi si sogna di andare in biblioteca per chiedere informazioni di tal genere, che si possono rapidame</w:t>
      </w:r>
      <w:r w:rsidR="00CC7C50">
        <w:rPr>
          <w:sz w:val="24"/>
          <w:szCs w:val="24"/>
        </w:rPr>
        <w:t xml:space="preserve">nte ottenere  dal nostro </w:t>
      </w:r>
      <w:proofErr w:type="spellStart"/>
      <w:r w:rsidR="00CC7C50">
        <w:rPr>
          <w:sz w:val="24"/>
          <w:szCs w:val="24"/>
        </w:rPr>
        <w:t>smart</w:t>
      </w:r>
      <w:r w:rsidRPr="002622E9">
        <w:rPr>
          <w:sz w:val="24"/>
          <w:szCs w:val="24"/>
        </w:rPr>
        <w:t>phone</w:t>
      </w:r>
      <w:proofErr w:type="spellEnd"/>
      <w:r w:rsidRPr="002622E9">
        <w:rPr>
          <w:sz w:val="24"/>
          <w:szCs w:val="24"/>
        </w:rPr>
        <w:t xml:space="preserve">, o dal PC.  Attraverso queste </w:t>
      </w:r>
      <w:proofErr w:type="spellStart"/>
      <w:r w:rsidRPr="002622E9">
        <w:rPr>
          <w:sz w:val="24"/>
          <w:szCs w:val="24"/>
        </w:rPr>
        <w:t>devices</w:t>
      </w:r>
      <w:proofErr w:type="spellEnd"/>
      <w:r w:rsidRPr="002622E9">
        <w:rPr>
          <w:sz w:val="24"/>
          <w:szCs w:val="24"/>
        </w:rPr>
        <w:t xml:space="preserve"> ormai alla portata dei più (ma </w:t>
      </w:r>
      <w:r w:rsidR="00FD47D2" w:rsidRPr="002622E9">
        <w:rPr>
          <w:sz w:val="24"/>
          <w:szCs w:val="24"/>
        </w:rPr>
        <w:t xml:space="preserve">non proprio </w:t>
      </w:r>
      <w:r w:rsidRPr="002622E9">
        <w:rPr>
          <w:sz w:val="24"/>
          <w:szCs w:val="24"/>
        </w:rPr>
        <w:t>di tutti) si possono</w:t>
      </w:r>
      <w:r w:rsidR="00D5037D" w:rsidRPr="002622E9">
        <w:rPr>
          <w:sz w:val="24"/>
          <w:szCs w:val="24"/>
        </w:rPr>
        <w:t xml:space="preserve"> scorrere </w:t>
      </w:r>
      <w:r w:rsidRPr="002622E9">
        <w:rPr>
          <w:sz w:val="24"/>
          <w:szCs w:val="24"/>
        </w:rPr>
        <w:t>le ultime no</w:t>
      </w:r>
      <w:r w:rsidR="00D5037D" w:rsidRPr="002622E9">
        <w:rPr>
          <w:sz w:val="24"/>
          <w:szCs w:val="24"/>
        </w:rPr>
        <w:t xml:space="preserve">tizie, consultare </w:t>
      </w:r>
      <w:proofErr w:type="spellStart"/>
      <w:r w:rsidR="00D5037D" w:rsidRPr="002622E9">
        <w:rPr>
          <w:sz w:val="24"/>
          <w:szCs w:val="24"/>
        </w:rPr>
        <w:t>wikipedia</w:t>
      </w:r>
      <w:proofErr w:type="spellEnd"/>
      <w:r w:rsidR="00D5037D" w:rsidRPr="002622E9">
        <w:rPr>
          <w:sz w:val="24"/>
          <w:szCs w:val="24"/>
        </w:rPr>
        <w:t xml:space="preserve">,  leggere gratuitamente </w:t>
      </w:r>
      <w:r w:rsidRPr="002622E9">
        <w:rPr>
          <w:sz w:val="24"/>
          <w:szCs w:val="24"/>
        </w:rPr>
        <w:t>mili</w:t>
      </w:r>
      <w:r w:rsidR="00B671ED" w:rsidRPr="002622E9">
        <w:rPr>
          <w:sz w:val="24"/>
          <w:szCs w:val="24"/>
        </w:rPr>
        <w:t>oni di libri antichi e moderni e</w:t>
      </w:r>
      <w:r w:rsidR="00FD47D2" w:rsidRPr="002622E9">
        <w:rPr>
          <w:sz w:val="24"/>
          <w:szCs w:val="24"/>
        </w:rPr>
        <w:t xml:space="preserve"> </w:t>
      </w:r>
      <w:r w:rsidRPr="002622E9">
        <w:rPr>
          <w:sz w:val="24"/>
          <w:szCs w:val="24"/>
        </w:rPr>
        <w:t xml:space="preserve">lavori scientifici in open </w:t>
      </w:r>
      <w:proofErr w:type="spellStart"/>
      <w:r w:rsidRPr="002622E9">
        <w:rPr>
          <w:sz w:val="24"/>
          <w:szCs w:val="24"/>
        </w:rPr>
        <w:t>access</w:t>
      </w:r>
      <w:proofErr w:type="spellEnd"/>
      <w:r w:rsidRPr="002622E9">
        <w:rPr>
          <w:sz w:val="24"/>
          <w:szCs w:val="24"/>
        </w:rPr>
        <w:t xml:space="preserve">, </w:t>
      </w:r>
      <w:r w:rsidR="00D5037D" w:rsidRPr="002622E9">
        <w:rPr>
          <w:sz w:val="24"/>
          <w:szCs w:val="24"/>
        </w:rPr>
        <w:t>ottener</w:t>
      </w:r>
      <w:r w:rsidR="00B671ED" w:rsidRPr="002622E9">
        <w:rPr>
          <w:sz w:val="24"/>
          <w:szCs w:val="24"/>
        </w:rPr>
        <w:t>e</w:t>
      </w:r>
      <w:r w:rsidR="00D5037D" w:rsidRPr="002622E9">
        <w:rPr>
          <w:sz w:val="24"/>
          <w:szCs w:val="24"/>
        </w:rPr>
        <w:t xml:space="preserve"> </w:t>
      </w:r>
      <w:r w:rsidRPr="002622E9">
        <w:rPr>
          <w:sz w:val="24"/>
          <w:szCs w:val="24"/>
        </w:rPr>
        <w:t>statistiche e dati di ogni tipo, collezioni di fotografie, registrazioni visive e sonore e altri materiali che prima si andavano a cercare nelle biblioteche, non sempre facilmente raggiungibili a causa delle distanze e di altre barriere.  Una mole incredibile di informazioni  liberamente accessibili, valutabile  – come ci ricorda Antonella de  Robbio – in circa 80 milioni di documenti, al ritmo di crescita del circa il 10 % annuo. Senza contare che oggi possiamo facilmente scambiare testi e articoli con i colleghi e amici vicini e lontani e che, nello stato di necessità, forzando le remore morali, si può ricorre</w:t>
      </w:r>
      <w:r w:rsidR="007D23C4">
        <w:rPr>
          <w:sz w:val="24"/>
          <w:szCs w:val="24"/>
        </w:rPr>
        <w:t>re</w:t>
      </w:r>
      <w:r w:rsidRPr="002622E9">
        <w:rPr>
          <w:sz w:val="24"/>
          <w:szCs w:val="24"/>
        </w:rPr>
        <w:t xml:space="preserve"> alle </w:t>
      </w:r>
      <w:proofErr w:type="spellStart"/>
      <w:r w:rsidRPr="002622E9">
        <w:rPr>
          <w:sz w:val="24"/>
          <w:szCs w:val="24"/>
        </w:rPr>
        <w:t>shadow</w:t>
      </w:r>
      <w:proofErr w:type="spellEnd"/>
      <w:r w:rsidRPr="002622E9">
        <w:rPr>
          <w:sz w:val="24"/>
          <w:szCs w:val="24"/>
        </w:rPr>
        <w:t xml:space="preserve"> </w:t>
      </w:r>
      <w:proofErr w:type="spellStart"/>
      <w:r w:rsidRPr="002622E9">
        <w:rPr>
          <w:sz w:val="24"/>
          <w:szCs w:val="24"/>
        </w:rPr>
        <w:t>libraries</w:t>
      </w:r>
      <w:proofErr w:type="spellEnd"/>
      <w:r w:rsidRPr="002622E9">
        <w:rPr>
          <w:sz w:val="24"/>
          <w:szCs w:val="24"/>
        </w:rPr>
        <w:t xml:space="preserve"> e</w:t>
      </w:r>
      <w:r w:rsidR="00896740" w:rsidRPr="002622E9">
        <w:rPr>
          <w:sz w:val="24"/>
          <w:szCs w:val="24"/>
        </w:rPr>
        <w:t xml:space="preserve"> ad altre </w:t>
      </w:r>
      <w:r w:rsidRPr="002622E9">
        <w:rPr>
          <w:sz w:val="24"/>
          <w:szCs w:val="24"/>
        </w:rPr>
        <w:t xml:space="preserve">simili imprese. Inoltre dai nostri apparecchi possiamo ordinare agevolmente libri e audiovisivi - non solo i titoli più recenti, ma anche i libri usati o </w:t>
      </w:r>
      <w:r w:rsidR="007D23C4">
        <w:rPr>
          <w:sz w:val="24"/>
          <w:szCs w:val="24"/>
        </w:rPr>
        <w:t>esauriti</w:t>
      </w:r>
      <w:r w:rsidRPr="002622E9">
        <w:rPr>
          <w:sz w:val="24"/>
          <w:szCs w:val="24"/>
        </w:rPr>
        <w:t xml:space="preserve"> - e riceverli a casa, a prezzi abbastanza accessibili,  comunque inferiori a quelli delle librerie. Si può eccepire che è immorale ricorrere ai siti pirata o che acquistare in rete è concorrenza sleale alle librerie indipendenti - </w:t>
      </w:r>
      <w:r w:rsidR="00FD47D2" w:rsidRPr="002622E9">
        <w:rPr>
          <w:sz w:val="24"/>
          <w:szCs w:val="24"/>
        </w:rPr>
        <w:t xml:space="preserve"> </w:t>
      </w:r>
      <w:r w:rsidRPr="002622E9">
        <w:rPr>
          <w:sz w:val="24"/>
          <w:szCs w:val="24"/>
        </w:rPr>
        <w:t>in linea di principio possiamo essere  d’accordo: ma come si fa a resistere quando si può ottenere quello che si vuole solo con un click? Si può obiettare che sfogliare l’originale cartaceo di una prima edizione di Aldo Manuzio  è tutt’altra cosa che vederla sullo schermo - ma questo è un problema di pochi specialisti, gli altri comuni mortali si accontentano della “bassa risoluzione” del surrogato elettronico consultabile dal proprio PC.</w:t>
      </w:r>
    </w:p>
    <w:p w:rsidR="00F86C92" w:rsidRPr="002622E9" w:rsidRDefault="00F86C92" w:rsidP="00F86C92">
      <w:pPr>
        <w:rPr>
          <w:sz w:val="24"/>
          <w:szCs w:val="24"/>
        </w:rPr>
      </w:pPr>
      <w:r w:rsidRPr="002622E9">
        <w:rPr>
          <w:sz w:val="24"/>
          <w:szCs w:val="24"/>
        </w:rPr>
        <w:t xml:space="preserve">Allora sorge spontanea la domanda: a cosa servono le collezioni delle biblioteche al tempo della rete? Di che cosa parliamo oggi quando parliamo di collezioni? Fino a che punto ha senso svilupparle e mantenerle?  Domande che riecheggiano le questioni poste da Giovanni </w:t>
      </w:r>
      <w:proofErr w:type="spellStart"/>
      <w:r w:rsidRPr="002622E9">
        <w:rPr>
          <w:sz w:val="24"/>
          <w:szCs w:val="24"/>
        </w:rPr>
        <w:t>Solimine</w:t>
      </w:r>
      <w:proofErr w:type="spellEnd"/>
      <w:r w:rsidRPr="002622E9">
        <w:rPr>
          <w:sz w:val="24"/>
          <w:szCs w:val="24"/>
        </w:rPr>
        <w:t xml:space="preserve"> e </w:t>
      </w:r>
      <w:r w:rsidRPr="002622E9">
        <w:rPr>
          <w:sz w:val="24"/>
          <w:szCs w:val="24"/>
        </w:rPr>
        <w:lastRenderedPageBreak/>
        <w:t xml:space="preserve">dagli altri autori nel fascicolo di dicembre di </w:t>
      </w:r>
      <w:r w:rsidRPr="002622E9">
        <w:rPr>
          <w:i/>
          <w:sz w:val="24"/>
          <w:szCs w:val="24"/>
        </w:rPr>
        <w:t>Biblioteche Oggi Trend</w:t>
      </w:r>
      <w:r w:rsidR="006B5A20">
        <w:rPr>
          <w:sz w:val="24"/>
          <w:szCs w:val="24"/>
        </w:rPr>
        <w:t>s</w:t>
      </w:r>
      <w:r w:rsidR="007D23C4">
        <w:rPr>
          <w:rStyle w:val="Rimandonotaapidipagina"/>
          <w:sz w:val="24"/>
          <w:szCs w:val="24"/>
        </w:rPr>
        <w:footnoteReference w:id="1"/>
      </w:r>
      <w:r w:rsidRPr="002622E9">
        <w:rPr>
          <w:sz w:val="24"/>
          <w:szCs w:val="24"/>
        </w:rPr>
        <w:t>dedicato allo sviluppo delle collezioni, da cui queste mie riflessioni traggono</w:t>
      </w:r>
      <w:r w:rsidR="00B671ED" w:rsidRPr="002622E9">
        <w:rPr>
          <w:sz w:val="24"/>
          <w:szCs w:val="24"/>
        </w:rPr>
        <w:t xml:space="preserve"> </w:t>
      </w:r>
      <w:r w:rsidRPr="002622E9">
        <w:rPr>
          <w:sz w:val="24"/>
          <w:szCs w:val="24"/>
        </w:rPr>
        <w:t>spunto.</w:t>
      </w:r>
    </w:p>
    <w:p w:rsidR="00F86C92" w:rsidRPr="002622E9" w:rsidRDefault="00F86C92" w:rsidP="00F86C92">
      <w:pPr>
        <w:rPr>
          <w:b/>
          <w:sz w:val="24"/>
          <w:szCs w:val="24"/>
        </w:rPr>
      </w:pPr>
      <w:r w:rsidRPr="002622E9">
        <w:rPr>
          <w:b/>
          <w:sz w:val="24"/>
          <w:szCs w:val="24"/>
        </w:rPr>
        <w:t>Biblioteche e mercato dell’informazione</w:t>
      </w:r>
    </w:p>
    <w:p w:rsidR="00F86C92" w:rsidRPr="002622E9" w:rsidRDefault="00FD47D2" w:rsidP="00F86C92">
      <w:pPr>
        <w:rPr>
          <w:sz w:val="24"/>
          <w:szCs w:val="24"/>
        </w:rPr>
      </w:pPr>
      <w:r w:rsidRPr="002622E9">
        <w:rPr>
          <w:sz w:val="24"/>
          <w:szCs w:val="24"/>
        </w:rPr>
        <w:t xml:space="preserve">Come sappiamo, </w:t>
      </w:r>
      <w:r w:rsidR="00F86C92" w:rsidRPr="002622E9">
        <w:rPr>
          <w:sz w:val="24"/>
          <w:szCs w:val="24"/>
        </w:rPr>
        <w:t>sulla rete c’è di tutto, si trova il buono e il cattivo, contenuti di fonte autore</w:t>
      </w:r>
      <w:r w:rsidRPr="002622E9">
        <w:rPr>
          <w:sz w:val="24"/>
          <w:szCs w:val="24"/>
        </w:rPr>
        <w:t xml:space="preserve">vole e contenuti inaffidabili, </w:t>
      </w:r>
      <w:r w:rsidR="00F86C92" w:rsidRPr="002622E9">
        <w:rPr>
          <w:sz w:val="24"/>
          <w:szCs w:val="24"/>
        </w:rPr>
        <w:t xml:space="preserve">di mediocre </w:t>
      </w:r>
      <w:r w:rsidRPr="002622E9">
        <w:rPr>
          <w:sz w:val="24"/>
          <w:szCs w:val="24"/>
        </w:rPr>
        <w:t xml:space="preserve">o pessima </w:t>
      </w:r>
      <w:r w:rsidR="00F86C92" w:rsidRPr="002622E9">
        <w:rPr>
          <w:sz w:val="24"/>
          <w:szCs w:val="24"/>
        </w:rPr>
        <w:t>qualità. Buona parte dei contenuti affidabili sono controllati dall’industria mediatica che grazie alla rete oggi è in grado di distribuire i suoi prodotti direttamente all’utente finale, by passando la catena di intermediazione tradizionale</w:t>
      </w:r>
      <w:r w:rsidRPr="002622E9">
        <w:rPr>
          <w:sz w:val="24"/>
          <w:szCs w:val="24"/>
        </w:rPr>
        <w:t xml:space="preserve">, </w:t>
      </w:r>
      <w:r w:rsidR="00F86C92" w:rsidRPr="002622E9">
        <w:rPr>
          <w:sz w:val="24"/>
          <w:szCs w:val="24"/>
        </w:rPr>
        <w:t xml:space="preserve"> compreso le librerie e le biblioteche, con gli effetti dirompenti di cui oggi  si possono vedere le conseguenze. Ricardo Marlin  e Marco Locatelli</w:t>
      </w:r>
      <w:r w:rsidR="00B671ED" w:rsidRPr="002622E9">
        <w:rPr>
          <w:rStyle w:val="Rimandonotaapidipagina"/>
          <w:sz w:val="24"/>
          <w:szCs w:val="24"/>
        </w:rPr>
        <w:footnoteReference w:id="2"/>
      </w:r>
      <w:r w:rsidR="00F86C92" w:rsidRPr="002622E9">
        <w:rPr>
          <w:sz w:val="24"/>
          <w:szCs w:val="24"/>
        </w:rPr>
        <w:t xml:space="preserve"> descrivono molto efficacemente i rapporti tra biblioteche e librerie  prima e dopo l’avvento internet e come la legislazione sul prezzo del libro e l’interpretazione restrittiva del codice degli appalti abbia deteriorato i rapporti tra i due soggetti, tradizionalmente improntati alla collaborazione. Personalmente non ho molti rimpianti – e neanche i due autori citati sembrano averne - delle vecchie pratiche di acquisto, del cambio librario, degli interminabili tempi di consegna, dei reclami ignorati e dei termini di pagamento disattesi. Ma credo che il richiamo a una maggiore collaborazione e a dare maggiore valore nei bandi gara ai requisiti delle prestazioni anziché solamente agli sconti, che spesso si traducono nell’abbassamento della qualità del servizio, sia una ipotesi di lavoro che potrebbe avere risvolti positivi nel settore, senza però illuderci di poter invertire la tendenza che come è noto coinvolge non solo il circuito del libro ma l’intera distribuzione di merci e servizi a livello globale.</w:t>
      </w:r>
    </w:p>
    <w:p w:rsidR="00F86C92" w:rsidRPr="002622E9" w:rsidRDefault="00F86C92" w:rsidP="00F86C92">
      <w:pPr>
        <w:rPr>
          <w:sz w:val="24"/>
          <w:szCs w:val="24"/>
        </w:rPr>
      </w:pPr>
      <w:r w:rsidRPr="002622E9">
        <w:rPr>
          <w:sz w:val="24"/>
          <w:szCs w:val="24"/>
        </w:rPr>
        <w:t>In realtà il business delle biblioteche – se cosi si può dire – gravita altrove. Non ho dati aggiornati in proposito ma possiamo facilmente arguire che una parte importante delle dotazioni finanziare delle biblioteche italiane sono destinate ai grandi editori e dist</w:t>
      </w:r>
      <w:r w:rsidR="000E18BE" w:rsidRPr="002622E9">
        <w:rPr>
          <w:sz w:val="24"/>
          <w:szCs w:val="24"/>
        </w:rPr>
        <w:t xml:space="preserve">ributori internazionali, </w:t>
      </w:r>
      <w:r w:rsidRPr="002622E9">
        <w:rPr>
          <w:sz w:val="24"/>
          <w:szCs w:val="24"/>
        </w:rPr>
        <w:t xml:space="preserve"> i veri protagonisti dell’editoria digitale. E’ noto che l’oligopolio di cinque grandi imprese editoriali internazionali (le </w:t>
      </w:r>
      <w:r w:rsidR="007D23C4">
        <w:rPr>
          <w:sz w:val="24"/>
          <w:szCs w:val="24"/>
        </w:rPr>
        <w:t xml:space="preserve">cosiddette Big </w:t>
      </w:r>
      <w:proofErr w:type="spellStart"/>
      <w:r w:rsidR="007D23C4">
        <w:rPr>
          <w:sz w:val="24"/>
          <w:szCs w:val="24"/>
        </w:rPr>
        <w:t>Five</w:t>
      </w:r>
      <w:proofErr w:type="spellEnd"/>
      <w:r w:rsidR="007D23C4">
        <w:rPr>
          <w:sz w:val="24"/>
          <w:szCs w:val="24"/>
        </w:rPr>
        <w:t>) controlla</w:t>
      </w:r>
      <w:r w:rsidRPr="002622E9">
        <w:rPr>
          <w:sz w:val="24"/>
          <w:szCs w:val="24"/>
        </w:rPr>
        <w:t xml:space="preserve"> circa il 70 % delle pubblicazioni accademiche  prodotte a livello mondiale</w:t>
      </w:r>
      <w:r w:rsidR="00BA42DF" w:rsidRPr="002622E9">
        <w:rPr>
          <w:rStyle w:val="Rimandonotaapidipagina"/>
          <w:sz w:val="24"/>
          <w:szCs w:val="24"/>
        </w:rPr>
        <w:footnoteReference w:id="3"/>
      </w:r>
      <w:r w:rsidRPr="002622E9">
        <w:rPr>
          <w:sz w:val="24"/>
          <w:szCs w:val="24"/>
        </w:rPr>
        <w:t xml:space="preserve">. Queste imprese non forniscono solo contenuti ma offrono una vasta gamma di servizi che vanno dalle collezioni alle piattaforme di ricerca e </w:t>
      </w:r>
      <w:proofErr w:type="spellStart"/>
      <w:r w:rsidRPr="002622E9">
        <w:rPr>
          <w:sz w:val="24"/>
          <w:szCs w:val="24"/>
        </w:rPr>
        <w:t>discovery</w:t>
      </w:r>
      <w:proofErr w:type="spellEnd"/>
      <w:r w:rsidRPr="002622E9">
        <w:rPr>
          <w:sz w:val="24"/>
          <w:szCs w:val="24"/>
        </w:rPr>
        <w:t>, al controllo statistico dell’uso, ai servizi di valutazione della ricerca. “ In sostanza – osserva Rossana Moriello</w:t>
      </w:r>
      <w:r w:rsidR="00976002" w:rsidRPr="002622E9">
        <w:rPr>
          <w:rStyle w:val="Rimandonotaapidipagina"/>
          <w:sz w:val="24"/>
          <w:szCs w:val="24"/>
        </w:rPr>
        <w:footnoteReference w:id="4"/>
      </w:r>
      <w:r w:rsidRPr="002622E9">
        <w:rPr>
          <w:sz w:val="24"/>
          <w:szCs w:val="24"/>
        </w:rPr>
        <w:t xml:space="preserve"> nella sua analisi dedicata ai nuovi scenari dell’editoria scientifica - i grandi editori stanno spostando la loro attenzione dalla funzione editoriale  all’intera infrastruttura della  comunicazione scientifica, “ovvero stanno diventando fornitori di servizi completi per supportare tutti gli aspetti del flusso della pubblicazione  dei ricercatori dalla scoperta alla disseminazione, un’offerta di servizi che include gli aspetti economici  e di finanziamento della ricerca, la raccolta e analisi dei dati, la collaborazione e la produzione e </w:t>
      </w:r>
      <w:r w:rsidR="000E18BE" w:rsidRPr="002622E9">
        <w:rPr>
          <w:sz w:val="24"/>
          <w:szCs w:val="24"/>
        </w:rPr>
        <w:t>promozione delle pubblicazioni</w:t>
      </w:r>
      <w:r w:rsidRPr="002622E9">
        <w:rPr>
          <w:sz w:val="24"/>
          <w:szCs w:val="24"/>
        </w:rPr>
        <w:t>.</w:t>
      </w:r>
      <w:r w:rsidR="000E18BE" w:rsidRPr="002622E9">
        <w:rPr>
          <w:sz w:val="24"/>
          <w:szCs w:val="24"/>
        </w:rPr>
        <w:t>”</w:t>
      </w:r>
      <w:r w:rsidRPr="002622E9">
        <w:rPr>
          <w:sz w:val="24"/>
          <w:szCs w:val="24"/>
        </w:rPr>
        <w:t xml:space="preserve"> Estremizzando (ma non troppo) possiamo immaginare nel prossimo futuro uno scenario in cui i </w:t>
      </w:r>
      <w:r w:rsidRPr="002622E9">
        <w:rPr>
          <w:sz w:val="24"/>
          <w:szCs w:val="24"/>
        </w:rPr>
        <w:lastRenderedPageBreak/>
        <w:t>servizi sono interamente delegati a queste imprese, mentre i bibliotecari si limiterebbe</w:t>
      </w:r>
      <w:r w:rsidR="00325482" w:rsidRPr="002622E9">
        <w:rPr>
          <w:sz w:val="24"/>
          <w:szCs w:val="24"/>
        </w:rPr>
        <w:t xml:space="preserve">ro alla gestione </w:t>
      </w:r>
      <w:r w:rsidRPr="002622E9">
        <w:rPr>
          <w:sz w:val="24"/>
          <w:szCs w:val="24"/>
        </w:rPr>
        <w:t>del bilancio</w:t>
      </w:r>
      <w:r w:rsidR="00325482" w:rsidRPr="002622E9">
        <w:rPr>
          <w:sz w:val="24"/>
          <w:szCs w:val="24"/>
        </w:rPr>
        <w:t xml:space="preserve"> e agli altri adempimenti amministrativi</w:t>
      </w:r>
      <w:r w:rsidRPr="002622E9">
        <w:rPr>
          <w:sz w:val="24"/>
          <w:szCs w:val="24"/>
        </w:rPr>
        <w:t>. Ma attenzione a non farci p</w:t>
      </w:r>
      <w:r w:rsidR="00976002" w:rsidRPr="002622E9">
        <w:rPr>
          <w:sz w:val="24"/>
          <w:szCs w:val="24"/>
        </w:rPr>
        <w:t>rendere la mano da</w:t>
      </w:r>
      <w:r w:rsidR="000E18BE" w:rsidRPr="002622E9">
        <w:rPr>
          <w:sz w:val="24"/>
          <w:szCs w:val="24"/>
        </w:rPr>
        <w:t>l</w:t>
      </w:r>
      <w:r w:rsidR="00325482" w:rsidRPr="002622E9">
        <w:rPr>
          <w:sz w:val="24"/>
          <w:szCs w:val="24"/>
        </w:rPr>
        <w:t>le previsioni</w:t>
      </w:r>
      <w:r w:rsidR="006D096E">
        <w:rPr>
          <w:sz w:val="24"/>
          <w:szCs w:val="24"/>
        </w:rPr>
        <w:t xml:space="preserve"> che in </w:t>
      </w:r>
      <w:r w:rsidRPr="002622E9">
        <w:rPr>
          <w:sz w:val="24"/>
          <w:szCs w:val="24"/>
        </w:rPr>
        <w:t xml:space="preserve">questo campo si sono rivelate spesso fallaci – già più di mezzo secolo fa si parlava dell’imminente avvento  della cosiddetta </w:t>
      </w:r>
      <w:proofErr w:type="spellStart"/>
      <w:r w:rsidRPr="002622E9">
        <w:rPr>
          <w:sz w:val="24"/>
          <w:szCs w:val="24"/>
        </w:rPr>
        <w:t>paperless</w:t>
      </w:r>
      <w:proofErr w:type="spellEnd"/>
      <w:r w:rsidRPr="002622E9">
        <w:rPr>
          <w:sz w:val="24"/>
          <w:szCs w:val="24"/>
        </w:rPr>
        <w:t xml:space="preserve"> society, eppure oggi vengono stampate più pagine di allora e i nostri ragazzi vanno a scuola trascinando pesanti trolley zeppi di libri. Tuttavia</w:t>
      </w:r>
      <w:r w:rsidR="00BF1DB7">
        <w:rPr>
          <w:sz w:val="24"/>
          <w:szCs w:val="24"/>
        </w:rPr>
        <w:t>,</w:t>
      </w:r>
      <w:r w:rsidRPr="002622E9">
        <w:rPr>
          <w:sz w:val="24"/>
          <w:szCs w:val="24"/>
        </w:rPr>
        <w:t xml:space="preserve"> prese</w:t>
      </w:r>
      <w:r w:rsidR="00976002" w:rsidRPr="002622E9">
        <w:rPr>
          <w:sz w:val="24"/>
          <w:szCs w:val="24"/>
        </w:rPr>
        <w:t xml:space="preserve"> </w:t>
      </w:r>
      <w:proofErr w:type="spellStart"/>
      <w:r w:rsidR="00976002" w:rsidRPr="002622E9">
        <w:rPr>
          <w:sz w:val="24"/>
          <w:szCs w:val="24"/>
        </w:rPr>
        <w:t>cum</w:t>
      </w:r>
      <w:proofErr w:type="spellEnd"/>
      <w:r w:rsidR="00976002" w:rsidRPr="002622E9">
        <w:rPr>
          <w:sz w:val="24"/>
          <w:szCs w:val="24"/>
        </w:rPr>
        <w:t xml:space="preserve"> grano </w:t>
      </w:r>
      <w:proofErr w:type="spellStart"/>
      <w:r w:rsidR="00976002" w:rsidRPr="002622E9">
        <w:rPr>
          <w:sz w:val="24"/>
          <w:szCs w:val="24"/>
        </w:rPr>
        <w:t>salis</w:t>
      </w:r>
      <w:proofErr w:type="spellEnd"/>
      <w:r w:rsidR="00976002" w:rsidRPr="002622E9">
        <w:rPr>
          <w:sz w:val="24"/>
          <w:szCs w:val="24"/>
        </w:rPr>
        <w:t>,  le previsioni</w:t>
      </w:r>
      <w:r w:rsidRPr="002622E9">
        <w:rPr>
          <w:sz w:val="24"/>
          <w:szCs w:val="24"/>
        </w:rPr>
        <w:t xml:space="preserve"> fungono da campanello di allarme e possono </w:t>
      </w:r>
      <w:r w:rsidR="00325482" w:rsidRPr="002622E9">
        <w:rPr>
          <w:sz w:val="24"/>
          <w:szCs w:val="24"/>
        </w:rPr>
        <w:t>aiutarci a prevenire in tempo qualche</w:t>
      </w:r>
      <w:r w:rsidRPr="002622E9">
        <w:rPr>
          <w:sz w:val="24"/>
          <w:szCs w:val="24"/>
        </w:rPr>
        <w:t xml:space="preserve"> rischio, a contrastare una tendenza o addirittura a volgerla a nostro vantaggio. Le biblioteche hanno finora dimostrato di saper cogliere le opportunità della rete, prima di tanti altri settori pubblici e privati, nonostante la </w:t>
      </w:r>
      <w:r w:rsidR="000E18BE" w:rsidRPr="002622E9">
        <w:rPr>
          <w:sz w:val="24"/>
          <w:szCs w:val="24"/>
        </w:rPr>
        <w:t xml:space="preserve">loro cronica scarsezza di mezzi, </w:t>
      </w:r>
      <w:r w:rsidRPr="002622E9">
        <w:rPr>
          <w:sz w:val="24"/>
          <w:szCs w:val="24"/>
        </w:rPr>
        <w:t xml:space="preserve"> </w:t>
      </w:r>
      <w:r w:rsidR="00F3393E" w:rsidRPr="002622E9">
        <w:rPr>
          <w:sz w:val="24"/>
          <w:szCs w:val="24"/>
        </w:rPr>
        <w:t xml:space="preserve">sviluppando </w:t>
      </w:r>
      <w:r w:rsidRPr="002622E9">
        <w:rPr>
          <w:sz w:val="24"/>
          <w:szCs w:val="24"/>
        </w:rPr>
        <w:t xml:space="preserve">l’iniziativa in tre direzioni strategiche nelle quali sono tuttora impegnate: a) i consorzi per l’acquisto e la gestione di risorse elettroniche , b) i programmi di digitalizzazione delle collezioni, c) l’open </w:t>
      </w:r>
      <w:proofErr w:type="spellStart"/>
      <w:r w:rsidRPr="002622E9">
        <w:rPr>
          <w:sz w:val="24"/>
          <w:szCs w:val="24"/>
        </w:rPr>
        <w:t>access</w:t>
      </w:r>
      <w:proofErr w:type="spellEnd"/>
      <w:r w:rsidRPr="002622E9">
        <w:rPr>
          <w:sz w:val="24"/>
          <w:szCs w:val="24"/>
        </w:rPr>
        <w:t>. Con queste due ultime iniziative, le biblioteche accettano la sfida e spostano l’azione in campo avversario, proponendosi nel game c</w:t>
      </w:r>
      <w:r w:rsidR="00325482" w:rsidRPr="002622E9">
        <w:rPr>
          <w:sz w:val="24"/>
          <w:szCs w:val="24"/>
        </w:rPr>
        <w:t xml:space="preserve">ome produttori di informazione - </w:t>
      </w:r>
      <w:r w:rsidRPr="002622E9">
        <w:rPr>
          <w:sz w:val="24"/>
          <w:szCs w:val="24"/>
        </w:rPr>
        <w:t>e non solo nella t</w:t>
      </w:r>
      <w:r w:rsidR="00325482" w:rsidRPr="002622E9">
        <w:rPr>
          <w:sz w:val="24"/>
          <w:szCs w:val="24"/>
        </w:rPr>
        <w:t>ra</w:t>
      </w:r>
      <w:r w:rsidR="006B5A20">
        <w:rPr>
          <w:sz w:val="24"/>
          <w:szCs w:val="24"/>
        </w:rPr>
        <w:t>dizionale veste di acquirenti -</w:t>
      </w:r>
      <w:r w:rsidR="00F3393E" w:rsidRPr="002622E9">
        <w:rPr>
          <w:sz w:val="24"/>
          <w:szCs w:val="24"/>
        </w:rPr>
        <w:t xml:space="preserve"> </w:t>
      </w:r>
      <w:r w:rsidRPr="002622E9">
        <w:rPr>
          <w:sz w:val="24"/>
          <w:szCs w:val="24"/>
        </w:rPr>
        <w:t>aprendo una linea di confronto più avanzata con editori e aggregatori di contenuti. Come vedremo queste strategie - che traggono vantaggio dal drastico abbassamento dei costi di distribuzione e dalle esperienze di cooperazione maturate in campo bibliotecario - hanno conseguenze alquanto rilevanti sulla formazione delle collezioni</w:t>
      </w:r>
      <w:r w:rsidR="0004597C" w:rsidRPr="002622E9">
        <w:rPr>
          <w:sz w:val="24"/>
          <w:szCs w:val="24"/>
        </w:rPr>
        <w:t>.</w:t>
      </w:r>
    </w:p>
    <w:p w:rsidR="00F86C92" w:rsidRPr="002622E9" w:rsidRDefault="00F86C92" w:rsidP="00F86C92">
      <w:pPr>
        <w:rPr>
          <w:b/>
          <w:sz w:val="24"/>
          <w:szCs w:val="24"/>
        </w:rPr>
      </w:pPr>
      <w:r w:rsidRPr="002622E9">
        <w:rPr>
          <w:b/>
          <w:sz w:val="24"/>
          <w:szCs w:val="24"/>
        </w:rPr>
        <w:t>Collezioni: di che cosa stiamo parlando?</w:t>
      </w:r>
    </w:p>
    <w:p w:rsidR="00F86C92" w:rsidRPr="002622E9" w:rsidRDefault="00F86C92" w:rsidP="00F86C92">
      <w:pPr>
        <w:rPr>
          <w:sz w:val="24"/>
          <w:szCs w:val="24"/>
        </w:rPr>
      </w:pPr>
      <w:r w:rsidRPr="002622E9">
        <w:rPr>
          <w:sz w:val="24"/>
          <w:szCs w:val="24"/>
        </w:rPr>
        <w:t xml:space="preserve">Le collezioni della biblioteca </w:t>
      </w:r>
      <w:proofErr w:type="spellStart"/>
      <w:r w:rsidRPr="002622E9">
        <w:rPr>
          <w:sz w:val="24"/>
          <w:szCs w:val="24"/>
        </w:rPr>
        <w:t>gutenberghiana</w:t>
      </w:r>
      <w:proofErr w:type="spellEnd"/>
      <w:r w:rsidRPr="002622E9">
        <w:rPr>
          <w:sz w:val="24"/>
          <w:szCs w:val="24"/>
        </w:rPr>
        <w:t>, se osservate dal punto di vista della loro formazione si possono distinguere in due grandi famiglie:</w:t>
      </w:r>
      <w:r w:rsidR="00980470" w:rsidRPr="002622E9">
        <w:rPr>
          <w:sz w:val="24"/>
          <w:szCs w:val="24"/>
        </w:rPr>
        <w:t xml:space="preserve"> </w:t>
      </w:r>
      <w:r w:rsidRPr="002622E9">
        <w:rPr>
          <w:sz w:val="24"/>
          <w:szCs w:val="24"/>
        </w:rPr>
        <w:t xml:space="preserve">1) le collezioni sviluppate secondo un disegno </w:t>
      </w:r>
      <w:r w:rsidR="00E57753" w:rsidRPr="002622E9">
        <w:rPr>
          <w:sz w:val="24"/>
          <w:szCs w:val="24"/>
        </w:rPr>
        <w:t xml:space="preserve">più o meno organico </w:t>
      </w:r>
      <w:r w:rsidRPr="002622E9">
        <w:rPr>
          <w:sz w:val="24"/>
          <w:szCs w:val="24"/>
        </w:rPr>
        <w:t xml:space="preserve"> di lunga durata,  legato a interessi di carattere generale o specifici, basato su criteri di gestione e di fruizione tendenzialmente stabili, le cui finalità riguardano sia le esigenze della società contemporanea che quelle delle generazioni future.</w:t>
      </w:r>
      <w:r w:rsidR="000F2D6E" w:rsidRPr="002622E9">
        <w:rPr>
          <w:sz w:val="24"/>
          <w:szCs w:val="24"/>
        </w:rPr>
        <w:t xml:space="preserve"> Tali</w:t>
      </w:r>
      <w:r w:rsidR="00980470" w:rsidRPr="002622E9">
        <w:rPr>
          <w:sz w:val="24"/>
          <w:szCs w:val="24"/>
        </w:rPr>
        <w:t xml:space="preserve"> collezioni hanno </w:t>
      </w:r>
      <w:r w:rsidR="000F2D6E" w:rsidRPr="002622E9">
        <w:rPr>
          <w:sz w:val="24"/>
          <w:szCs w:val="24"/>
        </w:rPr>
        <w:t xml:space="preserve">anche la funzione di archivio </w:t>
      </w:r>
      <w:r w:rsidR="00980470" w:rsidRPr="002622E9">
        <w:rPr>
          <w:sz w:val="24"/>
          <w:szCs w:val="24"/>
        </w:rPr>
        <w:t>della</w:t>
      </w:r>
      <w:r w:rsidR="000F2D6E" w:rsidRPr="002622E9">
        <w:rPr>
          <w:sz w:val="24"/>
          <w:szCs w:val="24"/>
        </w:rPr>
        <w:t xml:space="preserve"> produzione </w:t>
      </w:r>
      <w:r w:rsidR="00980470" w:rsidRPr="002622E9">
        <w:rPr>
          <w:sz w:val="24"/>
          <w:szCs w:val="24"/>
        </w:rPr>
        <w:t>intellettuale e</w:t>
      </w:r>
      <w:r w:rsidR="0004597C" w:rsidRPr="002622E9">
        <w:rPr>
          <w:sz w:val="24"/>
          <w:szCs w:val="24"/>
        </w:rPr>
        <w:t xml:space="preserve"> i</w:t>
      </w:r>
      <w:r w:rsidR="00980470" w:rsidRPr="002622E9">
        <w:rPr>
          <w:sz w:val="24"/>
          <w:szCs w:val="24"/>
        </w:rPr>
        <w:t xml:space="preserve"> documenti</w:t>
      </w:r>
      <w:r w:rsidRPr="002622E9">
        <w:rPr>
          <w:sz w:val="24"/>
          <w:szCs w:val="24"/>
        </w:rPr>
        <w:t xml:space="preserve"> </w:t>
      </w:r>
      <w:r w:rsidR="00980470" w:rsidRPr="002622E9">
        <w:rPr>
          <w:sz w:val="24"/>
          <w:szCs w:val="24"/>
        </w:rPr>
        <w:t xml:space="preserve"> raccolti </w:t>
      </w:r>
      <w:r w:rsidR="007D23C4">
        <w:rPr>
          <w:sz w:val="24"/>
          <w:szCs w:val="24"/>
        </w:rPr>
        <w:t xml:space="preserve">non sono </w:t>
      </w:r>
      <w:r w:rsidRPr="002622E9">
        <w:rPr>
          <w:sz w:val="24"/>
          <w:szCs w:val="24"/>
        </w:rPr>
        <w:t>visti solo come vettori di contenuti ma anche come manufatti</w:t>
      </w:r>
      <w:r w:rsidR="00150077" w:rsidRPr="002622E9">
        <w:rPr>
          <w:sz w:val="24"/>
          <w:szCs w:val="24"/>
        </w:rPr>
        <w:t>,</w:t>
      </w:r>
      <w:r w:rsidRPr="002622E9">
        <w:rPr>
          <w:sz w:val="24"/>
          <w:szCs w:val="24"/>
        </w:rPr>
        <w:t xml:space="preserve"> </w:t>
      </w:r>
      <w:r w:rsidR="0004597C" w:rsidRPr="002622E9">
        <w:rPr>
          <w:sz w:val="24"/>
          <w:szCs w:val="24"/>
        </w:rPr>
        <w:t xml:space="preserve"> e considerati </w:t>
      </w:r>
      <w:r w:rsidRPr="002622E9">
        <w:rPr>
          <w:sz w:val="24"/>
          <w:szCs w:val="24"/>
        </w:rPr>
        <w:t>per il loro valore intrinseco di testimonianza storica o di manifestazione artistica;</w:t>
      </w:r>
      <w:r w:rsidR="00150077" w:rsidRPr="002622E9">
        <w:rPr>
          <w:sz w:val="24"/>
          <w:szCs w:val="24"/>
        </w:rPr>
        <w:t xml:space="preserve"> </w:t>
      </w:r>
      <w:r w:rsidR="0004597C" w:rsidRPr="002622E9">
        <w:rPr>
          <w:sz w:val="24"/>
          <w:szCs w:val="24"/>
        </w:rPr>
        <w:t>2) le collezioni formate</w:t>
      </w:r>
      <w:r w:rsidR="00F3393E" w:rsidRPr="002622E9">
        <w:rPr>
          <w:sz w:val="24"/>
          <w:szCs w:val="24"/>
        </w:rPr>
        <w:t xml:space="preserve"> dalle biblioteche</w:t>
      </w:r>
      <w:r w:rsidRPr="002622E9">
        <w:rPr>
          <w:sz w:val="24"/>
          <w:szCs w:val="24"/>
        </w:rPr>
        <w:t xml:space="preserve"> per soddisfare i bisogni correnti di un determinato bacino di utenza, </w:t>
      </w:r>
      <w:r w:rsidR="007D23C4">
        <w:rPr>
          <w:sz w:val="24"/>
          <w:szCs w:val="24"/>
        </w:rPr>
        <w:t>che si evolvono e si modulano</w:t>
      </w:r>
      <w:r w:rsidRPr="002622E9">
        <w:rPr>
          <w:sz w:val="24"/>
          <w:szCs w:val="24"/>
        </w:rPr>
        <w:t xml:space="preserve"> secondo esigenze contingenti.</w:t>
      </w:r>
    </w:p>
    <w:p w:rsidR="0012137F" w:rsidRPr="002622E9" w:rsidRDefault="00F86C92" w:rsidP="00F86C92">
      <w:pPr>
        <w:rPr>
          <w:sz w:val="24"/>
          <w:szCs w:val="24"/>
        </w:rPr>
      </w:pPr>
      <w:r w:rsidRPr="002622E9">
        <w:rPr>
          <w:sz w:val="24"/>
          <w:szCs w:val="24"/>
        </w:rPr>
        <w:t xml:space="preserve">Nel primo gruppo rientrano le collezioni delle biblioteche nazionali, delle biblioteche speciali, delle grandi istituzioni bibliotecarie che nel tempo hanno inglobato raccolte di biblioteche soppresse o accolto fondi documentari di collezionisti privati e di altra provenienza (la </w:t>
      </w:r>
      <w:proofErr w:type="spellStart"/>
      <w:r w:rsidRPr="002622E9">
        <w:rPr>
          <w:sz w:val="24"/>
          <w:szCs w:val="24"/>
        </w:rPr>
        <w:t>Bodleayn</w:t>
      </w:r>
      <w:proofErr w:type="spellEnd"/>
      <w:r w:rsidRPr="002622E9">
        <w:rPr>
          <w:sz w:val="24"/>
          <w:szCs w:val="24"/>
        </w:rPr>
        <w:t xml:space="preserve"> Library descritta da David </w:t>
      </w:r>
      <w:proofErr w:type="spellStart"/>
      <w:r w:rsidRPr="002622E9">
        <w:rPr>
          <w:sz w:val="24"/>
          <w:szCs w:val="24"/>
        </w:rPr>
        <w:t>Rini</w:t>
      </w:r>
      <w:proofErr w:type="spellEnd"/>
      <w:r w:rsidRPr="002622E9">
        <w:rPr>
          <w:sz w:val="24"/>
          <w:szCs w:val="24"/>
        </w:rPr>
        <w:t xml:space="preserve"> nel fascicolo di </w:t>
      </w:r>
      <w:r w:rsidR="007D23C4">
        <w:rPr>
          <w:i/>
          <w:sz w:val="24"/>
          <w:szCs w:val="24"/>
        </w:rPr>
        <w:t xml:space="preserve">Biblioteche oggi </w:t>
      </w:r>
      <w:r w:rsidRPr="002622E9">
        <w:rPr>
          <w:i/>
          <w:sz w:val="24"/>
          <w:szCs w:val="24"/>
        </w:rPr>
        <w:t>Trend</w:t>
      </w:r>
      <w:r w:rsidR="006B5A20">
        <w:rPr>
          <w:i/>
          <w:sz w:val="24"/>
          <w:szCs w:val="24"/>
        </w:rPr>
        <w:t>s</w:t>
      </w:r>
      <w:r w:rsidRPr="002622E9">
        <w:rPr>
          <w:sz w:val="24"/>
          <w:szCs w:val="24"/>
        </w:rPr>
        <w:t xml:space="preserve">  già menzionato  è uno degli esempi più illustri)</w:t>
      </w:r>
      <w:r w:rsidR="00976002" w:rsidRPr="002622E9">
        <w:rPr>
          <w:rStyle w:val="Rimandonotaapidipagina"/>
          <w:sz w:val="24"/>
          <w:szCs w:val="24"/>
        </w:rPr>
        <w:footnoteReference w:id="5"/>
      </w:r>
      <w:r w:rsidRPr="002622E9">
        <w:rPr>
          <w:sz w:val="24"/>
          <w:szCs w:val="24"/>
        </w:rPr>
        <w:t xml:space="preserve"> . Spesso i due tipi di collezioni convivono in una medesima istituzione, come accade per molte biblioteche pubbliche, universitarie e di fondaz</w:t>
      </w:r>
      <w:r w:rsidR="00F55DE4" w:rsidRPr="002622E9">
        <w:rPr>
          <w:sz w:val="24"/>
          <w:szCs w:val="24"/>
        </w:rPr>
        <w:t xml:space="preserve">ioni culturali  e scientifiche </w:t>
      </w:r>
      <w:r w:rsidRPr="002622E9">
        <w:rPr>
          <w:sz w:val="24"/>
          <w:szCs w:val="24"/>
        </w:rPr>
        <w:t>perché</w:t>
      </w:r>
      <w:r w:rsidR="00F55DE4" w:rsidRPr="002622E9">
        <w:rPr>
          <w:sz w:val="24"/>
          <w:szCs w:val="24"/>
        </w:rPr>
        <w:t>,</w:t>
      </w:r>
      <w:r w:rsidRPr="002622E9">
        <w:rPr>
          <w:sz w:val="24"/>
          <w:szCs w:val="24"/>
        </w:rPr>
        <w:t xml:space="preserve"> c</w:t>
      </w:r>
      <w:r w:rsidR="00A84ECC" w:rsidRPr="002622E9">
        <w:rPr>
          <w:sz w:val="24"/>
          <w:szCs w:val="24"/>
        </w:rPr>
        <w:t>ome sappiamo</w:t>
      </w:r>
      <w:r w:rsidR="00150077" w:rsidRPr="002622E9">
        <w:rPr>
          <w:sz w:val="24"/>
          <w:szCs w:val="24"/>
        </w:rPr>
        <w:t>,</w:t>
      </w:r>
      <w:r w:rsidRPr="002622E9">
        <w:rPr>
          <w:sz w:val="24"/>
          <w:szCs w:val="24"/>
        </w:rPr>
        <w:t xml:space="preserve"> le biblioteche crescono, si aggiornano e nel corso degli anni riconfigurano  finalità e fisionomia. Non è raro il caso di collezioni nate per soddisfare i bisogni correnti di una di una determinata utenza in un certo periodo storico, poi diventate</w:t>
      </w:r>
      <w:r w:rsidR="00150077" w:rsidRPr="002622E9">
        <w:rPr>
          <w:sz w:val="24"/>
          <w:szCs w:val="24"/>
        </w:rPr>
        <w:t xml:space="preserve">, con </w:t>
      </w:r>
      <w:r w:rsidR="00A84ECC" w:rsidRPr="002622E9">
        <w:rPr>
          <w:sz w:val="24"/>
          <w:szCs w:val="24"/>
        </w:rPr>
        <w:t xml:space="preserve">il </w:t>
      </w:r>
      <w:r w:rsidR="00150077" w:rsidRPr="002622E9">
        <w:rPr>
          <w:sz w:val="24"/>
          <w:szCs w:val="24"/>
        </w:rPr>
        <w:t>trascorrere degli anni o</w:t>
      </w:r>
      <w:r w:rsidRPr="002622E9">
        <w:rPr>
          <w:sz w:val="24"/>
          <w:szCs w:val="24"/>
        </w:rPr>
        <w:t xml:space="preserve"> dei secoli, collezioni di particolare pregio. Per esempio, </w:t>
      </w:r>
      <w:r w:rsidR="00980470" w:rsidRPr="002622E9">
        <w:rPr>
          <w:sz w:val="24"/>
          <w:szCs w:val="24"/>
        </w:rPr>
        <w:t xml:space="preserve">le </w:t>
      </w:r>
      <w:r w:rsidRPr="002622E9">
        <w:rPr>
          <w:sz w:val="24"/>
          <w:szCs w:val="24"/>
        </w:rPr>
        <w:t xml:space="preserve">raccolte del Gabinetto G. P. </w:t>
      </w:r>
      <w:proofErr w:type="spellStart"/>
      <w:r w:rsidRPr="002622E9">
        <w:rPr>
          <w:sz w:val="24"/>
          <w:szCs w:val="24"/>
        </w:rPr>
        <w:t>Vieusseux</w:t>
      </w:r>
      <w:proofErr w:type="spellEnd"/>
      <w:r w:rsidRPr="002622E9">
        <w:rPr>
          <w:sz w:val="24"/>
          <w:szCs w:val="24"/>
        </w:rPr>
        <w:t xml:space="preserve"> di </w:t>
      </w:r>
      <w:r w:rsidRPr="002622E9">
        <w:rPr>
          <w:sz w:val="24"/>
          <w:szCs w:val="24"/>
        </w:rPr>
        <w:lastRenderedPageBreak/>
        <w:t xml:space="preserve">Firenze,  formate per soddisfare principalmente la domanda di lettura della comunità internazionale della Firenze dell’Ottocento e del Novecento, oggi sono considerate un patrimonio di </w:t>
      </w:r>
      <w:r w:rsidR="00980470" w:rsidRPr="002622E9">
        <w:rPr>
          <w:sz w:val="24"/>
          <w:szCs w:val="24"/>
        </w:rPr>
        <w:t>grande</w:t>
      </w:r>
      <w:r w:rsidRPr="002622E9">
        <w:rPr>
          <w:sz w:val="24"/>
          <w:szCs w:val="24"/>
        </w:rPr>
        <w:t xml:space="preserve"> valore per la </w:t>
      </w:r>
      <w:r w:rsidR="00BF1DB7">
        <w:rPr>
          <w:sz w:val="24"/>
          <w:szCs w:val="24"/>
        </w:rPr>
        <w:t>storia della letteratura moderna</w:t>
      </w:r>
      <w:r w:rsidRPr="002622E9">
        <w:rPr>
          <w:sz w:val="24"/>
          <w:szCs w:val="24"/>
        </w:rPr>
        <w:t xml:space="preserve">, per le pregevoli edizioni ivi raccolte e per la straordinaria documentazione sull’uso delle collezioni, che reca traccia dei numerosi lettori, spesso grandi autori della letteratura come </w:t>
      </w:r>
      <w:r w:rsidR="007D23C4">
        <w:rPr>
          <w:sz w:val="24"/>
          <w:szCs w:val="24"/>
        </w:rPr>
        <w:t xml:space="preserve"> Stendhal</w:t>
      </w:r>
      <w:r w:rsidR="00BF5E5E" w:rsidRPr="002622E9">
        <w:rPr>
          <w:sz w:val="24"/>
          <w:szCs w:val="24"/>
        </w:rPr>
        <w:t xml:space="preserve">, </w:t>
      </w:r>
      <w:r w:rsidRPr="002622E9">
        <w:rPr>
          <w:sz w:val="24"/>
          <w:szCs w:val="24"/>
        </w:rPr>
        <w:t xml:space="preserve">Dostoevskij, Henry James e tanti altri, che frequentarono quell’istituto. Tutto questo è potuto accadere perché le collezioni della biblioteca gutemberghiana si sviluppano secondo il </w:t>
      </w:r>
      <w:r w:rsidRPr="008A5664">
        <w:rPr>
          <w:b/>
          <w:sz w:val="24"/>
          <w:szCs w:val="24"/>
        </w:rPr>
        <w:t>principio dell’accumulo</w:t>
      </w:r>
      <w:r w:rsidRPr="002622E9">
        <w:rPr>
          <w:sz w:val="24"/>
          <w:szCs w:val="24"/>
        </w:rPr>
        <w:t>. In altre parole</w:t>
      </w:r>
      <w:r w:rsidR="00150077" w:rsidRPr="002622E9">
        <w:rPr>
          <w:sz w:val="24"/>
          <w:szCs w:val="24"/>
        </w:rPr>
        <w:t xml:space="preserve">, </w:t>
      </w:r>
      <w:r w:rsidRPr="002622E9">
        <w:rPr>
          <w:sz w:val="24"/>
          <w:szCs w:val="24"/>
        </w:rPr>
        <w:t xml:space="preserve"> i documenti entrati n</w:t>
      </w:r>
      <w:r w:rsidR="0052157B" w:rsidRPr="002622E9">
        <w:rPr>
          <w:sz w:val="24"/>
          <w:szCs w:val="24"/>
        </w:rPr>
        <w:t>ella collezione per soddisfare i</w:t>
      </w:r>
      <w:r w:rsidRPr="002622E9">
        <w:rPr>
          <w:sz w:val="24"/>
          <w:szCs w:val="24"/>
        </w:rPr>
        <w:t xml:space="preserve"> bisogni dell’utenza contemporanea, sedimentano e si stratificano negli anni restituendo ai posteri compl</w:t>
      </w:r>
      <w:r w:rsidR="0052157B" w:rsidRPr="002622E9">
        <w:rPr>
          <w:sz w:val="24"/>
          <w:szCs w:val="24"/>
        </w:rPr>
        <w:t>essi documentari di rilevante i</w:t>
      </w:r>
      <w:r w:rsidR="0004597C" w:rsidRPr="002622E9">
        <w:rPr>
          <w:sz w:val="24"/>
          <w:szCs w:val="24"/>
        </w:rPr>
        <w:t>n</w:t>
      </w:r>
      <w:r w:rsidR="0052157B" w:rsidRPr="002622E9">
        <w:rPr>
          <w:sz w:val="24"/>
          <w:szCs w:val="24"/>
        </w:rPr>
        <w:t>teresse</w:t>
      </w:r>
      <w:r w:rsidRPr="002622E9">
        <w:rPr>
          <w:sz w:val="24"/>
          <w:szCs w:val="24"/>
        </w:rPr>
        <w:t xml:space="preserve"> per la ricostruzione e rilettura del nostro passato. Come gli studi in materia hanno accertato</w:t>
      </w:r>
      <w:r w:rsidR="00A01ED3" w:rsidRPr="002622E9">
        <w:rPr>
          <w:rStyle w:val="Rimandonotaapidipagina"/>
          <w:sz w:val="24"/>
          <w:szCs w:val="24"/>
        </w:rPr>
        <w:footnoteReference w:id="6"/>
      </w:r>
      <w:r w:rsidRPr="002622E9">
        <w:rPr>
          <w:sz w:val="24"/>
          <w:szCs w:val="24"/>
        </w:rPr>
        <w:t>, la maggior parte delle biblioteche non legate a obblighi particolari di conservazione, sviluppavano le collezioni essenzialmente per soddisfare i bis</w:t>
      </w:r>
      <w:r w:rsidR="00150077" w:rsidRPr="002622E9">
        <w:rPr>
          <w:sz w:val="24"/>
          <w:szCs w:val="24"/>
        </w:rPr>
        <w:t xml:space="preserve">ogni correnti. In effetti, </w:t>
      </w:r>
      <w:r w:rsidRPr="002622E9">
        <w:rPr>
          <w:sz w:val="24"/>
          <w:szCs w:val="24"/>
        </w:rPr>
        <w:t>si accumulava lo stock per rispondere alle esigenze dell’utenza contemporanea, secondo il modello just in case.</w:t>
      </w:r>
      <w:r w:rsidR="0052157B" w:rsidRPr="002622E9">
        <w:rPr>
          <w:sz w:val="24"/>
          <w:szCs w:val="24"/>
        </w:rPr>
        <w:t xml:space="preserve"> </w:t>
      </w:r>
      <w:r w:rsidR="002606A0" w:rsidRPr="002622E9">
        <w:rPr>
          <w:sz w:val="24"/>
          <w:szCs w:val="24"/>
        </w:rPr>
        <w:t xml:space="preserve"> </w:t>
      </w:r>
      <w:r w:rsidRPr="002622E9">
        <w:rPr>
          <w:sz w:val="24"/>
          <w:szCs w:val="24"/>
        </w:rPr>
        <w:t>In questo senso osservava un collega britannico – è più realistico dire che quello che abbiamo collezionato riflette i bisogni passeggeri del passato piutt</w:t>
      </w:r>
      <w:r w:rsidR="00BC332D" w:rsidRPr="002622E9">
        <w:rPr>
          <w:sz w:val="24"/>
          <w:szCs w:val="24"/>
        </w:rPr>
        <w:t>osto che quelli di lungo periodo</w:t>
      </w:r>
      <w:r w:rsidRPr="002622E9">
        <w:rPr>
          <w:sz w:val="24"/>
          <w:szCs w:val="24"/>
        </w:rPr>
        <w:t xml:space="preserve">. </w:t>
      </w:r>
      <w:r w:rsidR="0012137F" w:rsidRPr="002622E9">
        <w:rPr>
          <w:sz w:val="24"/>
          <w:szCs w:val="24"/>
        </w:rPr>
        <w:t>In realtà la selezione si basava prevalentemente su supposizioni</w:t>
      </w:r>
      <w:r w:rsidR="00B21561" w:rsidRPr="002622E9">
        <w:rPr>
          <w:sz w:val="24"/>
          <w:szCs w:val="24"/>
        </w:rPr>
        <w:t xml:space="preserve"> </w:t>
      </w:r>
      <w:r w:rsidR="0004597C" w:rsidRPr="002622E9">
        <w:rPr>
          <w:sz w:val="24"/>
          <w:szCs w:val="24"/>
        </w:rPr>
        <w:t>più che su bisogni espliciti</w:t>
      </w:r>
      <w:r w:rsidR="0012137F" w:rsidRPr="002622E9">
        <w:rPr>
          <w:sz w:val="24"/>
          <w:szCs w:val="24"/>
        </w:rPr>
        <w:t>, oppure sull’assunto che una certa opera di riconosciuta ‘importanza’</w:t>
      </w:r>
      <w:r w:rsidR="0004597C" w:rsidRPr="002622E9">
        <w:rPr>
          <w:sz w:val="24"/>
          <w:szCs w:val="24"/>
        </w:rPr>
        <w:t xml:space="preserve"> </w:t>
      </w:r>
      <w:r w:rsidR="00B21561" w:rsidRPr="002622E9">
        <w:rPr>
          <w:sz w:val="24"/>
          <w:szCs w:val="24"/>
        </w:rPr>
        <w:t>dovesse</w:t>
      </w:r>
      <w:r w:rsidR="0012137F" w:rsidRPr="002622E9">
        <w:rPr>
          <w:sz w:val="24"/>
          <w:szCs w:val="24"/>
        </w:rPr>
        <w:t xml:space="preserve"> comunque entrare nella collezione della biblioteca. </w:t>
      </w:r>
    </w:p>
    <w:p w:rsidR="00F86C92" w:rsidRPr="002622E9" w:rsidRDefault="0012137F" w:rsidP="00F86C92">
      <w:pPr>
        <w:rPr>
          <w:sz w:val="24"/>
          <w:szCs w:val="24"/>
        </w:rPr>
      </w:pPr>
      <w:r w:rsidRPr="002622E9">
        <w:rPr>
          <w:sz w:val="24"/>
          <w:szCs w:val="24"/>
        </w:rPr>
        <w:t xml:space="preserve"> </w:t>
      </w:r>
      <w:r w:rsidR="00F86C92" w:rsidRPr="002622E9">
        <w:rPr>
          <w:sz w:val="24"/>
          <w:szCs w:val="24"/>
        </w:rPr>
        <w:t>Sullo sfondo aleggiava la convinzione del valor</w:t>
      </w:r>
      <w:r w:rsidR="00F3393E" w:rsidRPr="002622E9">
        <w:rPr>
          <w:sz w:val="24"/>
          <w:szCs w:val="24"/>
        </w:rPr>
        <w:t xml:space="preserve">e patrimoniale delle raccolte </w:t>
      </w:r>
      <w:r w:rsidR="00F86C92" w:rsidRPr="002622E9">
        <w:rPr>
          <w:sz w:val="24"/>
          <w:szCs w:val="24"/>
        </w:rPr>
        <w:t>e il desiderio di trasmetterle alle generazione future senza che fosse</w:t>
      </w:r>
      <w:r w:rsidR="00724A13" w:rsidRPr="002622E9">
        <w:rPr>
          <w:sz w:val="24"/>
          <w:szCs w:val="24"/>
        </w:rPr>
        <w:t xml:space="preserve">, nella maggior parte dei casi, </w:t>
      </w:r>
      <w:r w:rsidR="00F86C92" w:rsidRPr="002622E9">
        <w:rPr>
          <w:sz w:val="24"/>
          <w:szCs w:val="24"/>
        </w:rPr>
        <w:t>formulata una</w:t>
      </w:r>
      <w:r w:rsidR="00724A13" w:rsidRPr="002622E9">
        <w:rPr>
          <w:sz w:val="24"/>
          <w:szCs w:val="24"/>
        </w:rPr>
        <w:t xml:space="preserve">  carta delle collezioni o una </w:t>
      </w:r>
      <w:r w:rsidR="00F86C92" w:rsidRPr="002622E9">
        <w:rPr>
          <w:sz w:val="24"/>
          <w:szCs w:val="24"/>
        </w:rPr>
        <w:t xml:space="preserve"> vera e propria politica di conservazione. Si tratta</w:t>
      </w:r>
      <w:r w:rsidR="00BC332D" w:rsidRPr="002622E9">
        <w:rPr>
          <w:sz w:val="24"/>
          <w:szCs w:val="24"/>
        </w:rPr>
        <w:t xml:space="preserve">va di </w:t>
      </w:r>
      <w:r w:rsidR="00BC332D" w:rsidRPr="002622E9">
        <w:rPr>
          <w:b/>
          <w:sz w:val="24"/>
          <w:szCs w:val="24"/>
        </w:rPr>
        <w:t xml:space="preserve">conservazione </w:t>
      </w:r>
      <w:r w:rsidR="00F86C92" w:rsidRPr="002622E9">
        <w:rPr>
          <w:b/>
          <w:sz w:val="24"/>
          <w:szCs w:val="24"/>
        </w:rPr>
        <w:t>de facto</w:t>
      </w:r>
      <w:r w:rsidR="00BF5E5E" w:rsidRPr="002622E9">
        <w:rPr>
          <w:rStyle w:val="Rimandonotaapidipagina"/>
          <w:b/>
          <w:sz w:val="24"/>
          <w:szCs w:val="24"/>
        </w:rPr>
        <w:footnoteReference w:id="7"/>
      </w:r>
      <w:r w:rsidR="00F86C92" w:rsidRPr="002622E9">
        <w:rPr>
          <w:sz w:val="24"/>
          <w:szCs w:val="24"/>
        </w:rPr>
        <w:t xml:space="preserve"> </w:t>
      </w:r>
      <w:r w:rsidR="00BC332D" w:rsidRPr="002622E9">
        <w:rPr>
          <w:sz w:val="24"/>
          <w:szCs w:val="24"/>
        </w:rPr>
        <w:t xml:space="preserve">, </w:t>
      </w:r>
      <w:r w:rsidR="00F86C92" w:rsidRPr="002622E9">
        <w:rPr>
          <w:sz w:val="24"/>
          <w:szCs w:val="24"/>
        </w:rPr>
        <w:t xml:space="preserve">“by </w:t>
      </w:r>
      <w:proofErr w:type="spellStart"/>
      <w:r w:rsidR="00F86C92" w:rsidRPr="002622E9">
        <w:rPr>
          <w:sz w:val="24"/>
          <w:szCs w:val="24"/>
        </w:rPr>
        <w:t>inertia</w:t>
      </w:r>
      <w:proofErr w:type="spellEnd"/>
      <w:r w:rsidR="00F86C92" w:rsidRPr="002622E9">
        <w:rPr>
          <w:sz w:val="24"/>
          <w:szCs w:val="24"/>
        </w:rPr>
        <w:t>”, resa possibile dalle peculiarità del libro a stampa: la stabilità del formato (ch</w:t>
      </w:r>
      <w:r w:rsidR="00724A13" w:rsidRPr="002622E9">
        <w:rPr>
          <w:sz w:val="24"/>
          <w:szCs w:val="24"/>
        </w:rPr>
        <w:t xml:space="preserve">e può essere conservato a lungo </w:t>
      </w:r>
      <w:r w:rsidR="00F86C92" w:rsidRPr="002622E9">
        <w:rPr>
          <w:sz w:val="24"/>
          <w:szCs w:val="24"/>
        </w:rPr>
        <w:t>senza la necessità di a</w:t>
      </w:r>
      <w:r w:rsidR="00A601D4" w:rsidRPr="002622E9">
        <w:rPr>
          <w:sz w:val="24"/>
          <w:szCs w:val="24"/>
        </w:rPr>
        <w:t>ttrezzature e cure particolari)</w:t>
      </w:r>
      <w:r w:rsidR="00F86C92" w:rsidRPr="002622E9">
        <w:rPr>
          <w:sz w:val="24"/>
          <w:szCs w:val="24"/>
        </w:rPr>
        <w:t xml:space="preserve"> e le norme giuridiche che ne governano l’uso. Infatti</w:t>
      </w:r>
      <w:r w:rsidR="00BC332D" w:rsidRPr="002622E9">
        <w:rPr>
          <w:sz w:val="24"/>
          <w:szCs w:val="24"/>
        </w:rPr>
        <w:t xml:space="preserve">, </w:t>
      </w:r>
      <w:r w:rsidR="00F86C92" w:rsidRPr="002622E9">
        <w:rPr>
          <w:sz w:val="24"/>
          <w:szCs w:val="24"/>
        </w:rPr>
        <w:t xml:space="preserve"> le pubblicazioni a stampa sono regolate dalla legislazione sul copyright che conferisce alle biblioteche il diritto di darle in consultazione, di prestarle e di riprodurle (secondo norme che variano da paese a paese), di </w:t>
      </w:r>
      <w:r w:rsidR="00BC332D" w:rsidRPr="002622E9">
        <w:rPr>
          <w:sz w:val="24"/>
          <w:szCs w:val="24"/>
        </w:rPr>
        <w:t>ri</w:t>
      </w:r>
      <w:r w:rsidR="00F86C92" w:rsidRPr="002622E9">
        <w:rPr>
          <w:sz w:val="24"/>
          <w:szCs w:val="24"/>
        </w:rPr>
        <w:t xml:space="preserve">venderle, di conservarle in perpetuo o di distruggerle. Invece la pubblicazione elettronica è </w:t>
      </w:r>
      <w:r w:rsidR="0004597C" w:rsidRPr="002622E9">
        <w:rPr>
          <w:sz w:val="24"/>
          <w:szCs w:val="24"/>
        </w:rPr>
        <w:t xml:space="preserve">regolata da una licenza di uso - </w:t>
      </w:r>
      <w:r w:rsidR="00A619F5" w:rsidRPr="002622E9">
        <w:rPr>
          <w:sz w:val="24"/>
          <w:szCs w:val="24"/>
        </w:rPr>
        <w:t xml:space="preserve">ovvero,  un contratto privato frutto di un negoziato tra le parti - </w:t>
      </w:r>
      <w:r w:rsidR="00BC332D" w:rsidRPr="002622E9">
        <w:rPr>
          <w:sz w:val="24"/>
          <w:szCs w:val="24"/>
        </w:rPr>
        <w:t>che stabilisce chi</w:t>
      </w:r>
      <w:r w:rsidR="00F86C92" w:rsidRPr="002622E9">
        <w:rPr>
          <w:sz w:val="24"/>
          <w:szCs w:val="24"/>
        </w:rPr>
        <w:t xml:space="preserve"> è autorizzato a usarla, come e qua</w:t>
      </w:r>
      <w:r w:rsidR="008A5664">
        <w:rPr>
          <w:sz w:val="24"/>
          <w:szCs w:val="24"/>
        </w:rPr>
        <w:t xml:space="preserve">ndo usarla e se la biblioteca abbia o no il </w:t>
      </w:r>
      <w:r w:rsidR="00F86C92" w:rsidRPr="002622E9">
        <w:rPr>
          <w:sz w:val="24"/>
          <w:szCs w:val="24"/>
        </w:rPr>
        <w:t xml:space="preserve"> diritto di co</w:t>
      </w:r>
      <w:r w:rsidR="00BC332D" w:rsidRPr="002622E9">
        <w:rPr>
          <w:sz w:val="24"/>
          <w:szCs w:val="24"/>
        </w:rPr>
        <w:t xml:space="preserve">nservarla per il lungo termine. </w:t>
      </w:r>
      <w:r w:rsidR="00F86C92" w:rsidRPr="002622E9">
        <w:rPr>
          <w:sz w:val="24"/>
          <w:szCs w:val="24"/>
        </w:rPr>
        <w:t xml:space="preserve"> Nel primo caso si tratta dell’acquisto di un manufatto  che d</w:t>
      </w:r>
      <w:r w:rsidR="00BC332D" w:rsidRPr="002622E9">
        <w:rPr>
          <w:sz w:val="24"/>
          <w:szCs w:val="24"/>
        </w:rPr>
        <w:t xml:space="preserve">à diritto al possesso in </w:t>
      </w:r>
      <w:proofErr w:type="spellStart"/>
      <w:r w:rsidR="00BC332D" w:rsidRPr="002622E9">
        <w:rPr>
          <w:sz w:val="24"/>
          <w:szCs w:val="24"/>
        </w:rPr>
        <w:t>perpetuum</w:t>
      </w:r>
      <w:proofErr w:type="spellEnd"/>
      <w:r w:rsidR="00BC332D" w:rsidRPr="002622E9">
        <w:rPr>
          <w:sz w:val="24"/>
          <w:szCs w:val="24"/>
        </w:rPr>
        <w:t xml:space="preserve">  </w:t>
      </w:r>
      <w:r w:rsidR="00F86C92" w:rsidRPr="002622E9">
        <w:rPr>
          <w:sz w:val="24"/>
          <w:szCs w:val="24"/>
        </w:rPr>
        <w:t xml:space="preserve">da parte dell’acquirente, nel secondo si tratta del noleggio di una risorsa per un periodo determinato, </w:t>
      </w:r>
      <w:r w:rsidR="00EC74BF" w:rsidRPr="002622E9">
        <w:rPr>
          <w:sz w:val="24"/>
          <w:szCs w:val="24"/>
        </w:rPr>
        <w:t>che non farà parte del patrimonio della biblioteca</w:t>
      </w:r>
      <w:r w:rsidR="00F86C92" w:rsidRPr="002622E9">
        <w:rPr>
          <w:sz w:val="24"/>
          <w:szCs w:val="24"/>
        </w:rPr>
        <w:t>.</w:t>
      </w:r>
    </w:p>
    <w:p w:rsidR="00F86C92" w:rsidRPr="002622E9" w:rsidRDefault="00F86C92" w:rsidP="00F86C92">
      <w:pPr>
        <w:rPr>
          <w:sz w:val="24"/>
          <w:szCs w:val="24"/>
        </w:rPr>
      </w:pPr>
      <w:r w:rsidRPr="002622E9">
        <w:rPr>
          <w:sz w:val="24"/>
          <w:szCs w:val="24"/>
        </w:rPr>
        <w:t>Il tipo di licenza che è andato per la maggiore negli ultimi quindici anni (anche perché imposto dai grandi editori) è il cosiddetto big deal, mediante il quale una biblioteca - o come più spesso accade, un consorzio di biblioteche - acquista l’accesso all’intera collezione offerta dall’editore. In pratica una biblioteca per poter accedere ai titoli che rientrano nei suoi interessi spec</w:t>
      </w:r>
      <w:r w:rsidR="00A9026A" w:rsidRPr="002622E9">
        <w:rPr>
          <w:sz w:val="24"/>
          <w:szCs w:val="24"/>
        </w:rPr>
        <w:t xml:space="preserve">ifici è costretta a prendere </w:t>
      </w:r>
      <w:r w:rsidRPr="002622E9">
        <w:rPr>
          <w:sz w:val="24"/>
          <w:szCs w:val="24"/>
        </w:rPr>
        <w:t xml:space="preserve">tutto il pacchetto che comprende anche titoli che non avrebbe mai comprato </w:t>
      </w:r>
      <w:r w:rsidRPr="002622E9">
        <w:rPr>
          <w:sz w:val="24"/>
          <w:szCs w:val="24"/>
        </w:rPr>
        <w:lastRenderedPageBreak/>
        <w:t>perché marginali o completamente al di</w:t>
      </w:r>
      <w:r w:rsidR="006B5A20">
        <w:rPr>
          <w:sz w:val="24"/>
          <w:szCs w:val="24"/>
        </w:rPr>
        <w:t xml:space="preserve"> </w:t>
      </w:r>
      <w:r w:rsidRPr="002622E9">
        <w:rPr>
          <w:sz w:val="24"/>
          <w:szCs w:val="24"/>
        </w:rPr>
        <w:t>fuori del proprio campo. Nella letteratura professionale si parla di modello just in time in riferimento alle co</w:t>
      </w:r>
      <w:r w:rsidR="00A9026A" w:rsidRPr="002622E9">
        <w:rPr>
          <w:sz w:val="24"/>
          <w:szCs w:val="24"/>
        </w:rPr>
        <w:t>llezioni</w:t>
      </w:r>
      <w:r w:rsidRPr="002622E9">
        <w:rPr>
          <w:sz w:val="24"/>
          <w:szCs w:val="24"/>
        </w:rPr>
        <w:t xml:space="preserve"> elettroniche, in contrapposizione al modello just in case  associato alle collezioni cartacee. Una definizione, a mio parere, palesemente inesatta nel caso del big deal  e di altri contratti a pacchetto. E’  </w:t>
      </w:r>
      <w:r w:rsidR="006A6B3F" w:rsidRPr="002622E9">
        <w:rPr>
          <w:sz w:val="24"/>
          <w:szCs w:val="24"/>
        </w:rPr>
        <w:t>‘</w:t>
      </w:r>
      <w:r w:rsidRPr="002622E9">
        <w:rPr>
          <w:sz w:val="24"/>
          <w:szCs w:val="24"/>
        </w:rPr>
        <w:t>just in time</w:t>
      </w:r>
      <w:r w:rsidR="006A6B3F" w:rsidRPr="002622E9">
        <w:rPr>
          <w:sz w:val="24"/>
          <w:szCs w:val="24"/>
        </w:rPr>
        <w:t>’</w:t>
      </w:r>
      <w:r w:rsidRPr="002622E9">
        <w:rPr>
          <w:sz w:val="24"/>
          <w:szCs w:val="24"/>
        </w:rPr>
        <w:t xml:space="preserve"> noleggiare migliaia di riviste per consultarne qualche centinaio? Infatti</w:t>
      </w:r>
      <w:r w:rsidR="006A6B3F" w:rsidRPr="002622E9">
        <w:rPr>
          <w:sz w:val="24"/>
          <w:szCs w:val="24"/>
        </w:rPr>
        <w:t xml:space="preserve">, </w:t>
      </w:r>
      <w:r w:rsidRPr="002622E9">
        <w:rPr>
          <w:sz w:val="24"/>
          <w:szCs w:val="24"/>
        </w:rPr>
        <w:t>questo dispositivo fornisce alla biblioteca  la disponibilità</w:t>
      </w:r>
      <w:r w:rsidR="006A6B3F" w:rsidRPr="002622E9">
        <w:rPr>
          <w:sz w:val="24"/>
          <w:szCs w:val="24"/>
        </w:rPr>
        <w:t xml:space="preserve"> di</w:t>
      </w:r>
      <w:r w:rsidRPr="002622E9">
        <w:rPr>
          <w:sz w:val="24"/>
          <w:szCs w:val="24"/>
        </w:rPr>
        <w:t xml:space="preserve"> una </w:t>
      </w:r>
      <w:r w:rsidR="00A601D4" w:rsidRPr="002622E9">
        <w:rPr>
          <w:sz w:val="24"/>
          <w:szCs w:val="24"/>
        </w:rPr>
        <w:t xml:space="preserve">certa </w:t>
      </w:r>
      <w:r w:rsidRPr="002622E9">
        <w:rPr>
          <w:sz w:val="24"/>
          <w:szCs w:val="24"/>
        </w:rPr>
        <w:t>quantità  di titoli pertinenti e anche non pertinenti, in caso (just in case, appunto) l’utente ne avesse bisogno, con la differenza che la disponibilità</w:t>
      </w:r>
      <w:r w:rsidR="008A5664">
        <w:rPr>
          <w:sz w:val="24"/>
          <w:szCs w:val="24"/>
        </w:rPr>
        <w:t xml:space="preserve">, salvo eccezioni, </w:t>
      </w:r>
      <w:r w:rsidRPr="002622E9">
        <w:rPr>
          <w:sz w:val="24"/>
          <w:szCs w:val="24"/>
        </w:rPr>
        <w:t>non è duratura ma è limitata al periodo del contratto</w:t>
      </w:r>
      <w:r w:rsidR="007C286A" w:rsidRPr="002622E9">
        <w:rPr>
          <w:rStyle w:val="Rimandonotaapidipagina"/>
          <w:sz w:val="24"/>
          <w:szCs w:val="24"/>
        </w:rPr>
        <w:footnoteReference w:id="8"/>
      </w:r>
      <w:r w:rsidRPr="002622E9">
        <w:rPr>
          <w:sz w:val="24"/>
          <w:szCs w:val="24"/>
        </w:rPr>
        <w:t xml:space="preserve">. E’ corretto invece parlare di approccio just in time quando ci si riferisce a collezioni disponibili su domanda specifica di un titolo, come per i modelli </w:t>
      </w:r>
      <w:proofErr w:type="spellStart"/>
      <w:r w:rsidRPr="002622E9">
        <w:rPr>
          <w:sz w:val="24"/>
          <w:szCs w:val="24"/>
        </w:rPr>
        <w:t>pay</w:t>
      </w:r>
      <w:proofErr w:type="spellEnd"/>
      <w:r w:rsidRPr="002622E9">
        <w:rPr>
          <w:sz w:val="24"/>
          <w:szCs w:val="24"/>
        </w:rPr>
        <w:t xml:space="preserve"> per </w:t>
      </w:r>
      <w:proofErr w:type="spellStart"/>
      <w:r w:rsidRPr="002622E9">
        <w:rPr>
          <w:sz w:val="24"/>
          <w:szCs w:val="24"/>
        </w:rPr>
        <w:t>view</w:t>
      </w:r>
      <w:proofErr w:type="spellEnd"/>
      <w:r w:rsidRPr="002622E9">
        <w:rPr>
          <w:sz w:val="24"/>
          <w:szCs w:val="24"/>
        </w:rPr>
        <w:t xml:space="preserve">, on </w:t>
      </w:r>
      <w:proofErr w:type="spellStart"/>
      <w:r w:rsidRPr="002622E9">
        <w:rPr>
          <w:sz w:val="24"/>
          <w:szCs w:val="24"/>
        </w:rPr>
        <w:t>demand</w:t>
      </w:r>
      <w:proofErr w:type="spellEnd"/>
      <w:r w:rsidRPr="002622E9">
        <w:rPr>
          <w:sz w:val="24"/>
          <w:szCs w:val="24"/>
        </w:rPr>
        <w:t xml:space="preserve"> e simili.</w:t>
      </w:r>
    </w:p>
    <w:p w:rsidR="00F86C92" w:rsidRPr="002622E9" w:rsidRDefault="00F86C92" w:rsidP="00F86C92">
      <w:pPr>
        <w:rPr>
          <w:sz w:val="24"/>
          <w:szCs w:val="24"/>
        </w:rPr>
      </w:pPr>
      <w:r w:rsidRPr="002622E9">
        <w:rPr>
          <w:sz w:val="24"/>
          <w:szCs w:val="24"/>
        </w:rPr>
        <w:t>L</w:t>
      </w:r>
      <w:r w:rsidR="00A619F5" w:rsidRPr="002622E9">
        <w:rPr>
          <w:sz w:val="24"/>
          <w:szCs w:val="24"/>
        </w:rPr>
        <w:t>e pubblicazioni digitali messe a disposizione</w:t>
      </w:r>
      <w:r w:rsidRPr="002622E9">
        <w:rPr>
          <w:sz w:val="24"/>
          <w:szCs w:val="24"/>
        </w:rPr>
        <w:t xml:space="preserve"> dalle biblioteche si compongono in buona parte di collezioni</w:t>
      </w:r>
      <w:r w:rsidR="00A619F5" w:rsidRPr="002622E9">
        <w:rPr>
          <w:sz w:val="24"/>
          <w:szCs w:val="24"/>
        </w:rPr>
        <w:t xml:space="preserve"> preconfezionate dagli editori o</w:t>
      </w:r>
      <w:r w:rsidRPr="002622E9">
        <w:rPr>
          <w:sz w:val="24"/>
          <w:szCs w:val="24"/>
        </w:rPr>
        <w:t xml:space="preserve"> dagli aggregatori secondo criteri commerciali volti a massimizzare l’uso della risorsa, il che non sempre coincide con l’interesse della biblioteca il cui valore si misura in termini di benefici ottenuti dai ricercatori e</w:t>
      </w:r>
      <w:r w:rsidR="006A6B3F" w:rsidRPr="002622E9">
        <w:rPr>
          <w:sz w:val="24"/>
          <w:szCs w:val="24"/>
        </w:rPr>
        <w:t xml:space="preserve"> dai</w:t>
      </w:r>
      <w:r w:rsidRPr="002622E9">
        <w:rPr>
          <w:sz w:val="24"/>
          <w:szCs w:val="24"/>
        </w:rPr>
        <w:t xml:space="preserve"> lettori che la usano e non i</w:t>
      </w:r>
      <w:r w:rsidR="00A619F5" w:rsidRPr="002622E9">
        <w:rPr>
          <w:sz w:val="24"/>
          <w:szCs w:val="24"/>
        </w:rPr>
        <w:t xml:space="preserve">n quantità di </w:t>
      </w:r>
      <w:proofErr w:type="spellStart"/>
      <w:r w:rsidR="00A619F5" w:rsidRPr="00CA405E">
        <w:rPr>
          <w:i/>
          <w:sz w:val="24"/>
          <w:szCs w:val="24"/>
        </w:rPr>
        <w:t>hits</w:t>
      </w:r>
      <w:proofErr w:type="spellEnd"/>
      <w:r w:rsidR="00A619F5" w:rsidRPr="002622E9">
        <w:rPr>
          <w:sz w:val="24"/>
          <w:szCs w:val="24"/>
        </w:rPr>
        <w:t xml:space="preserve"> e </w:t>
      </w:r>
      <w:proofErr w:type="spellStart"/>
      <w:r w:rsidR="00A619F5" w:rsidRPr="00CA405E">
        <w:rPr>
          <w:i/>
          <w:sz w:val="24"/>
          <w:szCs w:val="24"/>
        </w:rPr>
        <w:t>downloads</w:t>
      </w:r>
      <w:proofErr w:type="spellEnd"/>
      <w:r w:rsidR="00A619F5" w:rsidRPr="002622E9">
        <w:rPr>
          <w:sz w:val="24"/>
          <w:szCs w:val="24"/>
        </w:rPr>
        <w:t xml:space="preserve"> .</w:t>
      </w:r>
      <w:r w:rsidRPr="002622E9">
        <w:rPr>
          <w:sz w:val="24"/>
          <w:szCs w:val="24"/>
        </w:rPr>
        <w:t xml:space="preserve"> Un sistema di acquisizione offerto dagl</w:t>
      </w:r>
      <w:r w:rsidR="002179B9" w:rsidRPr="002622E9">
        <w:rPr>
          <w:sz w:val="24"/>
          <w:szCs w:val="24"/>
        </w:rPr>
        <w:t>i editori per gli  e-book è il PDA  (Patron</w:t>
      </w:r>
      <w:r w:rsidRPr="002622E9">
        <w:rPr>
          <w:sz w:val="24"/>
          <w:szCs w:val="24"/>
        </w:rPr>
        <w:t xml:space="preserve"> </w:t>
      </w:r>
      <w:proofErr w:type="spellStart"/>
      <w:r w:rsidRPr="002622E9">
        <w:rPr>
          <w:sz w:val="24"/>
          <w:szCs w:val="24"/>
        </w:rPr>
        <w:t>Driven</w:t>
      </w:r>
      <w:proofErr w:type="spellEnd"/>
      <w:r w:rsidRPr="002622E9">
        <w:rPr>
          <w:sz w:val="24"/>
          <w:szCs w:val="24"/>
        </w:rPr>
        <w:t xml:space="preserve"> </w:t>
      </w:r>
      <w:proofErr w:type="spellStart"/>
      <w:r w:rsidRPr="002622E9">
        <w:rPr>
          <w:sz w:val="24"/>
          <w:szCs w:val="24"/>
        </w:rPr>
        <w:t>Acqu</w:t>
      </w:r>
      <w:r w:rsidR="005003D1" w:rsidRPr="002622E9">
        <w:rPr>
          <w:sz w:val="24"/>
          <w:szCs w:val="24"/>
        </w:rPr>
        <w:t>isition</w:t>
      </w:r>
      <w:proofErr w:type="spellEnd"/>
      <w:r w:rsidR="005003D1" w:rsidRPr="002622E9">
        <w:rPr>
          <w:sz w:val="24"/>
          <w:szCs w:val="24"/>
        </w:rPr>
        <w:t xml:space="preserve">), attraverso il quale </w:t>
      </w:r>
      <w:r w:rsidRPr="002622E9">
        <w:rPr>
          <w:sz w:val="24"/>
          <w:szCs w:val="24"/>
        </w:rPr>
        <w:t>l’utente finale può consultare una pubblicazione e ordinarla con o anche senza la mediazione del bibliotec</w:t>
      </w:r>
      <w:r w:rsidR="002179B9" w:rsidRPr="002622E9">
        <w:rPr>
          <w:sz w:val="24"/>
          <w:szCs w:val="24"/>
        </w:rPr>
        <w:t>ario. Come è evidente</w:t>
      </w:r>
      <w:r w:rsidR="00CA405E">
        <w:rPr>
          <w:sz w:val="24"/>
          <w:szCs w:val="24"/>
        </w:rPr>
        <w:t>,</w:t>
      </w:r>
      <w:r w:rsidR="002179B9" w:rsidRPr="002622E9">
        <w:rPr>
          <w:sz w:val="24"/>
          <w:szCs w:val="24"/>
        </w:rPr>
        <w:t xml:space="preserve"> quest’ultima opzione eclissa </w:t>
      </w:r>
      <w:r w:rsidRPr="002622E9">
        <w:rPr>
          <w:sz w:val="24"/>
          <w:szCs w:val="24"/>
        </w:rPr>
        <w:t>la funzione del bibliotecar</w:t>
      </w:r>
      <w:r w:rsidR="002179B9" w:rsidRPr="002622E9">
        <w:rPr>
          <w:sz w:val="24"/>
          <w:szCs w:val="24"/>
        </w:rPr>
        <w:t>io come selettore, lasciando la</w:t>
      </w:r>
      <w:r w:rsidRPr="002622E9">
        <w:rPr>
          <w:sz w:val="24"/>
          <w:szCs w:val="24"/>
        </w:rPr>
        <w:t xml:space="preserve"> parte sostanziale dello</w:t>
      </w:r>
      <w:r w:rsidR="00042BE8" w:rsidRPr="002622E9">
        <w:rPr>
          <w:sz w:val="24"/>
          <w:szCs w:val="24"/>
        </w:rPr>
        <w:t xml:space="preserve"> sviluppo  delle collezioni ai</w:t>
      </w:r>
      <w:r w:rsidR="002179B9" w:rsidRPr="002622E9">
        <w:rPr>
          <w:sz w:val="24"/>
          <w:szCs w:val="24"/>
        </w:rPr>
        <w:t xml:space="preserve"> fornitori </w:t>
      </w:r>
      <w:r w:rsidR="00042BE8" w:rsidRPr="002622E9">
        <w:rPr>
          <w:sz w:val="24"/>
          <w:szCs w:val="24"/>
        </w:rPr>
        <w:t xml:space="preserve">che si basano su dati di uso e </w:t>
      </w:r>
      <w:r w:rsidR="008A5664">
        <w:rPr>
          <w:sz w:val="24"/>
          <w:szCs w:val="24"/>
        </w:rPr>
        <w:t>su</w:t>
      </w:r>
      <w:r w:rsidR="00042BE8" w:rsidRPr="002622E9">
        <w:rPr>
          <w:sz w:val="24"/>
          <w:szCs w:val="24"/>
        </w:rPr>
        <w:t xml:space="preserve">gli </w:t>
      </w:r>
      <w:r w:rsidR="002179B9" w:rsidRPr="002622E9">
        <w:rPr>
          <w:sz w:val="24"/>
          <w:szCs w:val="24"/>
        </w:rPr>
        <w:t>input degli</w:t>
      </w:r>
      <w:r w:rsidRPr="002622E9">
        <w:rPr>
          <w:sz w:val="24"/>
          <w:szCs w:val="24"/>
        </w:rPr>
        <w:t xml:space="preserve"> utenti</w:t>
      </w:r>
      <w:r w:rsidR="002179B9" w:rsidRPr="002622E9">
        <w:rPr>
          <w:sz w:val="24"/>
          <w:szCs w:val="24"/>
        </w:rPr>
        <w:t xml:space="preserve"> finali. Questi metodi, che  </w:t>
      </w:r>
      <w:r w:rsidRPr="002622E9">
        <w:rPr>
          <w:sz w:val="24"/>
          <w:szCs w:val="24"/>
        </w:rPr>
        <w:t>presenta</w:t>
      </w:r>
      <w:r w:rsidR="002179B9" w:rsidRPr="002622E9">
        <w:rPr>
          <w:sz w:val="24"/>
          <w:szCs w:val="24"/>
        </w:rPr>
        <w:t>no</w:t>
      </w:r>
      <w:r w:rsidRPr="002622E9">
        <w:rPr>
          <w:sz w:val="24"/>
          <w:szCs w:val="24"/>
        </w:rPr>
        <w:t xml:space="preserve"> indubbiamente aspetti interessanti in quanto realizza</w:t>
      </w:r>
      <w:r w:rsidR="002179B9" w:rsidRPr="002622E9">
        <w:rPr>
          <w:sz w:val="24"/>
          <w:szCs w:val="24"/>
        </w:rPr>
        <w:t>no</w:t>
      </w:r>
      <w:r w:rsidRPr="002622E9">
        <w:rPr>
          <w:sz w:val="24"/>
          <w:szCs w:val="24"/>
        </w:rPr>
        <w:t xml:space="preserve"> la partecipazione di</w:t>
      </w:r>
      <w:r w:rsidR="00A9026A" w:rsidRPr="002622E9">
        <w:rPr>
          <w:sz w:val="24"/>
          <w:szCs w:val="24"/>
        </w:rPr>
        <w:t>retta dell’utente alla</w:t>
      </w:r>
      <w:r w:rsidRPr="002622E9">
        <w:rPr>
          <w:sz w:val="24"/>
          <w:szCs w:val="24"/>
        </w:rPr>
        <w:t xml:space="preserve"> definizione dell’offerta documentaria della biblioteca, va</w:t>
      </w:r>
      <w:r w:rsidR="002179B9" w:rsidRPr="002622E9">
        <w:rPr>
          <w:sz w:val="24"/>
          <w:szCs w:val="24"/>
        </w:rPr>
        <w:t>nno maneggiati con oculatezza</w:t>
      </w:r>
      <w:r w:rsidRPr="002622E9">
        <w:rPr>
          <w:sz w:val="24"/>
          <w:szCs w:val="24"/>
        </w:rPr>
        <w:t xml:space="preserve"> per evitare che i bisogni ‘emotivi’ </w:t>
      </w:r>
      <w:r w:rsidR="00037968" w:rsidRPr="002622E9">
        <w:rPr>
          <w:sz w:val="24"/>
          <w:szCs w:val="24"/>
        </w:rPr>
        <w:t xml:space="preserve">e estemporanei </w:t>
      </w:r>
      <w:r w:rsidR="00EE53F6" w:rsidRPr="002622E9">
        <w:rPr>
          <w:sz w:val="24"/>
          <w:szCs w:val="24"/>
        </w:rPr>
        <w:t xml:space="preserve">non prendano il sopravvento,  </w:t>
      </w:r>
      <w:r w:rsidR="006F633D" w:rsidRPr="002622E9">
        <w:rPr>
          <w:sz w:val="24"/>
          <w:szCs w:val="24"/>
        </w:rPr>
        <w:t>“</w:t>
      </w:r>
      <w:r w:rsidR="00EE53F6" w:rsidRPr="002622E9">
        <w:rPr>
          <w:sz w:val="24"/>
          <w:szCs w:val="24"/>
        </w:rPr>
        <w:t>a scapito –</w:t>
      </w:r>
      <w:r w:rsidR="006F633D" w:rsidRPr="002622E9">
        <w:rPr>
          <w:sz w:val="24"/>
          <w:szCs w:val="24"/>
        </w:rPr>
        <w:t xml:space="preserve"> avverte</w:t>
      </w:r>
      <w:r w:rsidR="00EE53F6" w:rsidRPr="002622E9">
        <w:rPr>
          <w:sz w:val="24"/>
          <w:szCs w:val="24"/>
        </w:rPr>
        <w:t xml:space="preserve"> Maria Cassella</w:t>
      </w:r>
      <w:r w:rsidR="005003D1" w:rsidRPr="002622E9">
        <w:rPr>
          <w:rStyle w:val="Rimandonotaapidipagina"/>
          <w:sz w:val="24"/>
          <w:szCs w:val="24"/>
        </w:rPr>
        <w:footnoteReference w:id="9"/>
      </w:r>
      <w:r w:rsidR="00EE53F6" w:rsidRPr="002622E9">
        <w:rPr>
          <w:sz w:val="24"/>
          <w:szCs w:val="24"/>
        </w:rPr>
        <w:t xml:space="preserve"> </w:t>
      </w:r>
      <w:r w:rsidR="006F633D" w:rsidRPr="002622E9">
        <w:rPr>
          <w:sz w:val="24"/>
          <w:szCs w:val="24"/>
        </w:rPr>
        <w:t>–</w:t>
      </w:r>
      <w:r w:rsidR="00EE53F6" w:rsidRPr="002622E9">
        <w:rPr>
          <w:sz w:val="24"/>
          <w:szCs w:val="24"/>
        </w:rPr>
        <w:t xml:space="preserve"> </w:t>
      </w:r>
      <w:r w:rsidR="006F633D" w:rsidRPr="002622E9">
        <w:rPr>
          <w:sz w:val="24"/>
          <w:szCs w:val="24"/>
        </w:rPr>
        <w:t>di una crescita armonica e equilibrata delle raccolte”</w:t>
      </w:r>
      <w:r w:rsidR="005003D1" w:rsidRPr="002622E9">
        <w:rPr>
          <w:sz w:val="24"/>
          <w:szCs w:val="24"/>
        </w:rPr>
        <w:t>.</w:t>
      </w:r>
      <w:r w:rsidR="006F633D" w:rsidRPr="002622E9">
        <w:rPr>
          <w:sz w:val="24"/>
          <w:szCs w:val="24"/>
        </w:rPr>
        <w:t xml:space="preserve"> </w:t>
      </w:r>
      <w:r w:rsidRPr="002622E9">
        <w:rPr>
          <w:sz w:val="24"/>
          <w:szCs w:val="24"/>
        </w:rPr>
        <w:t>L’altro sogget</w:t>
      </w:r>
      <w:r w:rsidR="006F633D" w:rsidRPr="002622E9">
        <w:rPr>
          <w:sz w:val="24"/>
          <w:szCs w:val="24"/>
        </w:rPr>
        <w:t xml:space="preserve">to che gioca un ruolo di primo piano </w:t>
      </w:r>
      <w:r w:rsidRPr="002622E9">
        <w:rPr>
          <w:sz w:val="24"/>
          <w:szCs w:val="24"/>
        </w:rPr>
        <w:t xml:space="preserve">nella costruzione delle collezioni digitali sono i consorzi di acquisto, mediante i quali le biblioteche cercano di negoziare </w:t>
      </w:r>
      <w:r w:rsidR="00042BE8" w:rsidRPr="002622E9">
        <w:rPr>
          <w:sz w:val="24"/>
          <w:szCs w:val="24"/>
        </w:rPr>
        <w:t xml:space="preserve">con i fornitori </w:t>
      </w:r>
      <w:r w:rsidR="00037968" w:rsidRPr="002622E9">
        <w:rPr>
          <w:sz w:val="24"/>
          <w:szCs w:val="24"/>
        </w:rPr>
        <w:t xml:space="preserve">le </w:t>
      </w:r>
      <w:r w:rsidRPr="002622E9">
        <w:rPr>
          <w:sz w:val="24"/>
          <w:szCs w:val="24"/>
        </w:rPr>
        <w:t>migliori condizioni di accesso. Ciascun consorzio opera normalmente secondo un</w:t>
      </w:r>
      <w:r w:rsidR="006F633D" w:rsidRPr="002622E9">
        <w:rPr>
          <w:sz w:val="24"/>
          <w:szCs w:val="24"/>
        </w:rPr>
        <w:t>a “</w:t>
      </w:r>
      <w:proofErr w:type="spellStart"/>
      <w:r w:rsidR="006F633D" w:rsidRPr="002622E9">
        <w:rPr>
          <w:sz w:val="24"/>
          <w:szCs w:val="24"/>
        </w:rPr>
        <w:t>collection</w:t>
      </w:r>
      <w:proofErr w:type="spellEnd"/>
      <w:r w:rsidR="006F633D" w:rsidRPr="002622E9">
        <w:rPr>
          <w:sz w:val="24"/>
          <w:szCs w:val="24"/>
        </w:rPr>
        <w:t xml:space="preserve"> policy” </w:t>
      </w:r>
      <w:r w:rsidRPr="002622E9">
        <w:rPr>
          <w:sz w:val="24"/>
          <w:szCs w:val="24"/>
        </w:rPr>
        <w:t>che definisce i criteri e le condizioni di negoziazione (generalmente facendo riferimento a un modello di contratto prestabilito), le priorità circa le collezioni da acquisire</w:t>
      </w:r>
      <w:r w:rsidR="006A6B3F" w:rsidRPr="002622E9">
        <w:rPr>
          <w:sz w:val="24"/>
          <w:szCs w:val="24"/>
        </w:rPr>
        <w:t xml:space="preserve"> e gli editori o gli </w:t>
      </w:r>
      <w:r w:rsidRPr="002622E9">
        <w:rPr>
          <w:sz w:val="24"/>
          <w:szCs w:val="24"/>
        </w:rPr>
        <w:t>aggregatori</w:t>
      </w:r>
      <w:r w:rsidR="006A6B3F" w:rsidRPr="002622E9">
        <w:rPr>
          <w:sz w:val="24"/>
          <w:szCs w:val="24"/>
        </w:rPr>
        <w:t xml:space="preserve"> </w:t>
      </w:r>
      <w:r w:rsidRPr="002622E9">
        <w:rPr>
          <w:sz w:val="24"/>
          <w:szCs w:val="24"/>
        </w:rPr>
        <w:t xml:space="preserve">con cui trattare. In generale la preferenza va ai grandi </w:t>
      </w:r>
      <w:r w:rsidR="00037968" w:rsidRPr="002622E9">
        <w:rPr>
          <w:sz w:val="24"/>
          <w:szCs w:val="24"/>
        </w:rPr>
        <w:t xml:space="preserve">player </w:t>
      </w:r>
      <w:r w:rsidR="006F633D" w:rsidRPr="002622E9">
        <w:rPr>
          <w:sz w:val="24"/>
          <w:szCs w:val="24"/>
        </w:rPr>
        <w:t xml:space="preserve">dell’editoria </w:t>
      </w:r>
      <w:r w:rsidRPr="002622E9">
        <w:rPr>
          <w:sz w:val="24"/>
          <w:szCs w:val="24"/>
        </w:rPr>
        <w:t>perché dispongono di un ampio ventaglio di collezioni che possono interessare un numero maggiore di biblioteche, mentre i piccoli editori e gli editori di nicchia rimangono in c</w:t>
      </w:r>
      <w:r w:rsidR="00037968" w:rsidRPr="002622E9">
        <w:rPr>
          <w:sz w:val="24"/>
          <w:szCs w:val="24"/>
        </w:rPr>
        <w:t xml:space="preserve">oda. Questa strategia </w:t>
      </w:r>
      <w:r w:rsidRPr="002622E9">
        <w:rPr>
          <w:sz w:val="24"/>
          <w:szCs w:val="24"/>
        </w:rPr>
        <w:t>s</w:t>
      </w:r>
      <w:r w:rsidR="00037968" w:rsidRPr="002622E9">
        <w:rPr>
          <w:sz w:val="24"/>
          <w:szCs w:val="24"/>
        </w:rPr>
        <w:t>e da una parte comporta</w:t>
      </w:r>
      <w:r w:rsidRPr="002622E9">
        <w:rPr>
          <w:sz w:val="24"/>
          <w:szCs w:val="24"/>
        </w:rPr>
        <w:t xml:space="preserve"> vantaggi all’utente in termini di quantità di pubblicazioni accessibili, implica tuttavia dei rischi che possono incidere sulla qualità dell’offerta delle biblioteche. Un rischio è l’omologazione delle collezioni delle diverse biblioteche, dovuto alla centralizzazione dei contratti di licenza per cui, ad esempio, può accadere che mentre le collezioni dei grandi editori sono accessibili in tutte le università, mancano del tutto le pubblicazioni di piccoli editori o di nicchia. Questa tendenza certamente non favorisce un requisito qua</w:t>
      </w:r>
      <w:r w:rsidR="00037968" w:rsidRPr="002622E9">
        <w:rPr>
          <w:sz w:val="24"/>
          <w:szCs w:val="24"/>
        </w:rPr>
        <w:t>lificante delle collezioni di una</w:t>
      </w:r>
      <w:r w:rsidRPr="002622E9">
        <w:rPr>
          <w:sz w:val="24"/>
          <w:szCs w:val="24"/>
        </w:rPr>
        <w:t xml:space="preserve"> biblioteca: cioè di rappresentare la molteplicità delle fonti e la </w:t>
      </w:r>
      <w:r w:rsidRPr="002622E9">
        <w:rPr>
          <w:sz w:val="24"/>
          <w:szCs w:val="24"/>
        </w:rPr>
        <w:lastRenderedPageBreak/>
        <w:t xml:space="preserve">pluralità dei punti di vista. Né offrono sufficienti garanzie i sistemi di acquisizione </w:t>
      </w:r>
      <w:r w:rsidR="00037968" w:rsidRPr="002622E9">
        <w:rPr>
          <w:sz w:val="24"/>
          <w:szCs w:val="24"/>
        </w:rPr>
        <w:t>guidati dagli utenti, che non sono immuni</w:t>
      </w:r>
      <w:r w:rsidRPr="002622E9">
        <w:rPr>
          <w:sz w:val="24"/>
          <w:szCs w:val="24"/>
        </w:rPr>
        <w:t xml:space="preserve"> dal rischio di assoggettamento alle tendenze e alle mode per un’acritica ac</w:t>
      </w:r>
      <w:r w:rsidR="00037968" w:rsidRPr="002622E9">
        <w:rPr>
          <w:sz w:val="24"/>
          <w:szCs w:val="24"/>
        </w:rPr>
        <w:t>condiscendenza  alle preferenze</w:t>
      </w:r>
      <w:r w:rsidRPr="002622E9">
        <w:rPr>
          <w:sz w:val="24"/>
          <w:szCs w:val="24"/>
        </w:rPr>
        <w:t xml:space="preserve"> degli utenti</w:t>
      </w:r>
      <w:r w:rsidR="006F633D" w:rsidRPr="002622E9">
        <w:rPr>
          <w:sz w:val="24"/>
          <w:szCs w:val="24"/>
        </w:rPr>
        <w:t xml:space="preserve"> (sul questo tema è illuminante l’articolo di </w:t>
      </w:r>
      <w:r w:rsidR="005003D1" w:rsidRPr="002622E9">
        <w:rPr>
          <w:sz w:val="24"/>
          <w:szCs w:val="24"/>
        </w:rPr>
        <w:t>Silvia Zanin</w:t>
      </w:r>
      <w:r w:rsidR="005003D1" w:rsidRPr="002622E9">
        <w:rPr>
          <w:rStyle w:val="Rimandonotaapidipagina"/>
          <w:sz w:val="24"/>
          <w:szCs w:val="24"/>
        </w:rPr>
        <w:footnoteReference w:id="10"/>
      </w:r>
      <w:r w:rsidR="005003D1" w:rsidRPr="002622E9">
        <w:rPr>
          <w:sz w:val="24"/>
          <w:szCs w:val="24"/>
        </w:rPr>
        <w:t xml:space="preserve"> sul ruolo degli </w:t>
      </w:r>
      <w:proofErr w:type="spellStart"/>
      <w:r w:rsidR="005003D1" w:rsidRPr="002622E9">
        <w:rPr>
          <w:sz w:val="24"/>
          <w:szCs w:val="24"/>
        </w:rPr>
        <w:t>in</w:t>
      </w:r>
      <w:r w:rsidR="006F633D" w:rsidRPr="002622E9">
        <w:rPr>
          <w:sz w:val="24"/>
          <w:szCs w:val="24"/>
        </w:rPr>
        <w:t>f</w:t>
      </w:r>
      <w:r w:rsidR="005003D1" w:rsidRPr="002622E9">
        <w:rPr>
          <w:sz w:val="24"/>
          <w:szCs w:val="24"/>
        </w:rPr>
        <w:t>l</w:t>
      </w:r>
      <w:r w:rsidR="006F633D" w:rsidRPr="002622E9">
        <w:rPr>
          <w:sz w:val="24"/>
          <w:szCs w:val="24"/>
        </w:rPr>
        <w:t>uencer</w:t>
      </w:r>
      <w:proofErr w:type="spellEnd"/>
      <w:r w:rsidR="006F633D" w:rsidRPr="002622E9">
        <w:rPr>
          <w:sz w:val="24"/>
          <w:szCs w:val="24"/>
        </w:rPr>
        <w:t xml:space="preserve"> nel mercato del libro)</w:t>
      </w:r>
      <w:r w:rsidRPr="002622E9">
        <w:rPr>
          <w:sz w:val="24"/>
          <w:szCs w:val="24"/>
        </w:rPr>
        <w:t>. Continuando su questa linea, potremmo concludere che la p</w:t>
      </w:r>
      <w:r w:rsidR="00D30317" w:rsidRPr="002622E9">
        <w:rPr>
          <w:sz w:val="24"/>
          <w:szCs w:val="24"/>
        </w:rPr>
        <w:t xml:space="preserve">olitica delle </w:t>
      </w:r>
      <w:r w:rsidR="00ED4E4D" w:rsidRPr="002622E9">
        <w:rPr>
          <w:sz w:val="24"/>
          <w:szCs w:val="24"/>
        </w:rPr>
        <w:t>collezioni è ormai destinata a fuoriuscire</w:t>
      </w:r>
      <w:r w:rsidR="00D30317" w:rsidRPr="002622E9">
        <w:rPr>
          <w:sz w:val="24"/>
          <w:szCs w:val="24"/>
        </w:rPr>
        <w:t xml:space="preserve"> </w:t>
      </w:r>
      <w:r w:rsidRPr="002622E9">
        <w:rPr>
          <w:sz w:val="24"/>
          <w:szCs w:val="24"/>
        </w:rPr>
        <w:t xml:space="preserve">dal controllo della biblioteca. </w:t>
      </w:r>
      <w:r w:rsidR="004E06A1" w:rsidRPr="002622E9">
        <w:rPr>
          <w:sz w:val="24"/>
          <w:szCs w:val="24"/>
        </w:rPr>
        <w:t xml:space="preserve">Ma la partita </w:t>
      </w:r>
      <w:r w:rsidR="005003D1" w:rsidRPr="002622E9">
        <w:rPr>
          <w:sz w:val="24"/>
          <w:szCs w:val="24"/>
        </w:rPr>
        <w:t xml:space="preserve">non </w:t>
      </w:r>
      <w:r w:rsidR="004E06A1" w:rsidRPr="002622E9">
        <w:rPr>
          <w:sz w:val="24"/>
          <w:szCs w:val="24"/>
        </w:rPr>
        <w:t>è ancora chiusa</w:t>
      </w:r>
      <w:r w:rsidR="00D30317" w:rsidRPr="002622E9">
        <w:rPr>
          <w:sz w:val="24"/>
          <w:szCs w:val="24"/>
        </w:rPr>
        <w:t>,</w:t>
      </w:r>
      <w:r w:rsidRPr="002622E9">
        <w:rPr>
          <w:sz w:val="24"/>
          <w:szCs w:val="24"/>
        </w:rPr>
        <w:t xml:space="preserve"> per</w:t>
      </w:r>
      <w:r w:rsidR="00D30317" w:rsidRPr="002622E9">
        <w:rPr>
          <w:sz w:val="24"/>
          <w:szCs w:val="24"/>
        </w:rPr>
        <w:t xml:space="preserve">ché </w:t>
      </w:r>
      <w:r w:rsidR="000B44E8" w:rsidRPr="002622E9">
        <w:rPr>
          <w:sz w:val="24"/>
          <w:szCs w:val="24"/>
        </w:rPr>
        <w:t xml:space="preserve"> le collezioni di cui abbiamo finora parlato, </w:t>
      </w:r>
      <w:r w:rsidRPr="002622E9">
        <w:rPr>
          <w:sz w:val="24"/>
          <w:szCs w:val="24"/>
        </w:rPr>
        <w:t>rappresentano solo la punta dell’iceberg della documentazione</w:t>
      </w:r>
      <w:r w:rsidR="009B066F" w:rsidRPr="002622E9">
        <w:rPr>
          <w:sz w:val="24"/>
          <w:szCs w:val="24"/>
        </w:rPr>
        <w:t>, mentre tutto il resto giace sommerso</w:t>
      </w:r>
      <w:r w:rsidR="000124B0" w:rsidRPr="002622E9">
        <w:rPr>
          <w:sz w:val="24"/>
          <w:szCs w:val="24"/>
        </w:rPr>
        <w:t xml:space="preserve"> nell’oceano</w:t>
      </w:r>
      <w:r w:rsidRPr="002622E9">
        <w:rPr>
          <w:sz w:val="24"/>
          <w:szCs w:val="24"/>
        </w:rPr>
        <w:t xml:space="preserve"> di Internet. </w:t>
      </w:r>
      <w:r w:rsidR="00D30317" w:rsidRPr="002622E9">
        <w:rPr>
          <w:sz w:val="24"/>
          <w:szCs w:val="24"/>
        </w:rPr>
        <w:t xml:space="preserve">Senza </w:t>
      </w:r>
      <w:r w:rsidR="000124B0" w:rsidRPr="002622E9">
        <w:rPr>
          <w:sz w:val="24"/>
          <w:szCs w:val="24"/>
        </w:rPr>
        <w:t xml:space="preserve">dimenticare </w:t>
      </w:r>
      <w:r w:rsidR="009B066F" w:rsidRPr="002622E9">
        <w:rPr>
          <w:sz w:val="24"/>
          <w:szCs w:val="24"/>
        </w:rPr>
        <w:t>che le potenzialità dell’o</w:t>
      </w:r>
      <w:r w:rsidR="006C6F4A" w:rsidRPr="002622E9">
        <w:rPr>
          <w:sz w:val="24"/>
          <w:szCs w:val="24"/>
        </w:rPr>
        <w:t xml:space="preserve">pen </w:t>
      </w:r>
      <w:proofErr w:type="spellStart"/>
      <w:r w:rsidR="006C6F4A" w:rsidRPr="002622E9">
        <w:rPr>
          <w:sz w:val="24"/>
          <w:szCs w:val="24"/>
        </w:rPr>
        <w:t>access</w:t>
      </w:r>
      <w:proofErr w:type="spellEnd"/>
      <w:r w:rsidR="006C6F4A" w:rsidRPr="002622E9">
        <w:rPr>
          <w:sz w:val="24"/>
          <w:szCs w:val="24"/>
        </w:rPr>
        <w:t xml:space="preserve">, </w:t>
      </w:r>
      <w:r w:rsidR="00004C5E">
        <w:rPr>
          <w:sz w:val="24"/>
          <w:szCs w:val="24"/>
        </w:rPr>
        <w:t xml:space="preserve">sono state colte solo in </w:t>
      </w:r>
      <w:r w:rsidR="006C6F4A" w:rsidRPr="002622E9">
        <w:rPr>
          <w:sz w:val="24"/>
          <w:szCs w:val="24"/>
        </w:rPr>
        <w:t>parte dalle biblioteche</w:t>
      </w:r>
      <w:r w:rsidR="009B066F" w:rsidRPr="002622E9">
        <w:rPr>
          <w:sz w:val="24"/>
          <w:szCs w:val="24"/>
        </w:rPr>
        <w:t xml:space="preserve">, </w:t>
      </w:r>
      <w:r w:rsidR="006C6F4A" w:rsidRPr="002622E9">
        <w:rPr>
          <w:sz w:val="24"/>
          <w:szCs w:val="24"/>
        </w:rPr>
        <w:t xml:space="preserve"> che pure sono attive nel movimento fin dagli albori.</w:t>
      </w:r>
      <w:r w:rsidR="00D30317" w:rsidRPr="002622E9">
        <w:rPr>
          <w:sz w:val="24"/>
          <w:szCs w:val="24"/>
        </w:rPr>
        <w:t xml:space="preserve"> </w:t>
      </w:r>
      <w:r w:rsidR="009B066F" w:rsidRPr="002622E9">
        <w:rPr>
          <w:sz w:val="24"/>
          <w:szCs w:val="24"/>
        </w:rPr>
        <w:t xml:space="preserve">Dovrebbe </w:t>
      </w:r>
      <w:r w:rsidR="006C6F4A" w:rsidRPr="002622E9">
        <w:rPr>
          <w:sz w:val="24"/>
          <w:szCs w:val="24"/>
        </w:rPr>
        <w:t>essere</w:t>
      </w:r>
      <w:r w:rsidRPr="002622E9">
        <w:rPr>
          <w:sz w:val="24"/>
          <w:szCs w:val="24"/>
        </w:rPr>
        <w:t xml:space="preserve">, a mio parere, </w:t>
      </w:r>
      <w:r w:rsidR="000B44E8" w:rsidRPr="002622E9">
        <w:rPr>
          <w:sz w:val="24"/>
          <w:szCs w:val="24"/>
        </w:rPr>
        <w:t xml:space="preserve">un </w:t>
      </w:r>
      <w:r w:rsidR="009B066F" w:rsidRPr="002622E9">
        <w:rPr>
          <w:sz w:val="24"/>
          <w:szCs w:val="24"/>
        </w:rPr>
        <w:t>impegno</w:t>
      </w:r>
      <w:r w:rsidRPr="002622E9">
        <w:rPr>
          <w:sz w:val="24"/>
          <w:szCs w:val="24"/>
        </w:rPr>
        <w:t xml:space="preserve"> delle biblioteche selezionare e riportare alla superficie i contenuti liberi che si trovano sulla rete, </w:t>
      </w:r>
      <w:r w:rsidR="006C6F4A" w:rsidRPr="002622E9">
        <w:rPr>
          <w:sz w:val="24"/>
          <w:szCs w:val="24"/>
        </w:rPr>
        <w:t>aggregarli</w:t>
      </w:r>
      <w:r w:rsidR="009B066F" w:rsidRPr="002622E9">
        <w:rPr>
          <w:sz w:val="24"/>
          <w:szCs w:val="24"/>
        </w:rPr>
        <w:t>,</w:t>
      </w:r>
      <w:r w:rsidR="006C6F4A" w:rsidRPr="002622E9">
        <w:rPr>
          <w:sz w:val="24"/>
          <w:szCs w:val="24"/>
        </w:rPr>
        <w:t xml:space="preserve"> </w:t>
      </w:r>
      <w:r w:rsidRPr="002622E9">
        <w:rPr>
          <w:sz w:val="24"/>
          <w:szCs w:val="24"/>
        </w:rPr>
        <w:t>organizzarli e renderli visibili impiegando la competenza dei bibliotecari a garanzia della qualità e</w:t>
      </w:r>
      <w:r w:rsidR="000B44E8" w:rsidRPr="002622E9">
        <w:rPr>
          <w:sz w:val="24"/>
          <w:szCs w:val="24"/>
        </w:rPr>
        <w:t xml:space="preserve"> completezza dell’informazione</w:t>
      </w:r>
      <w:r w:rsidR="005003D1" w:rsidRPr="002622E9">
        <w:rPr>
          <w:sz w:val="24"/>
          <w:szCs w:val="24"/>
        </w:rPr>
        <w:t>, insieme alle iniziative</w:t>
      </w:r>
      <w:r w:rsidR="009B066F" w:rsidRPr="002622E9">
        <w:rPr>
          <w:sz w:val="24"/>
          <w:szCs w:val="24"/>
        </w:rPr>
        <w:t xml:space="preserve"> no</w:t>
      </w:r>
      <w:r w:rsidR="00154F57" w:rsidRPr="002622E9">
        <w:rPr>
          <w:sz w:val="24"/>
          <w:szCs w:val="24"/>
        </w:rPr>
        <w:t>n</w:t>
      </w:r>
      <w:r w:rsidR="009B066F" w:rsidRPr="002622E9">
        <w:rPr>
          <w:sz w:val="24"/>
          <w:szCs w:val="24"/>
        </w:rPr>
        <w:t xml:space="preserve"> profit già operative nel campo. </w:t>
      </w:r>
      <w:r w:rsidR="004E06A1" w:rsidRPr="002622E9">
        <w:rPr>
          <w:sz w:val="24"/>
          <w:szCs w:val="24"/>
        </w:rPr>
        <w:t>Ma a</w:t>
      </w:r>
      <w:r w:rsidR="009B066F" w:rsidRPr="002622E9">
        <w:rPr>
          <w:sz w:val="24"/>
          <w:szCs w:val="24"/>
        </w:rPr>
        <w:t xml:space="preserve">nche su questo terreno </w:t>
      </w:r>
      <w:r w:rsidR="00B8665A" w:rsidRPr="002622E9">
        <w:rPr>
          <w:sz w:val="24"/>
          <w:szCs w:val="24"/>
        </w:rPr>
        <w:t xml:space="preserve">non si sfugge </w:t>
      </w:r>
      <w:r w:rsidR="009B066F" w:rsidRPr="002622E9">
        <w:rPr>
          <w:sz w:val="24"/>
          <w:szCs w:val="24"/>
        </w:rPr>
        <w:t>al confronto</w:t>
      </w:r>
      <w:r w:rsidR="004E06A1" w:rsidRPr="002622E9">
        <w:rPr>
          <w:sz w:val="24"/>
          <w:szCs w:val="24"/>
        </w:rPr>
        <w:t xml:space="preserve"> con gli editori</w:t>
      </w:r>
      <w:r w:rsidR="00B8665A" w:rsidRPr="002622E9">
        <w:rPr>
          <w:sz w:val="24"/>
          <w:szCs w:val="24"/>
        </w:rPr>
        <w:t xml:space="preserve"> e aggregatori commerciali </w:t>
      </w:r>
      <w:r w:rsidR="00042BE8" w:rsidRPr="002622E9">
        <w:rPr>
          <w:sz w:val="24"/>
          <w:szCs w:val="24"/>
        </w:rPr>
        <w:t>che stanno dando prova d</w:t>
      </w:r>
      <w:r w:rsidR="00B8665A" w:rsidRPr="002622E9">
        <w:rPr>
          <w:sz w:val="24"/>
          <w:szCs w:val="24"/>
        </w:rPr>
        <w:t>i</w:t>
      </w:r>
      <w:r w:rsidR="00042BE8" w:rsidRPr="002622E9">
        <w:rPr>
          <w:sz w:val="24"/>
          <w:szCs w:val="24"/>
        </w:rPr>
        <w:t xml:space="preserve"> grande</w:t>
      </w:r>
      <w:r w:rsidR="00B8665A" w:rsidRPr="002622E9">
        <w:rPr>
          <w:sz w:val="24"/>
          <w:szCs w:val="24"/>
        </w:rPr>
        <w:t xml:space="preserve"> </w:t>
      </w:r>
      <w:r w:rsidR="004E06A1" w:rsidRPr="002622E9">
        <w:rPr>
          <w:sz w:val="24"/>
          <w:szCs w:val="24"/>
        </w:rPr>
        <w:t xml:space="preserve">abilità </w:t>
      </w:r>
      <w:r w:rsidR="00B8665A" w:rsidRPr="002622E9">
        <w:rPr>
          <w:sz w:val="24"/>
          <w:szCs w:val="24"/>
        </w:rPr>
        <w:t>nel</w:t>
      </w:r>
      <w:r w:rsidR="004E06A1" w:rsidRPr="002622E9">
        <w:rPr>
          <w:sz w:val="24"/>
          <w:szCs w:val="24"/>
        </w:rPr>
        <w:t xml:space="preserve"> controllare e</w:t>
      </w:r>
      <w:r w:rsidR="00B8665A" w:rsidRPr="002622E9">
        <w:rPr>
          <w:sz w:val="24"/>
          <w:szCs w:val="24"/>
        </w:rPr>
        <w:t xml:space="preserve"> convogliare sulle loro piattaforme la produzione open </w:t>
      </w:r>
      <w:proofErr w:type="spellStart"/>
      <w:r w:rsidR="00B8665A" w:rsidRPr="002622E9">
        <w:rPr>
          <w:sz w:val="24"/>
          <w:szCs w:val="24"/>
        </w:rPr>
        <w:t>access</w:t>
      </w:r>
      <w:proofErr w:type="spellEnd"/>
      <w:r w:rsidR="00B8665A" w:rsidRPr="002622E9">
        <w:rPr>
          <w:sz w:val="24"/>
          <w:szCs w:val="24"/>
        </w:rPr>
        <w:t>.</w:t>
      </w:r>
      <w:r w:rsidR="009B066F" w:rsidRPr="002622E9">
        <w:rPr>
          <w:sz w:val="24"/>
          <w:szCs w:val="24"/>
        </w:rPr>
        <w:t xml:space="preserve"> </w:t>
      </w:r>
      <w:r w:rsidR="00004C5E">
        <w:rPr>
          <w:sz w:val="24"/>
          <w:szCs w:val="24"/>
        </w:rPr>
        <w:t>Molto</w:t>
      </w:r>
      <w:r w:rsidR="008A5664" w:rsidRPr="008A5664">
        <w:rPr>
          <w:sz w:val="24"/>
          <w:szCs w:val="24"/>
        </w:rPr>
        <w:t xml:space="preserve"> interessanti dal nostro punto di vista sono le iniziative nate nell’ambito delle comunità di studenti universitari e in molti casi appoggiate dalle biblioteche, come per esempio </w:t>
      </w:r>
      <w:r w:rsidR="008A5664" w:rsidRPr="00CA405E">
        <w:rPr>
          <w:i/>
          <w:sz w:val="24"/>
          <w:szCs w:val="24"/>
        </w:rPr>
        <w:t xml:space="preserve">Knowledge </w:t>
      </w:r>
      <w:proofErr w:type="spellStart"/>
      <w:r w:rsidR="008A5664" w:rsidRPr="00CA405E">
        <w:rPr>
          <w:i/>
          <w:sz w:val="24"/>
          <w:szCs w:val="24"/>
        </w:rPr>
        <w:t>Unlatched</w:t>
      </w:r>
      <w:proofErr w:type="spellEnd"/>
      <w:r w:rsidR="008A5664" w:rsidRPr="008A5664">
        <w:rPr>
          <w:sz w:val="24"/>
          <w:szCs w:val="24"/>
        </w:rPr>
        <w:t xml:space="preserve">  e </w:t>
      </w:r>
      <w:r w:rsidR="008A5664" w:rsidRPr="00CA405E">
        <w:rPr>
          <w:i/>
          <w:sz w:val="24"/>
          <w:szCs w:val="24"/>
        </w:rPr>
        <w:t>OAPEN</w:t>
      </w:r>
      <w:r w:rsidR="008A5664" w:rsidRPr="008A5664">
        <w:rPr>
          <w:sz w:val="24"/>
          <w:szCs w:val="24"/>
        </w:rPr>
        <w:t xml:space="preserve">, che sostengono la pubblicazione di e-book in open </w:t>
      </w:r>
      <w:proofErr w:type="spellStart"/>
      <w:r w:rsidR="008A5664" w:rsidRPr="008A5664">
        <w:rPr>
          <w:sz w:val="24"/>
          <w:szCs w:val="24"/>
        </w:rPr>
        <w:t>acces</w:t>
      </w:r>
      <w:proofErr w:type="spellEnd"/>
      <w:r w:rsidR="008A5664" w:rsidRPr="008A5664">
        <w:rPr>
          <w:sz w:val="24"/>
          <w:szCs w:val="24"/>
        </w:rPr>
        <w:t xml:space="preserve">, o  </w:t>
      </w:r>
      <w:proofErr w:type="spellStart"/>
      <w:r w:rsidR="008A5664" w:rsidRPr="00CA405E">
        <w:rPr>
          <w:i/>
          <w:sz w:val="24"/>
          <w:szCs w:val="24"/>
        </w:rPr>
        <w:t>Perlego</w:t>
      </w:r>
      <w:proofErr w:type="spellEnd"/>
      <w:r w:rsidR="008A5664" w:rsidRPr="008A5664">
        <w:rPr>
          <w:sz w:val="24"/>
          <w:szCs w:val="24"/>
        </w:rPr>
        <w:t xml:space="preserve">, una start up organizzata da due </w:t>
      </w:r>
      <w:proofErr w:type="spellStart"/>
      <w:r w:rsidR="008A5664" w:rsidRPr="008A5664">
        <w:rPr>
          <w:sz w:val="24"/>
          <w:szCs w:val="24"/>
        </w:rPr>
        <w:t>alumni</w:t>
      </w:r>
      <w:proofErr w:type="spellEnd"/>
      <w:r w:rsidR="008A5664" w:rsidRPr="008A5664">
        <w:rPr>
          <w:sz w:val="24"/>
          <w:szCs w:val="24"/>
        </w:rPr>
        <w:t xml:space="preserve"> dell’università Bocconi, che offre in abbonamento a prezzi accessibili una “biblioteca digitale” di oltre 200.000 libri di testo, grazie a un accordo con circa 650 editori.</w:t>
      </w:r>
    </w:p>
    <w:p w:rsidR="00F86C92" w:rsidRPr="002622E9" w:rsidRDefault="00F86C92" w:rsidP="00F86C92">
      <w:pPr>
        <w:rPr>
          <w:sz w:val="24"/>
          <w:szCs w:val="24"/>
        </w:rPr>
      </w:pPr>
      <w:r w:rsidRPr="002622E9">
        <w:rPr>
          <w:sz w:val="24"/>
          <w:szCs w:val="24"/>
        </w:rPr>
        <w:t>L’irrompere del digitale h</w:t>
      </w:r>
      <w:r w:rsidR="00B8665A" w:rsidRPr="002622E9">
        <w:rPr>
          <w:sz w:val="24"/>
          <w:szCs w:val="24"/>
        </w:rPr>
        <w:t xml:space="preserve">a avuto effetti destabilizzanti </w:t>
      </w:r>
      <w:r w:rsidRPr="002622E9">
        <w:rPr>
          <w:sz w:val="24"/>
          <w:szCs w:val="24"/>
        </w:rPr>
        <w:t xml:space="preserve">sulle collezioni tradizionali. I grandi programmi di digitalizzazione come </w:t>
      </w:r>
      <w:r w:rsidR="00F6428E">
        <w:rPr>
          <w:i/>
          <w:sz w:val="24"/>
          <w:szCs w:val="24"/>
        </w:rPr>
        <w:t>Google B</w:t>
      </w:r>
      <w:r w:rsidRPr="002622E9">
        <w:rPr>
          <w:i/>
          <w:sz w:val="24"/>
          <w:szCs w:val="24"/>
        </w:rPr>
        <w:t>ook</w:t>
      </w:r>
      <w:r w:rsidR="00F6428E">
        <w:rPr>
          <w:i/>
          <w:sz w:val="24"/>
          <w:szCs w:val="24"/>
        </w:rPr>
        <w:t>s</w:t>
      </w:r>
      <w:r w:rsidR="00B8665A" w:rsidRPr="002622E9">
        <w:rPr>
          <w:i/>
          <w:sz w:val="24"/>
          <w:szCs w:val="24"/>
        </w:rPr>
        <w:t xml:space="preserve">,  </w:t>
      </w:r>
      <w:r w:rsidRPr="002622E9">
        <w:rPr>
          <w:sz w:val="24"/>
          <w:szCs w:val="24"/>
        </w:rPr>
        <w:t xml:space="preserve">e i </w:t>
      </w:r>
      <w:r w:rsidR="00B8665A" w:rsidRPr="002622E9">
        <w:rPr>
          <w:sz w:val="24"/>
          <w:szCs w:val="24"/>
        </w:rPr>
        <w:t>progetti no</w:t>
      </w:r>
      <w:r w:rsidR="00154F57" w:rsidRPr="002622E9">
        <w:rPr>
          <w:sz w:val="24"/>
          <w:szCs w:val="24"/>
        </w:rPr>
        <w:t>n</w:t>
      </w:r>
      <w:r w:rsidR="00B8665A" w:rsidRPr="002622E9">
        <w:rPr>
          <w:sz w:val="24"/>
          <w:szCs w:val="24"/>
        </w:rPr>
        <w:t xml:space="preserve"> profit </w:t>
      </w:r>
      <w:r w:rsidR="00042BE8" w:rsidRPr="002622E9">
        <w:rPr>
          <w:sz w:val="24"/>
          <w:szCs w:val="24"/>
        </w:rPr>
        <w:t xml:space="preserve">come </w:t>
      </w:r>
      <w:r w:rsidR="00B8665A" w:rsidRPr="002622E9">
        <w:rPr>
          <w:i/>
          <w:sz w:val="24"/>
          <w:szCs w:val="24"/>
        </w:rPr>
        <w:t>Internet Archive</w:t>
      </w:r>
      <w:r w:rsidR="00B8665A" w:rsidRPr="002622E9">
        <w:rPr>
          <w:sz w:val="24"/>
          <w:szCs w:val="24"/>
        </w:rPr>
        <w:t xml:space="preserve">, </w:t>
      </w:r>
      <w:r w:rsidR="003E6096">
        <w:rPr>
          <w:sz w:val="24"/>
          <w:szCs w:val="24"/>
        </w:rPr>
        <w:t xml:space="preserve">i servizi come </w:t>
      </w:r>
      <w:proofErr w:type="spellStart"/>
      <w:r w:rsidR="00B8665A" w:rsidRPr="002622E9">
        <w:rPr>
          <w:i/>
          <w:sz w:val="24"/>
          <w:szCs w:val="24"/>
        </w:rPr>
        <w:t>Jstor</w:t>
      </w:r>
      <w:proofErr w:type="spellEnd"/>
      <w:r w:rsidR="00B8665A" w:rsidRPr="002622E9">
        <w:rPr>
          <w:sz w:val="24"/>
          <w:szCs w:val="24"/>
        </w:rPr>
        <w:t xml:space="preserve"> e le iniziative di consorzi di biblioteche come </w:t>
      </w:r>
      <w:proofErr w:type="spellStart"/>
      <w:r w:rsidR="00631E85" w:rsidRPr="002622E9">
        <w:rPr>
          <w:i/>
          <w:sz w:val="24"/>
          <w:szCs w:val="24"/>
        </w:rPr>
        <w:t>Hati</w:t>
      </w:r>
      <w:proofErr w:type="spellEnd"/>
      <w:r w:rsidR="00631E85" w:rsidRPr="002622E9">
        <w:rPr>
          <w:i/>
          <w:sz w:val="24"/>
          <w:szCs w:val="24"/>
        </w:rPr>
        <w:t xml:space="preserve"> T</w:t>
      </w:r>
      <w:r w:rsidRPr="002622E9">
        <w:rPr>
          <w:i/>
          <w:sz w:val="24"/>
          <w:szCs w:val="24"/>
        </w:rPr>
        <w:t>rust</w:t>
      </w:r>
      <w:r w:rsidR="003E6096">
        <w:rPr>
          <w:i/>
          <w:sz w:val="24"/>
          <w:szCs w:val="24"/>
        </w:rPr>
        <w:t>,</w:t>
      </w:r>
      <w:r w:rsidR="00B8665A" w:rsidRPr="002622E9">
        <w:rPr>
          <w:sz w:val="24"/>
          <w:szCs w:val="24"/>
        </w:rPr>
        <w:t xml:space="preserve"> </w:t>
      </w:r>
      <w:r w:rsidR="006471B6" w:rsidRPr="002622E9">
        <w:rPr>
          <w:sz w:val="24"/>
          <w:szCs w:val="24"/>
        </w:rPr>
        <w:t>mettono</w:t>
      </w:r>
      <w:r w:rsidR="00B8665A" w:rsidRPr="002622E9">
        <w:rPr>
          <w:sz w:val="24"/>
          <w:szCs w:val="24"/>
        </w:rPr>
        <w:t xml:space="preserve"> in rete </w:t>
      </w:r>
      <w:r w:rsidR="00042BE8" w:rsidRPr="002622E9">
        <w:rPr>
          <w:sz w:val="24"/>
          <w:szCs w:val="24"/>
        </w:rPr>
        <w:t xml:space="preserve">milioni di titoli: </w:t>
      </w:r>
      <w:r w:rsidRPr="002622E9">
        <w:rPr>
          <w:sz w:val="24"/>
          <w:szCs w:val="24"/>
        </w:rPr>
        <w:t xml:space="preserve"> intere collezioni </w:t>
      </w:r>
      <w:r w:rsidR="004E06A1" w:rsidRPr="002622E9">
        <w:rPr>
          <w:sz w:val="24"/>
          <w:szCs w:val="24"/>
        </w:rPr>
        <w:t xml:space="preserve">di grandi e piccole biblioteche </w:t>
      </w:r>
      <w:r w:rsidRPr="002622E9">
        <w:rPr>
          <w:sz w:val="24"/>
          <w:szCs w:val="24"/>
        </w:rPr>
        <w:t>sono oggi accessibili direttamente o tramit</w:t>
      </w:r>
      <w:r w:rsidR="006471B6" w:rsidRPr="002622E9">
        <w:rPr>
          <w:sz w:val="24"/>
          <w:szCs w:val="24"/>
        </w:rPr>
        <w:t xml:space="preserve">e le biblioteche. Le raccolte degli originali a </w:t>
      </w:r>
      <w:r w:rsidR="00C666F8" w:rsidRPr="002622E9">
        <w:rPr>
          <w:sz w:val="24"/>
          <w:szCs w:val="24"/>
        </w:rPr>
        <w:t xml:space="preserve">stampa </w:t>
      </w:r>
      <w:r w:rsidRPr="002622E9">
        <w:rPr>
          <w:sz w:val="24"/>
          <w:szCs w:val="24"/>
        </w:rPr>
        <w:t xml:space="preserve">sono consultate sempre più raramente e per molte istituzioni </w:t>
      </w:r>
      <w:r w:rsidR="006471B6" w:rsidRPr="002622E9">
        <w:rPr>
          <w:sz w:val="24"/>
          <w:szCs w:val="24"/>
        </w:rPr>
        <w:t xml:space="preserve">le collezioni cartacee </w:t>
      </w:r>
      <w:r w:rsidR="00C666F8" w:rsidRPr="002622E9">
        <w:rPr>
          <w:sz w:val="24"/>
          <w:szCs w:val="24"/>
        </w:rPr>
        <w:t xml:space="preserve">diventano </w:t>
      </w:r>
      <w:r w:rsidRPr="002622E9">
        <w:rPr>
          <w:sz w:val="24"/>
          <w:szCs w:val="24"/>
        </w:rPr>
        <w:t>un onere difficile da giustificare quando si tratta di stabilire le priorità. La pratica de</w:t>
      </w:r>
      <w:r w:rsidR="00211C7A" w:rsidRPr="002622E9">
        <w:rPr>
          <w:sz w:val="24"/>
          <w:szCs w:val="24"/>
        </w:rPr>
        <w:t>llo sfoltimento delle collezioni</w:t>
      </w:r>
      <w:r w:rsidR="00A14718" w:rsidRPr="002622E9">
        <w:rPr>
          <w:sz w:val="24"/>
          <w:szCs w:val="24"/>
        </w:rPr>
        <w:t xml:space="preserve"> </w:t>
      </w:r>
      <w:r w:rsidR="00154F57" w:rsidRPr="002622E9">
        <w:rPr>
          <w:rStyle w:val="Rimandonotaapidipagina"/>
          <w:sz w:val="24"/>
          <w:szCs w:val="24"/>
        </w:rPr>
        <w:footnoteReference w:id="11"/>
      </w:r>
      <w:r w:rsidR="00A14718" w:rsidRPr="002622E9">
        <w:rPr>
          <w:sz w:val="24"/>
          <w:szCs w:val="24"/>
        </w:rPr>
        <w:t>considerata</w:t>
      </w:r>
      <w:r w:rsidRPr="002622E9">
        <w:rPr>
          <w:sz w:val="24"/>
          <w:szCs w:val="24"/>
        </w:rPr>
        <w:t xml:space="preserve"> fino poc</w:t>
      </w:r>
      <w:r w:rsidR="00C666F8" w:rsidRPr="002622E9">
        <w:rPr>
          <w:sz w:val="24"/>
          <w:szCs w:val="24"/>
        </w:rPr>
        <w:t xml:space="preserve">hi anni </w:t>
      </w:r>
      <w:r w:rsidR="00A14718" w:rsidRPr="002622E9">
        <w:rPr>
          <w:sz w:val="24"/>
          <w:szCs w:val="24"/>
        </w:rPr>
        <w:t xml:space="preserve">fa </w:t>
      </w:r>
      <w:r w:rsidRPr="002622E9">
        <w:rPr>
          <w:sz w:val="24"/>
          <w:szCs w:val="24"/>
        </w:rPr>
        <w:t>una operazione di carattere straordinario, rientra sempre</w:t>
      </w:r>
      <w:r w:rsidR="0045757C" w:rsidRPr="002622E9">
        <w:rPr>
          <w:sz w:val="24"/>
          <w:szCs w:val="24"/>
        </w:rPr>
        <w:t xml:space="preserve"> di più</w:t>
      </w:r>
      <w:r w:rsidRPr="002622E9">
        <w:rPr>
          <w:sz w:val="24"/>
          <w:szCs w:val="24"/>
        </w:rPr>
        <w:t xml:space="preserve"> nel</w:t>
      </w:r>
      <w:r w:rsidR="00211C7A" w:rsidRPr="002622E9">
        <w:rPr>
          <w:sz w:val="24"/>
          <w:szCs w:val="24"/>
        </w:rPr>
        <w:t>le</w:t>
      </w:r>
      <w:r w:rsidRPr="002622E9">
        <w:rPr>
          <w:sz w:val="24"/>
          <w:szCs w:val="24"/>
        </w:rPr>
        <w:t xml:space="preserve"> procedure routinarie delle biblioteche</w:t>
      </w:r>
      <w:r w:rsidR="00154F57" w:rsidRPr="002622E9">
        <w:rPr>
          <w:sz w:val="24"/>
          <w:szCs w:val="24"/>
        </w:rPr>
        <w:t>, anche sotto la spinta delle</w:t>
      </w:r>
      <w:r w:rsidR="00C666F8" w:rsidRPr="002622E9">
        <w:rPr>
          <w:sz w:val="24"/>
          <w:szCs w:val="24"/>
        </w:rPr>
        <w:t xml:space="preserve"> assillanti </w:t>
      </w:r>
      <w:r w:rsidR="0045757C" w:rsidRPr="002622E9">
        <w:rPr>
          <w:sz w:val="24"/>
          <w:szCs w:val="24"/>
        </w:rPr>
        <w:t>esigenze di spazio</w:t>
      </w:r>
      <w:r w:rsidR="004E06A1" w:rsidRPr="002622E9">
        <w:rPr>
          <w:sz w:val="24"/>
          <w:szCs w:val="24"/>
        </w:rPr>
        <w:t>.</w:t>
      </w:r>
      <w:r w:rsidR="0045757C" w:rsidRPr="002622E9">
        <w:rPr>
          <w:sz w:val="24"/>
          <w:szCs w:val="24"/>
        </w:rPr>
        <w:t xml:space="preserve"> È un problema generale: </w:t>
      </w:r>
      <w:r w:rsidR="00211C7A" w:rsidRPr="002622E9">
        <w:rPr>
          <w:sz w:val="24"/>
          <w:szCs w:val="24"/>
        </w:rPr>
        <w:t xml:space="preserve">allora, </w:t>
      </w:r>
      <w:r w:rsidR="0045757C" w:rsidRPr="002622E9">
        <w:rPr>
          <w:sz w:val="24"/>
          <w:szCs w:val="24"/>
        </w:rPr>
        <w:t xml:space="preserve">perché </w:t>
      </w:r>
      <w:r w:rsidR="00C666F8" w:rsidRPr="002622E9">
        <w:rPr>
          <w:sz w:val="24"/>
          <w:szCs w:val="24"/>
        </w:rPr>
        <w:t xml:space="preserve">conservare </w:t>
      </w:r>
      <w:r w:rsidR="0045757C" w:rsidRPr="002622E9">
        <w:rPr>
          <w:sz w:val="24"/>
          <w:szCs w:val="24"/>
        </w:rPr>
        <w:t>tutti le stesse pubblica</w:t>
      </w:r>
      <w:r w:rsidR="00785890" w:rsidRPr="002622E9">
        <w:rPr>
          <w:sz w:val="24"/>
          <w:szCs w:val="24"/>
        </w:rPr>
        <w:t>zioni</w:t>
      </w:r>
      <w:r w:rsidR="00042BE8" w:rsidRPr="002622E9">
        <w:rPr>
          <w:sz w:val="24"/>
          <w:szCs w:val="24"/>
        </w:rPr>
        <w:t xml:space="preserve"> in centinaia </w:t>
      </w:r>
      <w:r w:rsidR="00507936" w:rsidRPr="002622E9">
        <w:rPr>
          <w:sz w:val="24"/>
          <w:szCs w:val="24"/>
        </w:rPr>
        <w:t xml:space="preserve">di copie </w:t>
      </w:r>
      <w:r w:rsidR="0045757C" w:rsidRPr="002622E9">
        <w:rPr>
          <w:sz w:val="24"/>
          <w:szCs w:val="24"/>
        </w:rPr>
        <w:t>?</w:t>
      </w:r>
      <w:r w:rsidR="00785890" w:rsidRPr="002622E9">
        <w:rPr>
          <w:sz w:val="24"/>
          <w:szCs w:val="24"/>
        </w:rPr>
        <w:t xml:space="preserve"> Visto che</w:t>
      </w:r>
      <w:r w:rsidRPr="002622E9">
        <w:rPr>
          <w:sz w:val="24"/>
          <w:szCs w:val="24"/>
        </w:rPr>
        <w:t xml:space="preserve"> siamo in rete perché</w:t>
      </w:r>
      <w:r w:rsidR="00C666F8" w:rsidRPr="002622E9">
        <w:rPr>
          <w:sz w:val="24"/>
          <w:szCs w:val="24"/>
        </w:rPr>
        <w:t xml:space="preserve"> non cercare soluzioni cooperative</w:t>
      </w:r>
      <w:r w:rsidRPr="002622E9">
        <w:rPr>
          <w:sz w:val="24"/>
          <w:szCs w:val="24"/>
        </w:rPr>
        <w:t xml:space="preserve">? </w:t>
      </w:r>
      <w:r w:rsidR="003E6096">
        <w:rPr>
          <w:sz w:val="24"/>
          <w:szCs w:val="24"/>
        </w:rPr>
        <w:t>Grazie a Internet</w:t>
      </w:r>
      <w:r w:rsidR="00507936" w:rsidRPr="002622E9">
        <w:rPr>
          <w:sz w:val="24"/>
          <w:szCs w:val="24"/>
        </w:rPr>
        <w:t>, si</w:t>
      </w:r>
      <w:r w:rsidRPr="002622E9">
        <w:rPr>
          <w:sz w:val="24"/>
          <w:szCs w:val="24"/>
        </w:rPr>
        <w:t xml:space="preserve"> può</w:t>
      </w:r>
      <w:r w:rsidR="00785890" w:rsidRPr="002622E9">
        <w:rPr>
          <w:sz w:val="24"/>
          <w:szCs w:val="24"/>
        </w:rPr>
        <w:t xml:space="preserve"> fare</w:t>
      </w:r>
      <w:r w:rsidRPr="002622E9">
        <w:rPr>
          <w:sz w:val="24"/>
          <w:szCs w:val="24"/>
        </w:rPr>
        <w:t xml:space="preserve"> molto di più che c</w:t>
      </w:r>
      <w:r w:rsidR="003E6096">
        <w:rPr>
          <w:sz w:val="24"/>
          <w:szCs w:val="24"/>
        </w:rPr>
        <w:t>ostruire un magazzino in comune:</w:t>
      </w:r>
      <w:r w:rsidRPr="002622E9">
        <w:rPr>
          <w:sz w:val="24"/>
          <w:szCs w:val="24"/>
        </w:rPr>
        <w:t xml:space="preserve"> si possono condividere le collezioni. </w:t>
      </w:r>
      <w:r w:rsidR="00785890" w:rsidRPr="002622E9">
        <w:rPr>
          <w:sz w:val="24"/>
          <w:szCs w:val="24"/>
        </w:rPr>
        <w:t xml:space="preserve">Nascono così le </w:t>
      </w:r>
      <w:proofErr w:type="spellStart"/>
      <w:r w:rsidR="00004C5E">
        <w:rPr>
          <w:b/>
          <w:sz w:val="24"/>
          <w:szCs w:val="24"/>
        </w:rPr>
        <w:t>collective</w:t>
      </w:r>
      <w:proofErr w:type="spellEnd"/>
      <w:r w:rsidR="00004C5E">
        <w:rPr>
          <w:b/>
          <w:sz w:val="24"/>
          <w:szCs w:val="24"/>
        </w:rPr>
        <w:t xml:space="preserve"> </w:t>
      </w:r>
      <w:proofErr w:type="spellStart"/>
      <w:r w:rsidR="00004C5E">
        <w:rPr>
          <w:b/>
          <w:sz w:val="24"/>
          <w:szCs w:val="24"/>
        </w:rPr>
        <w:t>collection</w:t>
      </w:r>
      <w:proofErr w:type="spellEnd"/>
      <w:r w:rsidR="00785890" w:rsidRPr="002622E9">
        <w:rPr>
          <w:b/>
          <w:sz w:val="24"/>
          <w:szCs w:val="24"/>
        </w:rPr>
        <w:t>,</w:t>
      </w:r>
      <w:r w:rsidR="00785890" w:rsidRPr="002622E9">
        <w:rPr>
          <w:sz w:val="24"/>
          <w:szCs w:val="24"/>
        </w:rPr>
        <w:t xml:space="preserve"> programmi di cooperazione a lungo termine</w:t>
      </w:r>
      <w:r w:rsidR="00BD2FD3" w:rsidRPr="002622E9">
        <w:rPr>
          <w:sz w:val="24"/>
          <w:szCs w:val="24"/>
        </w:rPr>
        <w:t xml:space="preserve"> </w:t>
      </w:r>
      <w:r w:rsidR="00785890" w:rsidRPr="002622E9">
        <w:rPr>
          <w:sz w:val="24"/>
          <w:szCs w:val="24"/>
        </w:rPr>
        <w:t xml:space="preserve">attraverso i quali le biblioteche </w:t>
      </w:r>
      <w:r w:rsidR="00C666F8" w:rsidRPr="002622E9">
        <w:rPr>
          <w:sz w:val="24"/>
          <w:szCs w:val="24"/>
        </w:rPr>
        <w:t>gestiscono in comune l</w:t>
      </w:r>
      <w:r w:rsidR="00785890" w:rsidRPr="002622E9">
        <w:rPr>
          <w:sz w:val="24"/>
          <w:szCs w:val="24"/>
        </w:rPr>
        <w:t>e pubblicazioni a stampa</w:t>
      </w:r>
      <w:r w:rsidR="00BD2FD3" w:rsidRPr="002622E9">
        <w:rPr>
          <w:sz w:val="24"/>
          <w:szCs w:val="24"/>
        </w:rPr>
        <w:t xml:space="preserve"> poco usate</w:t>
      </w:r>
      <w:r w:rsidR="00A30234" w:rsidRPr="002622E9">
        <w:rPr>
          <w:sz w:val="24"/>
          <w:szCs w:val="24"/>
        </w:rPr>
        <w:t>.  Le raccolte</w:t>
      </w:r>
      <w:r w:rsidR="00211C7A" w:rsidRPr="002622E9">
        <w:rPr>
          <w:sz w:val="24"/>
          <w:szCs w:val="24"/>
        </w:rPr>
        <w:t xml:space="preserve"> delle singole</w:t>
      </w:r>
      <w:r w:rsidR="00BD2FD3" w:rsidRPr="002622E9">
        <w:rPr>
          <w:sz w:val="24"/>
          <w:szCs w:val="24"/>
        </w:rPr>
        <w:t xml:space="preserve"> </w:t>
      </w:r>
      <w:r w:rsidR="00507936" w:rsidRPr="002622E9">
        <w:rPr>
          <w:sz w:val="24"/>
          <w:szCs w:val="24"/>
        </w:rPr>
        <w:t xml:space="preserve">biblioteche </w:t>
      </w:r>
      <w:r w:rsidR="00BD2FD3" w:rsidRPr="002622E9">
        <w:rPr>
          <w:sz w:val="24"/>
          <w:szCs w:val="24"/>
        </w:rPr>
        <w:t xml:space="preserve">vengono sfoltite </w:t>
      </w:r>
      <w:r w:rsidR="00211C7A" w:rsidRPr="002622E9">
        <w:rPr>
          <w:sz w:val="24"/>
          <w:szCs w:val="24"/>
        </w:rPr>
        <w:t xml:space="preserve">e fuse </w:t>
      </w:r>
      <w:r w:rsidR="00BD2FD3" w:rsidRPr="002622E9">
        <w:rPr>
          <w:sz w:val="24"/>
          <w:szCs w:val="24"/>
        </w:rPr>
        <w:t xml:space="preserve">secondo criteri </w:t>
      </w:r>
      <w:r w:rsidR="00A30234" w:rsidRPr="002622E9">
        <w:rPr>
          <w:sz w:val="24"/>
          <w:szCs w:val="24"/>
        </w:rPr>
        <w:t>prestabiliti dando luogo a una collezione collettiva la cui proprietà</w:t>
      </w:r>
      <w:r w:rsidR="00211C7A" w:rsidRPr="002622E9">
        <w:rPr>
          <w:sz w:val="24"/>
          <w:szCs w:val="24"/>
        </w:rPr>
        <w:t>,</w:t>
      </w:r>
      <w:r w:rsidR="00A30234" w:rsidRPr="002622E9">
        <w:rPr>
          <w:sz w:val="24"/>
          <w:szCs w:val="24"/>
        </w:rPr>
        <w:t xml:space="preserve"> nella maggior </w:t>
      </w:r>
      <w:r w:rsidR="006B7D1D" w:rsidRPr="002622E9">
        <w:rPr>
          <w:sz w:val="24"/>
          <w:szCs w:val="24"/>
        </w:rPr>
        <w:t>parte dei casi</w:t>
      </w:r>
      <w:r w:rsidR="00211C7A" w:rsidRPr="002622E9">
        <w:rPr>
          <w:sz w:val="24"/>
          <w:szCs w:val="24"/>
        </w:rPr>
        <w:t xml:space="preserve">,  </w:t>
      </w:r>
      <w:r w:rsidR="00A30234" w:rsidRPr="002622E9">
        <w:rPr>
          <w:sz w:val="24"/>
          <w:szCs w:val="24"/>
        </w:rPr>
        <w:t xml:space="preserve">è ceduta </w:t>
      </w:r>
      <w:r w:rsidR="006B7D1D" w:rsidRPr="002622E9">
        <w:rPr>
          <w:sz w:val="24"/>
          <w:szCs w:val="24"/>
        </w:rPr>
        <w:t>al consorzio che gestisce il programma.</w:t>
      </w:r>
      <w:r w:rsidR="004639FD" w:rsidRPr="002622E9">
        <w:rPr>
          <w:sz w:val="24"/>
          <w:szCs w:val="24"/>
        </w:rPr>
        <w:t xml:space="preserve"> La biblioteca dunque rinuncia al patrimonio </w:t>
      </w:r>
      <w:r w:rsidR="00A30234" w:rsidRPr="002622E9">
        <w:rPr>
          <w:sz w:val="24"/>
          <w:szCs w:val="24"/>
        </w:rPr>
        <w:t xml:space="preserve">che ha </w:t>
      </w:r>
      <w:r w:rsidRPr="002622E9">
        <w:rPr>
          <w:sz w:val="24"/>
          <w:szCs w:val="24"/>
        </w:rPr>
        <w:t>accumulato e custo</w:t>
      </w:r>
      <w:r w:rsidR="00A30234" w:rsidRPr="002622E9">
        <w:rPr>
          <w:sz w:val="24"/>
          <w:szCs w:val="24"/>
        </w:rPr>
        <w:t>dito gelosamente per generazioni</w:t>
      </w:r>
      <w:r w:rsidRPr="002622E9">
        <w:rPr>
          <w:sz w:val="24"/>
          <w:szCs w:val="24"/>
        </w:rPr>
        <w:t xml:space="preserve">, </w:t>
      </w:r>
      <w:r w:rsidR="00211C7A" w:rsidRPr="002622E9">
        <w:rPr>
          <w:sz w:val="24"/>
          <w:szCs w:val="24"/>
        </w:rPr>
        <w:t xml:space="preserve">quasi </w:t>
      </w:r>
      <w:r w:rsidRPr="002622E9">
        <w:rPr>
          <w:sz w:val="24"/>
          <w:szCs w:val="24"/>
        </w:rPr>
        <w:lastRenderedPageBreak/>
        <w:t>come un</w:t>
      </w:r>
      <w:r w:rsidR="00631E85" w:rsidRPr="002622E9">
        <w:rPr>
          <w:sz w:val="24"/>
          <w:szCs w:val="24"/>
        </w:rPr>
        <w:t>a vecchia</w:t>
      </w:r>
      <w:r w:rsidR="003E6096">
        <w:rPr>
          <w:sz w:val="24"/>
          <w:szCs w:val="24"/>
        </w:rPr>
        <w:t xml:space="preserve"> signora</w:t>
      </w:r>
      <w:r w:rsidR="00631E85" w:rsidRPr="002622E9">
        <w:rPr>
          <w:sz w:val="24"/>
          <w:szCs w:val="24"/>
        </w:rPr>
        <w:t xml:space="preserve"> aristocratica</w:t>
      </w:r>
      <w:r w:rsidRPr="002622E9">
        <w:rPr>
          <w:sz w:val="24"/>
          <w:szCs w:val="24"/>
        </w:rPr>
        <w:t xml:space="preserve"> che rinuncia al</w:t>
      </w:r>
      <w:r w:rsidR="00211C7A" w:rsidRPr="002622E9">
        <w:rPr>
          <w:sz w:val="24"/>
          <w:szCs w:val="24"/>
        </w:rPr>
        <w:t>la dimora avita perché non può o</w:t>
      </w:r>
      <w:r w:rsidRPr="002622E9">
        <w:rPr>
          <w:sz w:val="24"/>
          <w:szCs w:val="24"/>
        </w:rPr>
        <w:t xml:space="preserve"> </w:t>
      </w:r>
      <w:r w:rsidR="004639FD" w:rsidRPr="002622E9">
        <w:rPr>
          <w:sz w:val="24"/>
          <w:szCs w:val="24"/>
        </w:rPr>
        <w:t xml:space="preserve">non </w:t>
      </w:r>
      <w:r w:rsidRPr="002622E9">
        <w:rPr>
          <w:sz w:val="24"/>
          <w:szCs w:val="24"/>
        </w:rPr>
        <w:t xml:space="preserve">serve </w:t>
      </w:r>
      <w:r w:rsidR="003E6096">
        <w:rPr>
          <w:sz w:val="24"/>
          <w:szCs w:val="24"/>
        </w:rPr>
        <w:t xml:space="preserve">più </w:t>
      </w:r>
      <w:r w:rsidRPr="002622E9">
        <w:rPr>
          <w:sz w:val="24"/>
          <w:szCs w:val="24"/>
        </w:rPr>
        <w:t xml:space="preserve">mantenerla. </w:t>
      </w:r>
    </w:p>
    <w:p w:rsidR="00A30234" w:rsidRPr="002622E9" w:rsidRDefault="00004C5E" w:rsidP="00F86C92">
      <w:pPr>
        <w:rPr>
          <w:b/>
          <w:sz w:val="24"/>
          <w:szCs w:val="24"/>
        </w:rPr>
      </w:pPr>
      <w:r>
        <w:rPr>
          <w:b/>
          <w:sz w:val="24"/>
          <w:szCs w:val="24"/>
        </w:rPr>
        <w:t xml:space="preserve"> C</w:t>
      </w:r>
      <w:r w:rsidR="00A30234" w:rsidRPr="002622E9">
        <w:rPr>
          <w:b/>
          <w:sz w:val="24"/>
          <w:szCs w:val="24"/>
        </w:rPr>
        <w:t>ollezioni</w:t>
      </w:r>
      <w:r>
        <w:rPr>
          <w:b/>
          <w:sz w:val="24"/>
          <w:szCs w:val="24"/>
        </w:rPr>
        <w:t>,</w:t>
      </w:r>
      <w:r w:rsidR="00A30234" w:rsidRPr="002622E9">
        <w:rPr>
          <w:b/>
          <w:sz w:val="24"/>
          <w:szCs w:val="24"/>
        </w:rPr>
        <w:t xml:space="preserve"> post-collezioni</w:t>
      </w:r>
      <w:r w:rsidR="00CC7C50">
        <w:rPr>
          <w:b/>
          <w:sz w:val="24"/>
          <w:szCs w:val="24"/>
        </w:rPr>
        <w:t xml:space="preserve">, </w:t>
      </w:r>
      <w:proofErr w:type="spellStart"/>
      <w:r w:rsidR="00CC7C50">
        <w:rPr>
          <w:b/>
          <w:sz w:val="24"/>
          <w:szCs w:val="24"/>
        </w:rPr>
        <w:t>smart</w:t>
      </w:r>
      <w:proofErr w:type="spellEnd"/>
      <w:r>
        <w:rPr>
          <w:b/>
          <w:sz w:val="24"/>
          <w:szCs w:val="24"/>
        </w:rPr>
        <w:t xml:space="preserve"> </w:t>
      </w:r>
      <w:proofErr w:type="spellStart"/>
      <w:r>
        <w:rPr>
          <w:b/>
          <w:sz w:val="24"/>
          <w:szCs w:val="24"/>
        </w:rPr>
        <w:t>collection</w:t>
      </w:r>
      <w:proofErr w:type="spellEnd"/>
    </w:p>
    <w:p w:rsidR="004D022A" w:rsidRPr="002622E9" w:rsidRDefault="004639FD" w:rsidP="00F86C92">
      <w:pPr>
        <w:rPr>
          <w:sz w:val="24"/>
          <w:szCs w:val="24"/>
        </w:rPr>
      </w:pPr>
      <w:r w:rsidRPr="002622E9">
        <w:rPr>
          <w:sz w:val="24"/>
          <w:szCs w:val="24"/>
        </w:rPr>
        <w:t>A questo punto del</w:t>
      </w:r>
      <w:r w:rsidR="00BA3AA4" w:rsidRPr="002622E9">
        <w:rPr>
          <w:sz w:val="24"/>
          <w:szCs w:val="24"/>
        </w:rPr>
        <w:t xml:space="preserve"> ragionamento</w:t>
      </w:r>
      <w:r w:rsidRPr="002622E9">
        <w:rPr>
          <w:sz w:val="24"/>
          <w:szCs w:val="24"/>
        </w:rPr>
        <w:t xml:space="preserve"> il titolo dell’editoriale di </w:t>
      </w:r>
      <w:proofErr w:type="spellStart"/>
      <w:r w:rsidRPr="002622E9">
        <w:rPr>
          <w:sz w:val="24"/>
          <w:szCs w:val="24"/>
        </w:rPr>
        <w:t>Solimine</w:t>
      </w:r>
      <w:proofErr w:type="spellEnd"/>
      <w:r w:rsidRPr="002622E9">
        <w:rPr>
          <w:sz w:val="24"/>
          <w:szCs w:val="24"/>
        </w:rPr>
        <w:t xml:space="preserve">  - </w:t>
      </w:r>
      <w:r w:rsidRPr="002622E9">
        <w:rPr>
          <w:i/>
          <w:sz w:val="24"/>
          <w:szCs w:val="24"/>
        </w:rPr>
        <w:t>Esistono le collezioni ?</w:t>
      </w:r>
      <w:r w:rsidRPr="002622E9">
        <w:rPr>
          <w:sz w:val="24"/>
          <w:szCs w:val="24"/>
        </w:rPr>
        <w:t xml:space="preserve"> -</w:t>
      </w:r>
      <w:r w:rsidR="00A30234" w:rsidRPr="002622E9">
        <w:rPr>
          <w:sz w:val="24"/>
          <w:szCs w:val="24"/>
        </w:rPr>
        <w:t xml:space="preserve"> </w:t>
      </w:r>
      <w:r w:rsidRPr="002622E9">
        <w:rPr>
          <w:sz w:val="24"/>
          <w:szCs w:val="24"/>
        </w:rPr>
        <w:t xml:space="preserve">suona meno provocatorio di quanto ci è apparso </w:t>
      </w:r>
      <w:r w:rsidR="00A30234" w:rsidRPr="002622E9">
        <w:rPr>
          <w:sz w:val="24"/>
          <w:szCs w:val="24"/>
        </w:rPr>
        <w:t>di primo acchito</w:t>
      </w:r>
      <w:r w:rsidRPr="002622E9">
        <w:rPr>
          <w:sz w:val="24"/>
          <w:szCs w:val="24"/>
        </w:rPr>
        <w:t xml:space="preserve">. </w:t>
      </w:r>
      <w:r w:rsidR="00A30234" w:rsidRPr="002622E9">
        <w:rPr>
          <w:sz w:val="24"/>
          <w:szCs w:val="24"/>
        </w:rPr>
        <w:t xml:space="preserve">Dagli elementi fin qui evidenziati </w:t>
      </w:r>
      <w:r w:rsidR="00154F57" w:rsidRPr="002622E9">
        <w:rPr>
          <w:sz w:val="24"/>
          <w:szCs w:val="24"/>
        </w:rPr>
        <w:t xml:space="preserve">si profila </w:t>
      </w:r>
      <w:r w:rsidR="00691D49" w:rsidRPr="002622E9">
        <w:rPr>
          <w:sz w:val="24"/>
          <w:szCs w:val="24"/>
        </w:rPr>
        <w:t xml:space="preserve">qualcosa di </w:t>
      </w:r>
      <w:r w:rsidR="00A30234" w:rsidRPr="002622E9">
        <w:rPr>
          <w:sz w:val="24"/>
          <w:szCs w:val="24"/>
        </w:rPr>
        <w:t xml:space="preserve">molto </w:t>
      </w:r>
      <w:r w:rsidR="00691D49" w:rsidRPr="002622E9">
        <w:rPr>
          <w:sz w:val="24"/>
          <w:szCs w:val="24"/>
        </w:rPr>
        <w:t>diver</w:t>
      </w:r>
      <w:r w:rsidR="006A6810" w:rsidRPr="002622E9">
        <w:rPr>
          <w:sz w:val="24"/>
          <w:szCs w:val="24"/>
        </w:rPr>
        <w:t>so dalle collezioni analogiche</w:t>
      </w:r>
      <w:r w:rsidR="00A30234" w:rsidRPr="002622E9">
        <w:rPr>
          <w:sz w:val="24"/>
          <w:szCs w:val="24"/>
        </w:rPr>
        <w:t xml:space="preserve"> che le biblioteche hanno custodito</w:t>
      </w:r>
      <w:r w:rsidR="006A6810" w:rsidRPr="002622E9">
        <w:rPr>
          <w:sz w:val="24"/>
          <w:szCs w:val="24"/>
        </w:rPr>
        <w:t xml:space="preserve"> per secoli</w:t>
      </w:r>
      <w:r w:rsidR="004E06A1" w:rsidRPr="002622E9">
        <w:rPr>
          <w:sz w:val="24"/>
          <w:szCs w:val="24"/>
        </w:rPr>
        <w:t>. Si sono formati</w:t>
      </w:r>
      <w:r w:rsidR="00507936" w:rsidRPr="002622E9">
        <w:rPr>
          <w:sz w:val="24"/>
          <w:szCs w:val="24"/>
        </w:rPr>
        <w:t xml:space="preserve"> sotto i nostri occhi degli </w:t>
      </w:r>
      <w:r w:rsidR="003E6096">
        <w:rPr>
          <w:sz w:val="24"/>
          <w:szCs w:val="24"/>
        </w:rPr>
        <w:t>insiemi</w:t>
      </w:r>
      <w:r w:rsidR="005E2C7E" w:rsidRPr="002622E9">
        <w:rPr>
          <w:sz w:val="24"/>
          <w:szCs w:val="24"/>
        </w:rPr>
        <w:t xml:space="preserve"> eterogenei,</w:t>
      </w:r>
      <w:r w:rsidR="004E06A1" w:rsidRPr="002622E9">
        <w:rPr>
          <w:sz w:val="24"/>
          <w:szCs w:val="24"/>
        </w:rPr>
        <w:t xml:space="preserve"> </w:t>
      </w:r>
      <w:r w:rsidR="00154F57" w:rsidRPr="002622E9">
        <w:rPr>
          <w:sz w:val="24"/>
          <w:szCs w:val="24"/>
        </w:rPr>
        <w:t xml:space="preserve">frammentati, fluidi;  </w:t>
      </w:r>
      <w:r w:rsidR="00507936" w:rsidRPr="002622E9">
        <w:rPr>
          <w:sz w:val="24"/>
          <w:szCs w:val="24"/>
        </w:rPr>
        <w:t xml:space="preserve"> </w:t>
      </w:r>
      <w:r w:rsidR="00C36DEA" w:rsidRPr="002622E9">
        <w:rPr>
          <w:sz w:val="24"/>
          <w:szCs w:val="24"/>
        </w:rPr>
        <w:t>entità in trasformazione, che</w:t>
      </w:r>
      <w:r w:rsidR="00507936" w:rsidRPr="002622E9">
        <w:rPr>
          <w:sz w:val="24"/>
          <w:szCs w:val="24"/>
        </w:rPr>
        <w:t xml:space="preserve"> </w:t>
      </w:r>
      <w:r w:rsidR="00154F57" w:rsidRPr="002622E9">
        <w:rPr>
          <w:sz w:val="24"/>
          <w:szCs w:val="24"/>
        </w:rPr>
        <w:t xml:space="preserve">si </w:t>
      </w:r>
      <w:r w:rsidR="00507936" w:rsidRPr="002622E9">
        <w:rPr>
          <w:sz w:val="24"/>
          <w:szCs w:val="24"/>
        </w:rPr>
        <w:t>spingono</w:t>
      </w:r>
      <w:r w:rsidR="00280C9E" w:rsidRPr="002622E9">
        <w:rPr>
          <w:sz w:val="24"/>
          <w:szCs w:val="24"/>
        </w:rPr>
        <w:t xml:space="preserve"> </w:t>
      </w:r>
      <w:r w:rsidR="007770C6" w:rsidRPr="002622E9">
        <w:rPr>
          <w:b/>
          <w:i/>
          <w:sz w:val="24"/>
          <w:szCs w:val="24"/>
        </w:rPr>
        <w:t>oltre</w:t>
      </w:r>
      <w:r w:rsidR="007770C6" w:rsidRPr="002622E9">
        <w:rPr>
          <w:i/>
          <w:sz w:val="24"/>
          <w:szCs w:val="24"/>
        </w:rPr>
        <w:t xml:space="preserve"> </w:t>
      </w:r>
      <w:r w:rsidR="007770C6" w:rsidRPr="002622E9">
        <w:rPr>
          <w:sz w:val="24"/>
          <w:szCs w:val="24"/>
        </w:rPr>
        <w:t xml:space="preserve">il paradigma </w:t>
      </w:r>
      <w:r w:rsidR="00BA3AA4" w:rsidRPr="002622E9">
        <w:rPr>
          <w:sz w:val="24"/>
          <w:szCs w:val="24"/>
        </w:rPr>
        <w:t>gutemberghiano</w:t>
      </w:r>
      <w:r w:rsidR="005E2C7E" w:rsidRPr="002622E9">
        <w:rPr>
          <w:sz w:val="24"/>
          <w:szCs w:val="24"/>
        </w:rPr>
        <w:t xml:space="preserve"> senza tuttavia superarlo</w:t>
      </w:r>
      <w:r w:rsidR="00154F57" w:rsidRPr="002622E9">
        <w:rPr>
          <w:sz w:val="24"/>
          <w:szCs w:val="24"/>
        </w:rPr>
        <w:t xml:space="preserve"> del tutto</w:t>
      </w:r>
      <w:r w:rsidR="00631E85" w:rsidRPr="002622E9">
        <w:rPr>
          <w:sz w:val="24"/>
          <w:szCs w:val="24"/>
        </w:rPr>
        <w:t xml:space="preserve">; </w:t>
      </w:r>
      <w:r w:rsidR="00C44D2B" w:rsidRPr="002622E9">
        <w:rPr>
          <w:sz w:val="24"/>
          <w:szCs w:val="24"/>
        </w:rPr>
        <w:t xml:space="preserve">agglomerati </w:t>
      </w:r>
      <w:r w:rsidR="005E2C7E" w:rsidRPr="002622E9">
        <w:rPr>
          <w:sz w:val="24"/>
          <w:szCs w:val="24"/>
        </w:rPr>
        <w:t>indefinibili</w:t>
      </w:r>
      <w:r w:rsidR="00154F57" w:rsidRPr="002622E9">
        <w:rPr>
          <w:sz w:val="24"/>
          <w:szCs w:val="24"/>
        </w:rPr>
        <w:t xml:space="preserve"> , a tratti sfuggenti, </w:t>
      </w:r>
      <w:r w:rsidR="006A6810" w:rsidRPr="002622E9">
        <w:rPr>
          <w:sz w:val="24"/>
          <w:szCs w:val="24"/>
        </w:rPr>
        <w:t>che</w:t>
      </w:r>
      <w:r w:rsidR="00C35C9C" w:rsidRPr="002622E9">
        <w:rPr>
          <w:sz w:val="24"/>
          <w:szCs w:val="24"/>
        </w:rPr>
        <w:t xml:space="preserve"> </w:t>
      </w:r>
      <w:r w:rsidR="00F07A86" w:rsidRPr="002622E9">
        <w:rPr>
          <w:sz w:val="24"/>
          <w:szCs w:val="24"/>
        </w:rPr>
        <w:t xml:space="preserve">qui </w:t>
      </w:r>
      <w:r w:rsidR="00280C9E" w:rsidRPr="002622E9">
        <w:rPr>
          <w:sz w:val="24"/>
          <w:szCs w:val="24"/>
        </w:rPr>
        <w:t xml:space="preserve">chiameremo </w:t>
      </w:r>
      <w:r w:rsidR="004D022A" w:rsidRPr="002622E9">
        <w:rPr>
          <w:b/>
          <w:i/>
          <w:sz w:val="24"/>
          <w:szCs w:val="24"/>
        </w:rPr>
        <w:t>post-collezioni</w:t>
      </w:r>
      <w:r w:rsidR="004D022A" w:rsidRPr="002622E9">
        <w:rPr>
          <w:sz w:val="24"/>
          <w:szCs w:val="24"/>
        </w:rPr>
        <w:t>.</w:t>
      </w:r>
    </w:p>
    <w:p w:rsidR="006F4614" w:rsidRPr="002622E9" w:rsidRDefault="004D022A" w:rsidP="00F86C92">
      <w:pPr>
        <w:rPr>
          <w:sz w:val="24"/>
          <w:szCs w:val="24"/>
        </w:rPr>
      </w:pPr>
      <w:r w:rsidRPr="002622E9">
        <w:rPr>
          <w:sz w:val="24"/>
          <w:szCs w:val="24"/>
        </w:rPr>
        <w:t xml:space="preserve">Le post-collezioni si sviluppano </w:t>
      </w:r>
      <w:r w:rsidR="00F07A86" w:rsidRPr="002622E9">
        <w:rPr>
          <w:sz w:val="24"/>
          <w:szCs w:val="24"/>
        </w:rPr>
        <w:t>i</w:t>
      </w:r>
      <w:r w:rsidR="006A6810" w:rsidRPr="002622E9">
        <w:rPr>
          <w:sz w:val="24"/>
          <w:szCs w:val="24"/>
        </w:rPr>
        <w:t xml:space="preserve">n un contesto </w:t>
      </w:r>
      <w:r w:rsidR="006F4614" w:rsidRPr="002622E9">
        <w:rPr>
          <w:sz w:val="24"/>
          <w:szCs w:val="24"/>
        </w:rPr>
        <w:t xml:space="preserve">in </w:t>
      </w:r>
      <w:r w:rsidR="00C44D2B" w:rsidRPr="002622E9">
        <w:rPr>
          <w:sz w:val="24"/>
          <w:szCs w:val="24"/>
        </w:rPr>
        <w:t>movimento</w:t>
      </w:r>
      <w:r w:rsidR="006F4614" w:rsidRPr="002622E9">
        <w:rPr>
          <w:sz w:val="24"/>
          <w:szCs w:val="24"/>
        </w:rPr>
        <w:t xml:space="preserve"> dove non è ancora chiaro il punto di arrivo (ammesso che ve ne sia</w:t>
      </w:r>
      <w:r w:rsidR="00462ABA">
        <w:rPr>
          <w:sz w:val="24"/>
          <w:szCs w:val="24"/>
        </w:rPr>
        <w:t xml:space="preserve"> uno);</w:t>
      </w:r>
      <w:r w:rsidR="00C36DEA" w:rsidRPr="002622E9">
        <w:rPr>
          <w:sz w:val="24"/>
          <w:szCs w:val="24"/>
        </w:rPr>
        <w:t xml:space="preserve"> una situazione caratterizzata</w:t>
      </w:r>
      <w:r w:rsidR="006F4614" w:rsidRPr="002622E9">
        <w:rPr>
          <w:sz w:val="24"/>
          <w:szCs w:val="24"/>
        </w:rPr>
        <w:t xml:space="preserve"> da contraddizioni e sfasature, dovute non solo al cambio tecnologico ma anche al mutamento degli interessi, delle aspirazioni e dei ruoli de</w:t>
      </w:r>
      <w:r w:rsidR="00C44D2B" w:rsidRPr="002622E9">
        <w:rPr>
          <w:sz w:val="24"/>
          <w:szCs w:val="24"/>
        </w:rPr>
        <w:t xml:space="preserve">i vecchi e nuovi </w:t>
      </w:r>
      <w:r w:rsidR="006F4614" w:rsidRPr="002622E9">
        <w:rPr>
          <w:sz w:val="24"/>
          <w:szCs w:val="24"/>
        </w:rPr>
        <w:t>attori in campo. Lo schema qui riportato tratteggia sinteticamente e sommariamente questa fase di passaggio.</w:t>
      </w:r>
    </w:p>
    <w:tbl>
      <w:tblPr>
        <w:tblW w:w="9696" w:type="dxa"/>
        <w:tblInd w:w="144" w:type="dxa"/>
        <w:tblLayout w:type="fixed"/>
        <w:tblLook w:val="0000" w:firstRow="0" w:lastRow="0" w:firstColumn="0" w:lastColumn="0" w:noHBand="0" w:noVBand="0"/>
      </w:tblPr>
      <w:tblGrid>
        <w:gridCol w:w="1700"/>
        <w:gridCol w:w="3814"/>
        <w:gridCol w:w="4182"/>
      </w:tblGrid>
      <w:tr w:rsidR="000D370B" w:rsidRPr="00E522E0" w:rsidTr="004B56F3">
        <w:trPr>
          <w:cantSplit/>
          <w:trHeight w:val="474"/>
        </w:trPr>
        <w:tc>
          <w:tcPr>
            <w:tcW w:w="1700" w:type="dxa"/>
            <w:tcBorders>
              <w:bottom w:val="single" w:sz="4" w:space="0" w:color="auto"/>
            </w:tcBorders>
            <w:shd w:val="clear" w:color="auto" w:fill="92CDDC" w:themeFill="accent5" w:themeFillTint="99"/>
          </w:tcPr>
          <w:p w:rsidR="000D370B" w:rsidRPr="00E522E0" w:rsidRDefault="000D370B" w:rsidP="004B38B1">
            <w:pPr>
              <w:spacing w:after="0" w:line="240" w:lineRule="auto"/>
              <w:rPr>
                <w:rFonts w:ascii="Book Antiqua" w:eastAsia="Times New Roman" w:hAnsi="Book Antiqua" w:cs="Times New Roman"/>
                <w:color w:val="000080"/>
                <w:lang w:eastAsia="zh-CN"/>
              </w:rPr>
            </w:pPr>
          </w:p>
        </w:tc>
        <w:tc>
          <w:tcPr>
            <w:tcW w:w="3814" w:type="dxa"/>
            <w:tcBorders>
              <w:bottom w:val="single" w:sz="4" w:space="0" w:color="auto"/>
            </w:tcBorders>
            <w:shd w:val="clear" w:color="auto" w:fill="92CDDC" w:themeFill="accent5" w:themeFillTint="99"/>
          </w:tcPr>
          <w:p w:rsidR="000D370B" w:rsidRPr="00E522E0" w:rsidRDefault="000D370B" w:rsidP="004B38B1">
            <w:pPr>
              <w:keepNext/>
              <w:spacing w:after="0" w:line="240" w:lineRule="auto"/>
              <w:jc w:val="center"/>
              <w:outlineLvl w:val="0"/>
              <w:rPr>
                <w:rFonts w:ascii="Book Antiqua" w:eastAsia="Times New Roman" w:hAnsi="Book Antiqua" w:cs="Times New Roman"/>
                <w:b/>
                <w:color w:val="000080"/>
                <w:lang w:val="en-GB" w:eastAsia="zh-CN"/>
              </w:rPr>
            </w:pPr>
            <w:proofErr w:type="spellStart"/>
            <w:r w:rsidRPr="00E522E0">
              <w:rPr>
                <w:rFonts w:ascii="Book Antiqua" w:eastAsia="Times New Roman" w:hAnsi="Book Antiqua" w:cs="Times New Roman"/>
                <w:b/>
                <w:color w:val="000080"/>
                <w:lang w:val="en-GB" w:eastAsia="zh-CN"/>
              </w:rPr>
              <w:t>Collezione</w:t>
            </w:r>
            <w:proofErr w:type="spellEnd"/>
          </w:p>
          <w:p w:rsidR="000D370B" w:rsidRPr="00E522E0" w:rsidRDefault="000D370B" w:rsidP="004B38B1">
            <w:pPr>
              <w:spacing w:after="0" w:line="240" w:lineRule="auto"/>
              <w:jc w:val="center"/>
              <w:rPr>
                <w:rFonts w:ascii="Book Antiqua" w:eastAsia="Times New Roman" w:hAnsi="Book Antiqua" w:cs="Times New Roman"/>
                <w:lang w:val="en-GB" w:eastAsia="zh-CN"/>
              </w:rPr>
            </w:pPr>
          </w:p>
        </w:tc>
        <w:tc>
          <w:tcPr>
            <w:tcW w:w="4182" w:type="dxa"/>
            <w:tcBorders>
              <w:bottom w:val="single" w:sz="4" w:space="0" w:color="auto"/>
            </w:tcBorders>
            <w:shd w:val="clear" w:color="auto" w:fill="92CDDC" w:themeFill="accent5" w:themeFillTint="99"/>
          </w:tcPr>
          <w:p w:rsidR="000D370B" w:rsidRPr="00E522E0" w:rsidRDefault="000D370B" w:rsidP="004B38B1">
            <w:pPr>
              <w:keepNext/>
              <w:spacing w:after="0" w:line="240" w:lineRule="auto"/>
              <w:jc w:val="center"/>
              <w:outlineLvl w:val="1"/>
              <w:rPr>
                <w:rFonts w:ascii="Book Antiqua" w:eastAsia="Times New Roman" w:hAnsi="Book Antiqua" w:cs="Times New Roman"/>
                <w:b/>
                <w:color w:val="000080"/>
                <w:lang w:val="en-GB" w:eastAsia="zh-CN"/>
              </w:rPr>
            </w:pPr>
            <w:r w:rsidRPr="00E522E0">
              <w:rPr>
                <w:rFonts w:ascii="Book Antiqua" w:eastAsia="Times New Roman" w:hAnsi="Book Antiqua" w:cs="Times New Roman"/>
                <w:b/>
                <w:color w:val="000080"/>
                <w:lang w:val="en-GB" w:eastAsia="zh-CN"/>
              </w:rPr>
              <w:t>Post-</w:t>
            </w:r>
            <w:proofErr w:type="spellStart"/>
            <w:r w:rsidRPr="00E522E0">
              <w:rPr>
                <w:rFonts w:ascii="Book Antiqua" w:eastAsia="Times New Roman" w:hAnsi="Book Antiqua" w:cs="Times New Roman"/>
                <w:b/>
                <w:color w:val="000080"/>
                <w:lang w:val="en-GB" w:eastAsia="zh-CN"/>
              </w:rPr>
              <w:t>collezione</w:t>
            </w:r>
            <w:proofErr w:type="spellEnd"/>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spacing w:after="0" w:line="240" w:lineRule="auto"/>
              <w:outlineLvl w:val="2"/>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Obiettivi</w:t>
            </w:r>
            <w:proofErr w:type="spellEnd"/>
          </w:p>
        </w:tc>
        <w:tc>
          <w:tcPr>
            <w:tcW w:w="3814" w:type="dxa"/>
            <w:tcBorders>
              <w:top w:val="single" w:sz="4" w:space="0" w:color="auto"/>
              <w:bottom w:val="single" w:sz="4" w:space="0" w:color="auto"/>
            </w:tcBorders>
            <w:shd w:val="clear" w:color="auto" w:fill="FFFFFF"/>
          </w:tcPr>
          <w:p w:rsidR="000D370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Disporre del maggior numero di risorse possibile  per soddisfare i </w:t>
            </w:r>
            <w:r w:rsidRPr="00004C5E">
              <w:rPr>
                <w:rFonts w:ascii="Book Antiqua" w:eastAsia="Times New Roman" w:hAnsi="Book Antiqua" w:cs="Times New Roman"/>
                <w:i/>
                <w:lang w:eastAsia="zh-CN"/>
              </w:rPr>
              <w:t>potenziali bisogni</w:t>
            </w:r>
            <w:r w:rsidRPr="00E522E0">
              <w:rPr>
                <w:rFonts w:ascii="Book Antiqua" w:eastAsia="Times New Roman" w:hAnsi="Book Antiqua" w:cs="Times New Roman"/>
                <w:lang w:eastAsia="zh-CN"/>
              </w:rPr>
              <w:t xml:space="preserve"> presenti e futuri  </w:t>
            </w:r>
          </w:p>
        </w:tc>
        <w:tc>
          <w:tcPr>
            <w:tcW w:w="4182" w:type="dxa"/>
            <w:tcBorders>
              <w:top w:val="single" w:sz="4" w:space="0" w:color="auto"/>
              <w:bottom w:val="single" w:sz="4" w:space="0" w:color="auto"/>
            </w:tcBorders>
            <w:shd w:val="clear" w:color="auto" w:fill="D9D9D9" w:themeFill="background1" w:themeFillShade="D9"/>
          </w:tcPr>
          <w:p w:rsidR="000D370B" w:rsidRPr="00E522E0" w:rsidRDefault="000D370B" w:rsidP="004B38B1">
            <w:pPr>
              <w:keepNext/>
              <w:spacing w:after="0" w:line="240" w:lineRule="auto"/>
              <w:outlineLvl w:val="3"/>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Massimizzare l’accesso  per soddisfare i </w:t>
            </w:r>
            <w:r w:rsidRPr="00004C5E">
              <w:rPr>
                <w:rFonts w:ascii="Book Antiqua" w:eastAsia="Times New Roman" w:hAnsi="Book Antiqua" w:cs="Times New Roman"/>
                <w:i/>
                <w:lang w:eastAsia="zh-CN"/>
              </w:rPr>
              <w:t xml:space="preserve">bisogni </w:t>
            </w:r>
            <w:r w:rsidR="00004C5E" w:rsidRPr="00004C5E">
              <w:rPr>
                <w:rFonts w:ascii="Book Antiqua" w:eastAsia="Times New Roman" w:hAnsi="Book Antiqua" w:cs="Times New Roman"/>
                <w:i/>
                <w:lang w:eastAsia="zh-CN"/>
              </w:rPr>
              <w:t>reali</w:t>
            </w:r>
            <w:r w:rsidRPr="00E522E0">
              <w:rPr>
                <w:rFonts w:ascii="Book Antiqua" w:eastAsia="Times New Roman" w:hAnsi="Book Antiqua" w:cs="Times New Roman"/>
                <w:lang w:eastAsia="zh-CN"/>
              </w:rPr>
              <w:t xml:space="preserve"> nel momento in cui si manifestano  </w:t>
            </w: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spacing w:after="0" w:line="240" w:lineRule="auto"/>
              <w:outlineLvl w:val="3"/>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Modello</w:t>
            </w:r>
            <w:proofErr w:type="spellEnd"/>
            <w:r w:rsidRPr="00E522E0">
              <w:rPr>
                <w:rFonts w:ascii="Book Antiqua" w:eastAsia="Times New Roman" w:hAnsi="Book Antiqua" w:cs="Times New Roman"/>
                <w:lang w:val="en-GB" w:eastAsia="zh-CN"/>
              </w:rPr>
              <w:t xml:space="preserve"> </w:t>
            </w:r>
          </w:p>
        </w:tc>
        <w:tc>
          <w:tcPr>
            <w:tcW w:w="3814" w:type="dxa"/>
            <w:tcBorders>
              <w:top w:val="single" w:sz="4" w:space="0" w:color="auto"/>
              <w:bottom w:val="single" w:sz="4" w:space="0" w:color="auto"/>
            </w:tcBorders>
          </w:tcPr>
          <w:p w:rsidR="000D370B" w:rsidRPr="00E522E0" w:rsidRDefault="00C36DEA" w:rsidP="00C36DEA">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P</w:t>
            </w:r>
            <w:r w:rsidR="000D370B" w:rsidRPr="00E522E0">
              <w:rPr>
                <w:rFonts w:ascii="Book Antiqua" w:eastAsia="Times New Roman" w:hAnsi="Book Antiqua" w:cs="Times New Roman"/>
                <w:lang w:eastAsia="zh-CN"/>
              </w:rPr>
              <w:t>atrimoniale basato sull’</w:t>
            </w:r>
            <w:r w:rsidR="000D370B" w:rsidRPr="00E522E0">
              <w:rPr>
                <w:rFonts w:ascii="Book Antiqua" w:eastAsia="Times New Roman" w:hAnsi="Book Antiqua" w:cs="Times New Roman"/>
                <w:i/>
                <w:lang w:eastAsia="zh-CN"/>
              </w:rPr>
              <w:t>accumulo</w:t>
            </w:r>
            <w:r w:rsidR="000D370B" w:rsidRPr="00E522E0">
              <w:rPr>
                <w:rFonts w:ascii="Book Antiqua" w:eastAsia="Times New Roman" w:hAnsi="Book Antiqua" w:cs="Times New Roman"/>
                <w:lang w:eastAsia="zh-CN"/>
              </w:rPr>
              <w:t xml:space="preserve">, disponibilità in caso di bisogno: </w:t>
            </w:r>
            <w:r w:rsidR="000D370B" w:rsidRPr="00E522E0">
              <w:rPr>
                <w:rFonts w:ascii="Book Antiqua" w:eastAsia="Times New Roman" w:hAnsi="Book Antiqua" w:cs="Times New Roman"/>
                <w:i/>
                <w:lang w:eastAsia="zh-CN"/>
              </w:rPr>
              <w:t>just in case</w:t>
            </w:r>
            <w:r w:rsidR="000D370B" w:rsidRPr="00E522E0">
              <w:rPr>
                <w:rFonts w:ascii="Book Antiqua" w:eastAsia="Times New Roman" w:hAnsi="Book Antiqua" w:cs="Times New Roman"/>
                <w:lang w:eastAsia="zh-CN"/>
              </w:rPr>
              <w:t xml:space="preserve"> </w:t>
            </w:r>
          </w:p>
        </w:tc>
        <w:tc>
          <w:tcPr>
            <w:tcW w:w="4182" w:type="dxa"/>
            <w:tcBorders>
              <w:top w:val="single" w:sz="4" w:space="0" w:color="auto"/>
              <w:bottom w:val="single" w:sz="4" w:space="0" w:color="auto"/>
            </w:tcBorders>
            <w:shd w:val="pct12" w:color="000000" w:fill="FFFFFF"/>
          </w:tcPr>
          <w:p w:rsidR="000D370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Disponibilità al momento della domanda: </w:t>
            </w:r>
            <w:r w:rsidRPr="00E522E0">
              <w:rPr>
                <w:rFonts w:ascii="Book Antiqua" w:eastAsia="Times New Roman" w:hAnsi="Book Antiqua" w:cs="Times New Roman"/>
                <w:i/>
                <w:lang w:eastAsia="zh-CN"/>
              </w:rPr>
              <w:t>just in time</w:t>
            </w: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tabs>
                <w:tab w:val="left" w:pos="1557"/>
              </w:tabs>
              <w:spacing w:after="0" w:line="240" w:lineRule="auto"/>
              <w:outlineLvl w:val="1"/>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Selezione</w:t>
            </w:r>
            <w:proofErr w:type="spellEnd"/>
          </w:p>
        </w:tc>
        <w:tc>
          <w:tcPr>
            <w:tcW w:w="3814" w:type="dxa"/>
            <w:tcBorders>
              <w:top w:val="single" w:sz="4" w:space="0" w:color="auto"/>
              <w:bottom w:val="single" w:sz="4" w:space="0" w:color="auto"/>
            </w:tcBorders>
          </w:tcPr>
          <w:p w:rsidR="000D370B" w:rsidRPr="00E522E0" w:rsidRDefault="000D370B" w:rsidP="00004C5E">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Operata da bibliotecari, </w:t>
            </w:r>
            <w:proofErr w:type="spellStart"/>
            <w:r w:rsidRPr="00E522E0">
              <w:rPr>
                <w:rFonts w:ascii="Book Antiqua" w:eastAsia="Times New Roman" w:hAnsi="Book Antiqua" w:cs="Times New Roman"/>
                <w:lang w:eastAsia="zh-CN"/>
              </w:rPr>
              <w:t>mangement</w:t>
            </w:r>
            <w:proofErr w:type="spellEnd"/>
            <w:r w:rsidRPr="00E522E0">
              <w:rPr>
                <w:rFonts w:ascii="Book Antiqua" w:eastAsia="Times New Roman" w:hAnsi="Book Antiqua" w:cs="Times New Roman"/>
                <w:lang w:eastAsia="zh-CN"/>
              </w:rPr>
              <w:t>, consorzi, utenti</w:t>
            </w:r>
          </w:p>
        </w:tc>
        <w:tc>
          <w:tcPr>
            <w:tcW w:w="4182" w:type="dxa"/>
            <w:tcBorders>
              <w:top w:val="single" w:sz="4" w:space="0" w:color="auto"/>
              <w:bottom w:val="single" w:sz="4" w:space="0" w:color="auto"/>
            </w:tcBorders>
            <w:shd w:val="pct12" w:color="000000" w:fill="FFFFFF"/>
          </w:tcPr>
          <w:p w:rsidR="000D370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Operata </w:t>
            </w:r>
            <w:r w:rsidR="00AB6609">
              <w:rPr>
                <w:rFonts w:ascii="Book Antiqua" w:eastAsia="Times New Roman" w:hAnsi="Book Antiqua" w:cs="Times New Roman"/>
                <w:lang w:eastAsia="zh-CN"/>
              </w:rPr>
              <w:t xml:space="preserve">da </w:t>
            </w:r>
            <w:r w:rsidRPr="00E522E0">
              <w:rPr>
                <w:rFonts w:ascii="Book Antiqua" w:eastAsia="Times New Roman" w:hAnsi="Book Antiqua" w:cs="Times New Roman"/>
                <w:lang w:eastAsia="zh-CN"/>
              </w:rPr>
              <w:t>editori/ aggregatori,  consorzi, utenti</w:t>
            </w:r>
            <w:r w:rsidR="00AB6609">
              <w:rPr>
                <w:rFonts w:ascii="Book Antiqua" w:eastAsia="Times New Roman" w:hAnsi="Book Antiqua" w:cs="Times New Roman"/>
                <w:lang w:eastAsia="zh-CN"/>
              </w:rPr>
              <w:t xml:space="preserve"> (es. PDA)</w:t>
            </w:r>
            <w:r w:rsidRPr="00E522E0">
              <w:rPr>
                <w:rFonts w:ascii="Book Antiqua" w:eastAsia="Times New Roman" w:hAnsi="Book Antiqua" w:cs="Times New Roman"/>
                <w:lang w:eastAsia="zh-CN"/>
              </w:rPr>
              <w:t xml:space="preserve">, bibliotecari </w:t>
            </w: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tabs>
                <w:tab w:val="left" w:pos="1557"/>
              </w:tabs>
              <w:spacing w:after="0" w:line="240" w:lineRule="auto"/>
              <w:outlineLvl w:val="1"/>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Acquisizione</w:t>
            </w:r>
            <w:proofErr w:type="spellEnd"/>
          </w:p>
        </w:tc>
        <w:tc>
          <w:tcPr>
            <w:tcW w:w="3814" w:type="dxa"/>
            <w:tcBorders>
              <w:top w:val="single" w:sz="4" w:space="0" w:color="auto"/>
              <w:bottom w:val="single" w:sz="4" w:space="0" w:color="auto"/>
            </w:tcBorders>
          </w:tcPr>
          <w:p w:rsidR="000D370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Governata dalla legge sul  copyright: conferisce uso e </w:t>
            </w:r>
            <w:r w:rsidRPr="00E522E0">
              <w:rPr>
                <w:rFonts w:ascii="Book Antiqua" w:eastAsia="Times New Roman" w:hAnsi="Book Antiqua" w:cs="Times New Roman"/>
                <w:i/>
                <w:lang w:eastAsia="zh-CN"/>
              </w:rPr>
              <w:t>possesso perpetuo</w:t>
            </w:r>
          </w:p>
        </w:tc>
        <w:tc>
          <w:tcPr>
            <w:tcW w:w="4182" w:type="dxa"/>
            <w:tcBorders>
              <w:top w:val="single" w:sz="4" w:space="0" w:color="auto"/>
              <w:bottom w:val="single" w:sz="4" w:space="0" w:color="auto"/>
            </w:tcBorders>
            <w:shd w:val="pct12" w:color="000000" w:fill="FFFFFF"/>
          </w:tcPr>
          <w:p w:rsidR="000D370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Regolata da un contratto privato di licenza che concede la </w:t>
            </w:r>
            <w:r w:rsidRPr="00E522E0">
              <w:rPr>
                <w:rFonts w:ascii="Book Antiqua" w:eastAsia="Times New Roman" w:hAnsi="Book Antiqua" w:cs="Times New Roman"/>
                <w:i/>
                <w:lang w:eastAsia="zh-CN"/>
              </w:rPr>
              <w:t>disponibilità temporanea</w:t>
            </w:r>
            <w:r w:rsidRPr="00E522E0">
              <w:rPr>
                <w:rFonts w:ascii="Book Antiqua" w:eastAsia="Times New Roman" w:hAnsi="Book Antiqua" w:cs="Times New Roman"/>
                <w:lang w:eastAsia="zh-CN"/>
              </w:rPr>
              <w:t xml:space="preserve"> della risorsa</w:t>
            </w: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spacing w:after="0" w:line="240" w:lineRule="auto"/>
              <w:outlineLvl w:val="1"/>
              <w:rPr>
                <w:rFonts w:ascii="Book Antiqua" w:eastAsia="Times New Roman" w:hAnsi="Book Antiqua" w:cs="Times New Roman"/>
                <w:u w:val="single"/>
                <w:lang w:eastAsia="zh-CN"/>
              </w:rPr>
            </w:pPr>
            <w:proofErr w:type="spellStart"/>
            <w:r w:rsidRPr="00E522E0">
              <w:rPr>
                <w:rFonts w:ascii="Book Antiqua" w:eastAsia="Times New Roman" w:hAnsi="Book Antiqua" w:cs="Times New Roman"/>
                <w:u w:val="single"/>
                <w:lang w:val="en-GB" w:eastAsia="zh-CN"/>
              </w:rPr>
              <w:t>Formato</w:t>
            </w:r>
            <w:proofErr w:type="spellEnd"/>
          </w:p>
        </w:tc>
        <w:tc>
          <w:tcPr>
            <w:tcW w:w="3814" w:type="dxa"/>
            <w:tcBorders>
              <w:top w:val="single" w:sz="4" w:space="0" w:color="auto"/>
              <w:bottom w:val="single" w:sz="4" w:space="0" w:color="auto"/>
            </w:tcBorders>
          </w:tcPr>
          <w:p w:rsidR="000D370B" w:rsidRPr="00E522E0" w:rsidRDefault="000D370B" w:rsidP="004B38B1">
            <w:pPr>
              <w:keepNext/>
              <w:spacing w:after="0" w:line="240" w:lineRule="auto"/>
              <w:outlineLvl w:val="3"/>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Omogeno, stabile, resistente </w:t>
            </w:r>
          </w:p>
        </w:tc>
        <w:tc>
          <w:tcPr>
            <w:tcW w:w="4182" w:type="dxa"/>
            <w:tcBorders>
              <w:top w:val="single" w:sz="4" w:space="0" w:color="auto"/>
              <w:bottom w:val="single" w:sz="4" w:space="0" w:color="auto"/>
            </w:tcBorders>
            <w:shd w:val="pct12" w:color="000000" w:fill="FFFFFF"/>
          </w:tcPr>
          <w:p w:rsidR="000D370B" w:rsidRPr="00E522E0" w:rsidRDefault="004B56F3"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Eterogeneo, instabile,  soggetto a obsolescenza</w:t>
            </w:r>
          </w:p>
          <w:p w:rsidR="000D370B" w:rsidRPr="00E522E0" w:rsidRDefault="000D370B" w:rsidP="004B38B1">
            <w:pPr>
              <w:spacing w:after="0" w:line="240" w:lineRule="auto"/>
              <w:rPr>
                <w:rFonts w:ascii="Book Antiqua" w:eastAsia="Times New Roman" w:hAnsi="Book Antiqua" w:cs="Times New Roman"/>
                <w:lang w:eastAsia="zh-CN"/>
              </w:rPr>
            </w:pP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keepNext/>
              <w:spacing w:after="0" w:line="240" w:lineRule="auto"/>
              <w:outlineLvl w:val="3"/>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Produttori</w:t>
            </w:r>
            <w:proofErr w:type="spellEnd"/>
          </w:p>
        </w:tc>
        <w:tc>
          <w:tcPr>
            <w:tcW w:w="3814" w:type="dxa"/>
            <w:tcBorders>
              <w:top w:val="single" w:sz="4" w:space="0" w:color="auto"/>
              <w:bottom w:val="single" w:sz="4" w:space="0" w:color="auto"/>
            </w:tcBorders>
          </w:tcPr>
          <w:p w:rsidR="000D370B" w:rsidRPr="00E522E0" w:rsidRDefault="000D370B" w:rsidP="004B38B1">
            <w:pPr>
              <w:spacing w:after="0" w:line="240" w:lineRule="auto"/>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Editori</w:t>
            </w:r>
            <w:proofErr w:type="spellEnd"/>
            <w:r w:rsidR="00004C5E">
              <w:rPr>
                <w:rFonts w:ascii="Book Antiqua" w:eastAsia="Times New Roman" w:hAnsi="Book Antiqua" w:cs="Times New Roman"/>
                <w:lang w:val="en-GB" w:eastAsia="zh-CN"/>
              </w:rPr>
              <w:t xml:space="preserve"> </w:t>
            </w:r>
            <w:proofErr w:type="spellStart"/>
            <w:r w:rsidR="00004C5E">
              <w:rPr>
                <w:rFonts w:ascii="Book Antiqua" w:eastAsia="Times New Roman" w:hAnsi="Book Antiqua" w:cs="Times New Roman"/>
                <w:lang w:val="en-GB" w:eastAsia="zh-CN"/>
              </w:rPr>
              <w:t>commerciali</w:t>
            </w:r>
            <w:proofErr w:type="spellEnd"/>
            <w:r w:rsidR="00004C5E">
              <w:rPr>
                <w:rFonts w:ascii="Book Antiqua" w:eastAsia="Times New Roman" w:hAnsi="Book Antiqua" w:cs="Times New Roman"/>
                <w:lang w:val="en-GB" w:eastAsia="zh-CN"/>
              </w:rPr>
              <w:t xml:space="preserve"> e non</w:t>
            </w:r>
          </w:p>
        </w:tc>
        <w:tc>
          <w:tcPr>
            <w:tcW w:w="4182" w:type="dxa"/>
            <w:tcBorders>
              <w:top w:val="single" w:sz="4" w:space="0" w:color="auto"/>
              <w:bottom w:val="single" w:sz="4" w:space="0" w:color="auto"/>
            </w:tcBorders>
            <w:shd w:val="pct12" w:color="000000" w:fill="FFFFFF"/>
          </w:tcPr>
          <w:p w:rsidR="000D370B" w:rsidRPr="00E522E0" w:rsidRDefault="000D370B" w:rsidP="004B38B1">
            <w:pPr>
              <w:keepNext/>
              <w:spacing w:after="0" w:line="240" w:lineRule="auto"/>
              <w:outlineLvl w:val="3"/>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Editori</w:t>
            </w:r>
            <w:proofErr w:type="spellEnd"/>
            <w:r w:rsidRPr="00E522E0">
              <w:rPr>
                <w:rFonts w:ascii="Book Antiqua" w:eastAsia="Times New Roman" w:hAnsi="Book Antiqua" w:cs="Times New Roman"/>
                <w:lang w:val="en-GB" w:eastAsia="zh-CN"/>
              </w:rPr>
              <w:t>,</w:t>
            </w:r>
            <w:r w:rsidR="00AB6609">
              <w:rPr>
                <w:rFonts w:ascii="Book Antiqua" w:eastAsia="Times New Roman" w:hAnsi="Book Antiqua" w:cs="Times New Roman"/>
                <w:lang w:val="en-GB" w:eastAsia="zh-CN"/>
              </w:rPr>
              <w:t xml:space="preserve"> </w:t>
            </w:r>
            <w:proofErr w:type="spellStart"/>
            <w:r w:rsidR="00AB6609">
              <w:rPr>
                <w:rFonts w:ascii="Book Antiqua" w:eastAsia="Times New Roman" w:hAnsi="Book Antiqua" w:cs="Times New Roman"/>
                <w:lang w:val="en-GB" w:eastAsia="zh-CN"/>
              </w:rPr>
              <w:t>aggregatori</w:t>
            </w:r>
            <w:proofErr w:type="spellEnd"/>
            <w:r w:rsidR="00AB6609">
              <w:rPr>
                <w:rFonts w:ascii="Book Antiqua" w:eastAsia="Times New Roman" w:hAnsi="Book Antiqua" w:cs="Times New Roman"/>
                <w:lang w:val="en-GB" w:eastAsia="zh-CN"/>
              </w:rPr>
              <w:t>,</w:t>
            </w:r>
            <w:r w:rsidRPr="00E522E0">
              <w:rPr>
                <w:rFonts w:ascii="Book Antiqua" w:eastAsia="Times New Roman" w:hAnsi="Book Antiqua" w:cs="Times New Roman"/>
                <w:lang w:val="en-GB" w:eastAsia="zh-CN"/>
              </w:rPr>
              <w:t xml:space="preserve"> </w:t>
            </w:r>
            <w:proofErr w:type="spellStart"/>
            <w:r w:rsidRPr="00E522E0">
              <w:rPr>
                <w:rFonts w:ascii="Book Antiqua" w:eastAsia="Times New Roman" w:hAnsi="Book Antiqua" w:cs="Times New Roman"/>
                <w:lang w:val="en-GB" w:eastAsia="zh-CN"/>
              </w:rPr>
              <w:t>autori</w:t>
            </w:r>
            <w:proofErr w:type="spellEnd"/>
            <w:r w:rsidRPr="00E522E0">
              <w:rPr>
                <w:rFonts w:ascii="Book Antiqua" w:eastAsia="Times New Roman" w:hAnsi="Book Antiqua" w:cs="Times New Roman"/>
                <w:lang w:val="en-GB" w:eastAsia="zh-CN"/>
              </w:rPr>
              <w:t xml:space="preserve">, </w:t>
            </w:r>
            <w:proofErr w:type="spellStart"/>
            <w:r w:rsidRPr="00E522E0">
              <w:rPr>
                <w:rFonts w:ascii="Book Antiqua" w:eastAsia="Times New Roman" w:hAnsi="Book Antiqua" w:cs="Times New Roman"/>
                <w:lang w:val="en-GB" w:eastAsia="zh-CN"/>
              </w:rPr>
              <w:t>biblioteche</w:t>
            </w:r>
            <w:proofErr w:type="spellEnd"/>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E522E0" w:rsidRDefault="000D370B" w:rsidP="004B38B1">
            <w:pPr>
              <w:spacing w:after="0" w:line="240" w:lineRule="auto"/>
              <w:rPr>
                <w:rFonts w:ascii="Book Antiqua" w:eastAsia="Times New Roman" w:hAnsi="Book Antiqua" w:cs="Times New Roman"/>
                <w:lang w:val="en-GB" w:eastAsia="zh-CN"/>
              </w:rPr>
            </w:pPr>
            <w:proofErr w:type="spellStart"/>
            <w:r w:rsidRPr="00E522E0">
              <w:rPr>
                <w:rFonts w:ascii="Book Antiqua" w:eastAsia="Times New Roman" w:hAnsi="Book Antiqua" w:cs="Times New Roman"/>
                <w:lang w:val="en-GB" w:eastAsia="zh-CN"/>
              </w:rPr>
              <w:t>Ambiente</w:t>
            </w:r>
            <w:proofErr w:type="spellEnd"/>
            <w:r w:rsidRPr="00E522E0">
              <w:rPr>
                <w:rFonts w:ascii="Book Antiqua" w:eastAsia="Times New Roman" w:hAnsi="Book Antiqua" w:cs="Times New Roman"/>
                <w:lang w:val="en-GB" w:eastAsia="zh-CN"/>
              </w:rPr>
              <w:t xml:space="preserve"> </w:t>
            </w:r>
            <w:proofErr w:type="spellStart"/>
            <w:r w:rsidRPr="00E522E0">
              <w:rPr>
                <w:rFonts w:ascii="Book Antiqua" w:eastAsia="Times New Roman" w:hAnsi="Book Antiqua" w:cs="Times New Roman"/>
                <w:lang w:val="en-GB" w:eastAsia="zh-CN"/>
              </w:rPr>
              <w:t>operativo</w:t>
            </w:r>
            <w:proofErr w:type="spellEnd"/>
          </w:p>
        </w:tc>
        <w:tc>
          <w:tcPr>
            <w:tcW w:w="3814" w:type="dxa"/>
            <w:tcBorders>
              <w:top w:val="single" w:sz="4" w:space="0" w:color="auto"/>
              <w:bottom w:val="single" w:sz="4" w:space="0" w:color="auto"/>
            </w:tcBorders>
          </w:tcPr>
          <w:p w:rsidR="000D370B" w:rsidRPr="00E522E0" w:rsidRDefault="00C36DEA" w:rsidP="000D370B">
            <w:pPr>
              <w:keepNext/>
              <w:spacing w:after="0" w:line="240" w:lineRule="auto"/>
              <w:outlineLvl w:val="1"/>
              <w:rPr>
                <w:rFonts w:ascii="Book Antiqua" w:eastAsia="Times New Roman" w:hAnsi="Book Antiqua" w:cs="Times New Roman"/>
                <w:lang w:eastAsia="zh-CN"/>
              </w:rPr>
            </w:pPr>
            <w:r w:rsidRPr="00E522E0">
              <w:rPr>
                <w:rFonts w:ascii="Book Antiqua" w:eastAsia="Times New Roman" w:hAnsi="Book Antiqua" w:cs="Times New Roman"/>
                <w:lang w:eastAsia="zh-CN"/>
              </w:rPr>
              <w:t>Autarchico</w:t>
            </w:r>
            <w:r w:rsidR="004B56F3" w:rsidRPr="00E522E0">
              <w:rPr>
                <w:rFonts w:ascii="Book Antiqua" w:eastAsia="Times New Roman" w:hAnsi="Book Antiqua" w:cs="Times New Roman"/>
                <w:lang w:eastAsia="zh-CN"/>
              </w:rPr>
              <w:t>, stand alone</w:t>
            </w:r>
            <w:r w:rsidR="000D370B" w:rsidRPr="00E522E0">
              <w:rPr>
                <w:rFonts w:ascii="Book Antiqua" w:eastAsia="Times New Roman" w:hAnsi="Book Antiqua" w:cs="Times New Roman"/>
                <w:lang w:eastAsia="zh-CN"/>
              </w:rPr>
              <w:t xml:space="preserve"> </w:t>
            </w:r>
          </w:p>
        </w:tc>
        <w:tc>
          <w:tcPr>
            <w:tcW w:w="4182" w:type="dxa"/>
            <w:tcBorders>
              <w:top w:val="single" w:sz="4" w:space="0" w:color="auto"/>
              <w:bottom w:val="single" w:sz="4" w:space="0" w:color="auto"/>
            </w:tcBorders>
            <w:shd w:val="pct12" w:color="000000" w:fill="FFFFFF"/>
          </w:tcPr>
          <w:p w:rsidR="000D370B" w:rsidRPr="00E522E0" w:rsidRDefault="000D370B" w:rsidP="004B38B1">
            <w:pPr>
              <w:keepNext/>
              <w:spacing w:after="0" w:line="240" w:lineRule="auto"/>
              <w:outlineLvl w:val="3"/>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Rete, </w:t>
            </w:r>
            <w:r w:rsidR="00830EBB" w:rsidRPr="00E522E0">
              <w:rPr>
                <w:rFonts w:ascii="Book Antiqua" w:eastAsia="Times New Roman" w:hAnsi="Book Antiqua" w:cs="Times New Roman"/>
                <w:lang w:eastAsia="zh-CN"/>
              </w:rPr>
              <w:t>cooperativo</w:t>
            </w:r>
            <w:r w:rsidR="00AB6609">
              <w:rPr>
                <w:rFonts w:ascii="Book Antiqua" w:eastAsia="Times New Roman" w:hAnsi="Book Antiqua" w:cs="Times New Roman"/>
                <w:lang w:eastAsia="zh-CN"/>
              </w:rPr>
              <w:t xml:space="preserve"> (es. </w:t>
            </w:r>
            <w:proofErr w:type="spellStart"/>
            <w:r w:rsidR="00AB6609">
              <w:rPr>
                <w:rFonts w:ascii="Book Antiqua" w:eastAsia="Times New Roman" w:hAnsi="Book Antiqua" w:cs="Times New Roman"/>
                <w:lang w:eastAsia="zh-CN"/>
              </w:rPr>
              <w:t>collective</w:t>
            </w:r>
            <w:proofErr w:type="spellEnd"/>
            <w:r w:rsidR="00AB6609">
              <w:rPr>
                <w:rFonts w:ascii="Book Antiqua" w:eastAsia="Times New Roman" w:hAnsi="Book Antiqua" w:cs="Times New Roman"/>
                <w:lang w:eastAsia="zh-CN"/>
              </w:rPr>
              <w:t xml:space="preserve"> </w:t>
            </w:r>
            <w:proofErr w:type="spellStart"/>
            <w:r w:rsidR="00AB6609">
              <w:rPr>
                <w:rFonts w:ascii="Book Antiqua" w:eastAsia="Times New Roman" w:hAnsi="Book Antiqua" w:cs="Times New Roman"/>
                <w:lang w:eastAsia="zh-CN"/>
              </w:rPr>
              <w:t>collections</w:t>
            </w:r>
            <w:proofErr w:type="spellEnd"/>
            <w:r w:rsidR="00AB6609">
              <w:rPr>
                <w:rFonts w:ascii="Book Antiqua" w:eastAsia="Times New Roman" w:hAnsi="Book Antiqua" w:cs="Times New Roman"/>
                <w:lang w:eastAsia="zh-CN"/>
              </w:rPr>
              <w:t>)</w:t>
            </w:r>
          </w:p>
        </w:tc>
      </w:tr>
      <w:tr w:rsidR="000D370B" w:rsidRPr="00E522E0" w:rsidTr="004B56F3">
        <w:trPr>
          <w:trHeight w:val="697"/>
        </w:trPr>
        <w:tc>
          <w:tcPr>
            <w:tcW w:w="1700" w:type="dxa"/>
            <w:tcBorders>
              <w:top w:val="single" w:sz="4" w:space="0" w:color="auto"/>
              <w:bottom w:val="single" w:sz="4" w:space="0" w:color="auto"/>
            </w:tcBorders>
            <w:shd w:val="clear" w:color="auto" w:fill="92CDDC" w:themeFill="accent5" w:themeFillTint="99"/>
          </w:tcPr>
          <w:p w:rsidR="000D370B" w:rsidRPr="00AB6609" w:rsidRDefault="000D370B" w:rsidP="004B38B1">
            <w:pPr>
              <w:spacing w:after="0" w:line="240" w:lineRule="auto"/>
              <w:rPr>
                <w:rFonts w:ascii="Book Antiqua" w:eastAsia="Times New Roman" w:hAnsi="Book Antiqua" w:cs="Times New Roman"/>
                <w:lang w:eastAsia="zh-CN"/>
              </w:rPr>
            </w:pPr>
            <w:r w:rsidRPr="00AB6609">
              <w:rPr>
                <w:rFonts w:ascii="Book Antiqua" w:eastAsia="Times New Roman" w:hAnsi="Book Antiqua" w:cs="Times New Roman"/>
                <w:lang w:eastAsia="zh-CN"/>
              </w:rPr>
              <w:t>Conservazione</w:t>
            </w:r>
          </w:p>
        </w:tc>
        <w:tc>
          <w:tcPr>
            <w:tcW w:w="3814" w:type="dxa"/>
            <w:tcBorders>
              <w:top w:val="single" w:sz="4" w:space="0" w:color="auto"/>
              <w:bottom w:val="single" w:sz="4" w:space="0" w:color="auto"/>
            </w:tcBorders>
          </w:tcPr>
          <w:p w:rsidR="00830EBB" w:rsidRPr="00E522E0" w:rsidRDefault="000D370B" w:rsidP="004B38B1">
            <w:pPr>
              <w:keepNext/>
              <w:spacing w:after="0" w:line="240" w:lineRule="auto"/>
              <w:outlineLvl w:val="3"/>
              <w:rPr>
                <w:rFonts w:ascii="Book Antiqua" w:eastAsia="Times New Roman" w:hAnsi="Book Antiqua" w:cs="Times New Roman"/>
                <w:lang w:eastAsia="zh-CN"/>
              </w:rPr>
            </w:pPr>
            <w:r w:rsidRPr="00E522E0">
              <w:rPr>
                <w:rFonts w:ascii="Book Antiqua" w:eastAsia="Times New Roman" w:hAnsi="Book Antiqua" w:cs="Times New Roman"/>
                <w:i/>
                <w:lang w:eastAsia="zh-CN"/>
              </w:rPr>
              <w:t>De facto</w:t>
            </w:r>
            <w:r w:rsidRPr="00E522E0">
              <w:rPr>
                <w:rFonts w:ascii="Book Antiqua" w:eastAsia="Times New Roman" w:hAnsi="Book Antiqua" w:cs="Times New Roman"/>
                <w:lang w:eastAsia="zh-CN"/>
              </w:rPr>
              <w:t xml:space="preserve">, “by </w:t>
            </w:r>
            <w:proofErr w:type="spellStart"/>
            <w:r w:rsidRPr="00E522E0">
              <w:rPr>
                <w:rFonts w:ascii="Book Antiqua" w:eastAsia="Times New Roman" w:hAnsi="Book Antiqua" w:cs="Times New Roman"/>
                <w:lang w:eastAsia="zh-CN"/>
              </w:rPr>
              <w:t>inertia</w:t>
            </w:r>
            <w:proofErr w:type="spellEnd"/>
            <w:r w:rsidRPr="00E522E0">
              <w:rPr>
                <w:rFonts w:ascii="Book Antiqua" w:eastAsia="Times New Roman" w:hAnsi="Book Antiqua" w:cs="Times New Roman"/>
                <w:lang w:eastAsia="zh-CN"/>
              </w:rPr>
              <w:t>”</w:t>
            </w:r>
          </w:p>
          <w:p w:rsidR="00830EBB" w:rsidRPr="00E522E0" w:rsidRDefault="00830EBB" w:rsidP="004B38B1">
            <w:pPr>
              <w:keepNext/>
              <w:spacing w:after="0" w:line="240" w:lineRule="auto"/>
              <w:outlineLvl w:val="3"/>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Cura: </w:t>
            </w:r>
            <w:r w:rsidR="000D370B" w:rsidRPr="00E522E0">
              <w:rPr>
                <w:rFonts w:ascii="Book Antiqua" w:eastAsia="Times New Roman" w:hAnsi="Book Antiqua" w:cs="Times New Roman"/>
                <w:lang w:eastAsia="zh-CN"/>
              </w:rPr>
              <w:t xml:space="preserve"> non necessita infrastruttura dedicata</w:t>
            </w:r>
            <w:r w:rsidR="00CE6D65">
              <w:rPr>
                <w:rFonts w:ascii="Book Antiqua" w:eastAsia="Times New Roman" w:hAnsi="Book Antiqua" w:cs="Times New Roman"/>
                <w:lang w:eastAsia="zh-CN"/>
              </w:rPr>
              <w:t>;</w:t>
            </w:r>
            <w:r w:rsidRPr="00E522E0">
              <w:rPr>
                <w:rFonts w:ascii="Book Antiqua" w:eastAsia="Times New Roman" w:hAnsi="Book Antiqua" w:cs="Times New Roman"/>
                <w:lang w:eastAsia="zh-CN"/>
              </w:rPr>
              <w:t xml:space="preserve"> </w:t>
            </w:r>
            <w:r w:rsidR="00462ABA">
              <w:rPr>
                <w:rFonts w:ascii="Book Antiqua" w:eastAsia="Times New Roman" w:hAnsi="Book Antiqua" w:cs="Times New Roman"/>
                <w:lang w:eastAsia="zh-CN"/>
              </w:rPr>
              <w:t xml:space="preserve">la </w:t>
            </w:r>
            <w:r w:rsidRPr="00E522E0">
              <w:rPr>
                <w:rFonts w:ascii="Book Antiqua" w:eastAsia="Times New Roman" w:hAnsi="Book Antiqua" w:cs="Times New Roman"/>
                <w:lang w:eastAsia="zh-CN"/>
              </w:rPr>
              <w:t xml:space="preserve">discontinuità </w:t>
            </w:r>
            <w:r w:rsidR="00004C5E">
              <w:rPr>
                <w:rFonts w:ascii="Book Antiqua" w:eastAsia="Times New Roman" w:hAnsi="Book Antiqua" w:cs="Times New Roman"/>
                <w:lang w:eastAsia="zh-CN"/>
              </w:rPr>
              <w:t xml:space="preserve">nella cura </w:t>
            </w:r>
            <w:r w:rsidR="00462ABA">
              <w:rPr>
                <w:rFonts w:ascii="Book Antiqua" w:eastAsia="Times New Roman" w:hAnsi="Book Antiqua" w:cs="Times New Roman"/>
                <w:lang w:eastAsia="zh-CN"/>
              </w:rPr>
              <w:t xml:space="preserve">è </w:t>
            </w:r>
            <w:r w:rsidRPr="00E522E0">
              <w:rPr>
                <w:rFonts w:ascii="Book Antiqua" w:eastAsia="Times New Roman" w:hAnsi="Book Antiqua" w:cs="Times New Roman"/>
                <w:lang w:eastAsia="zh-CN"/>
              </w:rPr>
              <w:t>tollerat</w:t>
            </w:r>
            <w:r w:rsidR="004B56F3" w:rsidRPr="00E522E0">
              <w:rPr>
                <w:rFonts w:ascii="Book Antiqua" w:eastAsia="Times New Roman" w:hAnsi="Book Antiqua" w:cs="Times New Roman"/>
                <w:lang w:eastAsia="zh-CN"/>
              </w:rPr>
              <w:t>a</w:t>
            </w:r>
          </w:p>
          <w:p w:rsidR="00830EBB" w:rsidRPr="00E522E0" w:rsidRDefault="00830EBB" w:rsidP="00830EBB">
            <w:pPr>
              <w:keepNext/>
              <w:spacing w:after="0" w:line="240" w:lineRule="auto"/>
              <w:outlineLvl w:val="3"/>
              <w:rPr>
                <w:rFonts w:ascii="Book Antiqua" w:eastAsia="Times New Roman" w:hAnsi="Book Antiqua" w:cs="Times New Roman"/>
                <w:lang w:eastAsia="zh-CN"/>
              </w:rPr>
            </w:pPr>
          </w:p>
        </w:tc>
        <w:tc>
          <w:tcPr>
            <w:tcW w:w="4182" w:type="dxa"/>
            <w:tcBorders>
              <w:top w:val="single" w:sz="4" w:space="0" w:color="auto"/>
              <w:bottom w:val="single" w:sz="4" w:space="0" w:color="auto"/>
            </w:tcBorders>
            <w:shd w:val="pct12" w:color="000000" w:fill="FFFFFF"/>
          </w:tcPr>
          <w:p w:rsidR="00830EBB" w:rsidRPr="00E522E0" w:rsidRDefault="000D370B" w:rsidP="004B38B1">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Decisione </w:t>
            </w:r>
            <w:r w:rsidRPr="00E522E0">
              <w:rPr>
                <w:rFonts w:ascii="Book Antiqua" w:eastAsia="Times New Roman" w:hAnsi="Book Antiqua" w:cs="Times New Roman"/>
                <w:i/>
                <w:lang w:eastAsia="zh-CN"/>
              </w:rPr>
              <w:t>ex ante</w:t>
            </w:r>
            <w:r w:rsidRPr="00E522E0">
              <w:rPr>
                <w:rFonts w:ascii="Book Antiqua" w:eastAsia="Times New Roman" w:hAnsi="Book Antiqua" w:cs="Times New Roman"/>
                <w:lang w:eastAsia="zh-CN"/>
              </w:rPr>
              <w:t>,</w:t>
            </w:r>
          </w:p>
          <w:p w:rsidR="00830EBB" w:rsidRPr="00E522E0" w:rsidRDefault="00830EBB" w:rsidP="00830EBB">
            <w:pPr>
              <w:spacing w:after="0" w:line="240" w:lineRule="auto"/>
              <w:rPr>
                <w:rFonts w:ascii="Book Antiqua" w:eastAsia="Times New Roman" w:hAnsi="Book Antiqua" w:cs="Times New Roman"/>
                <w:lang w:eastAsia="zh-CN"/>
              </w:rPr>
            </w:pPr>
            <w:r w:rsidRPr="00E522E0">
              <w:rPr>
                <w:rFonts w:ascii="Book Antiqua" w:eastAsia="Times New Roman" w:hAnsi="Book Antiqua" w:cs="Times New Roman"/>
                <w:lang w:eastAsia="zh-CN"/>
              </w:rPr>
              <w:t xml:space="preserve">Cura: </w:t>
            </w:r>
            <w:r w:rsidR="000D370B" w:rsidRPr="00E522E0">
              <w:rPr>
                <w:rFonts w:ascii="Book Antiqua" w:eastAsia="Times New Roman" w:hAnsi="Book Antiqua" w:cs="Times New Roman"/>
                <w:lang w:eastAsia="zh-CN"/>
              </w:rPr>
              <w:t xml:space="preserve"> infrastr</w:t>
            </w:r>
            <w:r w:rsidRPr="00E522E0">
              <w:rPr>
                <w:rFonts w:ascii="Book Antiqua" w:eastAsia="Times New Roman" w:hAnsi="Book Antiqua" w:cs="Times New Roman"/>
                <w:lang w:eastAsia="zh-CN"/>
              </w:rPr>
              <w:t>utt</w:t>
            </w:r>
            <w:r w:rsidR="000D370B" w:rsidRPr="00E522E0">
              <w:rPr>
                <w:rFonts w:ascii="Book Antiqua" w:eastAsia="Times New Roman" w:hAnsi="Book Antiqua" w:cs="Times New Roman"/>
                <w:lang w:eastAsia="zh-CN"/>
              </w:rPr>
              <w:t>ura ad hoc</w:t>
            </w:r>
            <w:r w:rsidR="00CE6D65">
              <w:rPr>
                <w:rFonts w:ascii="Book Antiqua" w:eastAsia="Times New Roman" w:hAnsi="Book Antiqua" w:cs="Times New Roman"/>
                <w:lang w:eastAsia="zh-CN"/>
              </w:rPr>
              <w:t>;</w:t>
            </w:r>
            <w:r w:rsidRPr="00E522E0">
              <w:rPr>
                <w:rFonts w:ascii="Book Antiqua" w:eastAsia="Times New Roman" w:hAnsi="Book Antiqua" w:cs="Times New Roman"/>
                <w:lang w:eastAsia="zh-CN"/>
              </w:rPr>
              <w:t xml:space="preserve">  non </w:t>
            </w:r>
            <w:r w:rsidR="00462ABA">
              <w:rPr>
                <w:rFonts w:ascii="Book Antiqua" w:eastAsia="Times New Roman" w:hAnsi="Book Antiqua" w:cs="Times New Roman"/>
                <w:lang w:eastAsia="zh-CN"/>
              </w:rPr>
              <w:t xml:space="preserve">è </w:t>
            </w:r>
            <w:r w:rsidRPr="00E522E0">
              <w:rPr>
                <w:rFonts w:ascii="Book Antiqua" w:eastAsia="Times New Roman" w:hAnsi="Book Antiqua" w:cs="Times New Roman"/>
                <w:lang w:eastAsia="zh-CN"/>
              </w:rPr>
              <w:t>ammessa discontinuità</w:t>
            </w:r>
            <w:r w:rsidR="00004C5E">
              <w:rPr>
                <w:rFonts w:ascii="Book Antiqua" w:eastAsia="Times New Roman" w:hAnsi="Book Antiqua" w:cs="Times New Roman"/>
                <w:lang w:eastAsia="zh-CN"/>
              </w:rPr>
              <w:t xml:space="preserve"> nella cura</w:t>
            </w:r>
          </w:p>
        </w:tc>
      </w:tr>
    </w:tbl>
    <w:p w:rsidR="000D370B" w:rsidRPr="002622E9" w:rsidRDefault="000D370B" w:rsidP="00F86C92">
      <w:pPr>
        <w:rPr>
          <w:sz w:val="24"/>
          <w:szCs w:val="24"/>
        </w:rPr>
      </w:pPr>
    </w:p>
    <w:p w:rsidR="000D370B" w:rsidRPr="002622E9" w:rsidRDefault="000D370B" w:rsidP="00F86C92">
      <w:pPr>
        <w:rPr>
          <w:sz w:val="24"/>
          <w:szCs w:val="24"/>
        </w:rPr>
      </w:pPr>
    </w:p>
    <w:p w:rsidR="00841F1C" w:rsidRPr="002622E9" w:rsidRDefault="00841F1C" w:rsidP="00F86C92">
      <w:pPr>
        <w:rPr>
          <w:sz w:val="24"/>
          <w:szCs w:val="24"/>
        </w:rPr>
      </w:pPr>
      <w:r w:rsidRPr="002622E9">
        <w:rPr>
          <w:sz w:val="24"/>
          <w:szCs w:val="24"/>
        </w:rPr>
        <w:lastRenderedPageBreak/>
        <w:t>Dallo scenario che abbiamo tratteggiato emergon</w:t>
      </w:r>
      <w:r w:rsidR="00534394" w:rsidRPr="002622E9">
        <w:rPr>
          <w:sz w:val="24"/>
          <w:szCs w:val="24"/>
        </w:rPr>
        <w:t>o alcune tendenze che qui è opportuno</w:t>
      </w:r>
      <w:r w:rsidRPr="002622E9">
        <w:rPr>
          <w:sz w:val="24"/>
          <w:szCs w:val="24"/>
        </w:rPr>
        <w:t xml:space="preserve"> brevemente evidenziare:</w:t>
      </w:r>
    </w:p>
    <w:p w:rsidR="008A5C21" w:rsidRPr="002622E9" w:rsidRDefault="00830EBB" w:rsidP="00841F1C">
      <w:pPr>
        <w:pStyle w:val="Paragrafoelenco"/>
        <w:numPr>
          <w:ilvl w:val="0"/>
          <w:numId w:val="3"/>
        </w:numPr>
        <w:rPr>
          <w:sz w:val="24"/>
          <w:szCs w:val="24"/>
        </w:rPr>
      </w:pPr>
      <w:r w:rsidRPr="002622E9">
        <w:rPr>
          <w:sz w:val="24"/>
          <w:szCs w:val="24"/>
        </w:rPr>
        <w:t>il bibliotecario perde</w:t>
      </w:r>
      <w:r w:rsidR="00E76BCF" w:rsidRPr="002622E9">
        <w:rPr>
          <w:sz w:val="24"/>
          <w:szCs w:val="24"/>
        </w:rPr>
        <w:t xml:space="preserve"> il suo ruolo di selettore</w:t>
      </w:r>
      <w:r w:rsidR="00841F1C" w:rsidRPr="002622E9">
        <w:rPr>
          <w:sz w:val="24"/>
          <w:szCs w:val="24"/>
        </w:rPr>
        <w:t xml:space="preserve"> </w:t>
      </w:r>
      <w:r w:rsidRPr="002622E9">
        <w:rPr>
          <w:sz w:val="24"/>
          <w:szCs w:val="24"/>
        </w:rPr>
        <w:t xml:space="preserve">a favore di </w:t>
      </w:r>
      <w:r w:rsidR="00C44D2B" w:rsidRPr="002622E9">
        <w:rPr>
          <w:sz w:val="24"/>
          <w:szCs w:val="24"/>
        </w:rPr>
        <w:t xml:space="preserve">altri soggetti , </w:t>
      </w:r>
      <w:r w:rsidR="00D85103" w:rsidRPr="002622E9">
        <w:rPr>
          <w:sz w:val="24"/>
          <w:szCs w:val="24"/>
        </w:rPr>
        <w:t>e</w:t>
      </w:r>
      <w:r w:rsidR="00F07A86" w:rsidRPr="002622E9">
        <w:rPr>
          <w:sz w:val="24"/>
          <w:szCs w:val="24"/>
        </w:rPr>
        <w:t>di</w:t>
      </w:r>
      <w:r w:rsidRPr="002622E9">
        <w:rPr>
          <w:sz w:val="24"/>
          <w:szCs w:val="24"/>
        </w:rPr>
        <w:t xml:space="preserve">tori, consorzi, comunità di </w:t>
      </w:r>
      <w:r w:rsidR="008A5C21" w:rsidRPr="002622E9">
        <w:rPr>
          <w:sz w:val="24"/>
          <w:szCs w:val="24"/>
        </w:rPr>
        <w:t xml:space="preserve">utenti. </w:t>
      </w:r>
    </w:p>
    <w:p w:rsidR="004D022A" w:rsidRPr="002622E9" w:rsidRDefault="008A5C21" w:rsidP="00841F1C">
      <w:pPr>
        <w:pStyle w:val="Paragrafoelenco"/>
        <w:numPr>
          <w:ilvl w:val="0"/>
          <w:numId w:val="3"/>
        </w:numPr>
        <w:rPr>
          <w:sz w:val="24"/>
          <w:szCs w:val="24"/>
        </w:rPr>
      </w:pPr>
      <w:r w:rsidRPr="002622E9">
        <w:rPr>
          <w:sz w:val="24"/>
          <w:szCs w:val="24"/>
        </w:rPr>
        <w:t xml:space="preserve">La biblioteca rinuncia alla </w:t>
      </w:r>
      <w:r w:rsidR="00916F6D" w:rsidRPr="002622E9">
        <w:rPr>
          <w:sz w:val="24"/>
          <w:szCs w:val="24"/>
        </w:rPr>
        <w:t xml:space="preserve">proprietà </w:t>
      </w:r>
      <w:r w:rsidR="00E76BCF" w:rsidRPr="002622E9">
        <w:rPr>
          <w:sz w:val="24"/>
          <w:szCs w:val="24"/>
        </w:rPr>
        <w:t xml:space="preserve">e </w:t>
      </w:r>
      <w:r w:rsidRPr="002622E9">
        <w:rPr>
          <w:sz w:val="24"/>
          <w:szCs w:val="24"/>
        </w:rPr>
        <w:t>al</w:t>
      </w:r>
      <w:r w:rsidR="00E76BCF" w:rsidRPr="002622E9">
        <w:rPr>
          <w:sz w:val="24"/>
          <w:szCs w:val="24"/>
        </w:rPr>
        <w:t xml:space="preserve">la gestione </w:t>
      </w:r>
      <w:r w:rsidR="006A6810" w:rsidRPr="002622E9">
        <w:rPr>
          <w:sz w:val="24"/>
          <w:szCs w:val="24"/>
        </w:rPr>
        <w:t>delle risorse</w:t>
      </w:r>
      <w:r w:rsidR="00F07A86" w:rsidRPr="002622E9">
        <w:rPr>
          <w:sz w:val="24"/>
          <w:szCs w:val="24"/>
        </w:rPr>
        <w:t xml:space="preserve"> </w:t>
      </w:r>
      <w:r w:rsidR="00C44D2B" w:rsidRPr="002622E9">
        <w:rPr>
          <w:sz w:val="24"/>
          <w:szCs w:val="24"/>
        </w:rPr>
        <w:t>(</w:t>
      </w:r>
      <w:r w:rsidR="00D26C68" w:rsidRPr="002622E9">
        <w:rPr>
          <w:sz w:val="24"/>
          <w:szCs w:val="24"/>
        </w:rPr>
        <w:t xml:space="preserve">che rimangono </w:t>
      </w:r>
      <w:r w:rsidR="00916F6D" w:rsidRPr="002622E9">
        <w:rPr>
          <w:sz w:val="24"/>
          <w:szCs w:val="24"/>
        </w:rPr>
        <w:t xml:space="preserve">in </w:t>
      </w:r>
      <w:r w:rsidR="006352CA">
        <w:rPr>
          <w:sz w:val="24"/>
          <w:szCs w:val="24"/>
        </w:rPr>
        <w:t>mano agli editori e ai consorzi</w:t>
      </w:r>
      <w:r w:rsidR="00C44D2B" w:rsidRPr="002622E9">
        <w:rPr>
          <w:sz w:val="24"/>
          <w:szCs w:val="24"/>
        </w:rPr>
        <w:t>) e si riqualifica come erogatore d</w:t>
      </w:r>
      <w:r w:rsidR="006352CA">
        <w:rPr>
          <w:sz w:val="24"/>
          <w:szCs w:val="24"/>
        </w:rPr>
        <w:t xml:space="preserve">i servizi just in time a determinate </w:t>
      </w:r>
      <w:r w:rsidR="00C44D2B" w:rsidRPr="002622E9">
        <w:rPr>
          <w:sz w:val="24"/>
          <w:szCs w:val="24"/>
        </w:rPr>
        <w:t>comunità di utenti</w:t>
      </w:r>
      <w:r w:rsidR="00916F6D" w:rsidRPr="002622E9">
        <w:rPr>
          <w:sz w:val="24"/>
          <w:szCs w:val="24"/>
        </w:rPr>
        <w:t xml:space="preserve"> </w:t>
      </w:r>
    </w:p>
    <w:p w:rsidR="008A5C21" w:rsidRPr="002622E9" w:rsidRDefault="00C44D2B" w:rsidP="00D26C68">
      <w:pPr>
        <w:pStyle w:val="Paragrafoelenco"/>
        <w:numPr>
          <w:ilvl w:val="0"/>
          <w:numId w:val="3"/>
        </w:numPr>
        <w:rPr>
          <w:sz w:val="24"/>
          <w:szCs w:val="24"/>
        </w:rPr>
      </w:pPr>
      <w:r w:rsidRPr="002622E9">
        <w:rPr>
          <w:sz w:val="24"/>
          <w:szCs w:val="24"/>
        </w:rPr>
        <w:t xml:space="preserve">La biblioteca a sua volta </w:t>
      </w:r>
      <w:r w:rsidR="008A5C21" w:rsidRPr="002622E9">
        <w:rPr>
          <w:sz w:val="24"/>
          <w:szCs w:val="24"/>
        </w:rPr>
        <w:t>si propone alla rete come produttore (</w:t>
      </w:r>
      <w:r w:rsidR="00D26C68" w:rsidRPr="002622E9">
        <w:rPr>
          <w:sz w:val="24"/>
          <w:szCs w:val="24"/>
        </w:rPr>
        <w:t xml:space="preserve">editore </w:t>
      </w:r>
      <w:r w:rsidR="008A5C21" w:rsidRPr="002622E9">
        <w:rPr>
          <w:sz w:val="24"/>
          <w:szCs w:val="24"/>
        </w:rPr>
        <w:t>e aggregatore)</w:t>
      </w:r>
      <w:r w:rsidRPr="002622E9">
        <w:rPr>
          <w:sz w:val="24"/>
          <w:szCs w:val="24"/>
        </w:rPr>
        <w:t xml:space="preserve"> di contenuti</w:t>
      </w:r>
      <w:r w:rsidR="00035E04" w:rsidRPr="002622E9">
        <w:rPr>
          <w:sz w:val="24"/>
          <w:szCs w:val="24"/>
        </w:rPr>
        <w:t xml:space="preserve"> open </w:t>
      </w:r>
      <w:proofErr w:type="spellStart"/>
      <w:r w:rsidR="00035E04" w:rsidRPr="002622E9">
        <w:rPr>
          <w:sz w:val="24"/>
          <w:szCs w:val="24"/>
        </w:rPr>
        <w:t>access</w:t>
      </w:r>
      <w:proofErr w:type="spellEnd"/>
    </w:p>
    <w:p w:rsidR="00035E04" w:rsidRPr="002622E9" w:rsidRDefault="00C36DEA" w:rsidP="00D26C68">
      <w:pPr>
        <w:pStyle w:val="Paragrafoelenco"/>
        <w:numPr>
          <w:ilvl w:val="0"/>
          <w:numId w:val="3"/>
        </w:numPr>
        <w:rPr>
          <w:sz w:val="24"/>
          <w:szCs w:val="24"/>
        </w:rPr>
      </w:pPr>
      <w:r w:rsidRPr="002622E9">
        <w:rPr>
          <w:sz w:val="24"/>
          <w:szCs w:val="24"/>
        </w:rPr>
        <w:t xml:space="preserve">Si accentua la discrepanza </w:t>
      </w:r>
      <w:r w:rsidR="00035E04" w:rsidRPr="002622E9">
        <w:rPr>
          <w:sz w:val="24"/>
          <w:szCs w:val="24"/>
        </w:rPr>
        <w:t>tra</w:t>
      </w:r>
      <w:r w:rsidRPr="002622E9">
        <w:rPr>
          <w:sz w:val="24"/>
          <w:szCs w:val="24"/>
        </w:rPr>
        <w:t xml:space="preserve"> collezioni</w:t>
      </w:r>
      <w:r w:rsidR="00AD607C" w:rsidRPr="002622E9">
        <w:rPr>
          <w:sz w:val="24"/>
          <w:szCs w:val="24"/>
        </w:rPr>
        <w:t>-</w:t>
      </w:r>
      <w:r w:rsidRPr="002622E9">
        <w:rPr>
          <w:sz w:val="24"/>
          <w:szCs w:val="24"/>
        </w:rPr>
        <w:t>patrimonio da conservare e collezioni disponibili su licenza</w:t>
      </w:r>
      <w:r w:rsidR="00AD607C" w:rsidRPr="002622E9">
        <w:rPr>
          <w:sz w:val="24"/>
          <w:szCs w:val="24"/>
        </w:rPr>
        <w:t xml:space="preserve">: </w:t>
      </w:r>
      <w:r w:rsidRPr="002622E9">
        <w:rPr>
          <w:sz w:val="24"/>
          <w:szCs w:val="24"/>
        </w:rPr>
        <w:t xml:space="preserve">si profila </w:t>
      </w:r>
      <w:r w:rsidR="00AD607C" w:rsidRPr="002622E9">
        <w:rPr>
          <w:sz w:val="24"/>
          <w:szCs w:val="24"/>
        </w:rPr>
        <w:t xml:space="preserve">così </w:t>
      </w:r>
      <w:r w:rsidRPr="002622E9">
        <w:rPr>
          <w:sz w:val="24"/>
          <w:szCs w:val="24"/>
        </w:rPr>
        <w:t>una differenziazione più netta</w:t>
      </w:r>
      <w:r w:rsidR="00AD607C" w:rsidRPr="002622E9">
        <w:rPr>
          <w:sz w:val="24"/>
          <w:szCs w:val="24"/>
        </w:rPr>
        <w:t xml:space="preserve"> tra</w:t>
      </w:r>
      <w:r w:rsidRPr="002622E9">
        <w:rPr>
          <w:sz w:val="24"/>
          <w:szCs w:val="24"/>
        </w:rPr>
        <w:t xml:space="preserve"> </w:t>
      </w:r>
      <w:r w:rsidR="00035E04" w:rsidRPr="002622E9">
        <w:rPr>
          <w:sz w:val="24"/>
          <w:szCs w:val="24"/>
        </w:rPr>
        <w:t>biblioteca-archivio</w:t>
      </w:r>
      <w:r w:rsidR="00AD607C" w:rsidRPr="002622E9">
        <w:rPr>
          <w:sz w:val="24"/>
          <w:szCs w:val="24"/>
        </w:rPr>
        <w:t xml:space="preserve">  e biblioteca</w:t>
      </w:r>
      <w:r w:rsidR="00534394" w:rsidRPr="002622E9">
        <w:rPr>
          <w:sz w:val="24"/>
          <w:szCs w:val="24"/>
        </w:rPr>
        <w:t>-</w:t>
      </w:r>
      <w:r w:rsidR="00AD607C" w:rsidRPr="002622E9">
        <w:rPr>
          <w:sz w:val="24"/>
          <w:szCs w:val="24"/>
        </w:rPr>
        <w:t xml:space="preserve"> facilitatore, </w:t>
      </w:r>
      <w:r w:rsidR="00830EBB" w:rsidRPr="002622E9">
        <w:rPr>
          <w:sz w:val="24"/>
          <w:szCs w:val="24"/>
        </w:rPr>
        <w:t>diretta a soddisfare la domanda reale e immediata</w:t>
      </w:r>
      <w:r w:rsidR="00AD607C" w:rsidRPr="002622E9">
        <w:rPr>
          <w:sz w:val="24"/>
          <w:szCs w:val="24"/>
        </w:rPr>
        <w:t xml:space="preserve"> dell’utenza attuale</w:t>
      </w:r>
      <w:r w:rsidR="00AB6609">
        <w:rPr>
          <w:sz w:val="24"/>
          <w:szCs w:val="24"/>
        </w:rPr>
        <w:t>,</w:t>
      </w:r>
      <w:r w:rsidR="00AD607C" w:rsidRPr="002622E9">
        <w:rPr>
          <w:sz w:val="24"/>
          <w:szCs w:val="24"/>
        </w:rPr>
        <w:t xml:space="preserve"> usando collezioni formate </w:t>
      </w:r>
      <w:r w:rsidR="006352CA">
        <w:rPr>
          <w:sz w:val="24"/>
          <w:szCs w:val="24"/>
        </w:rPr>
        <w:t>e</w:t>
      </w:r>
      <w:r w:rsidR="00AD607C" w:rsidRPr="002622E9">
        <w:rPr>
          <w:sz w:val="24"/>
          <w:szCs w:val="24"/>
        </w:rPr>
        <w:t xml:space="preserve"> gestite da altri</w:t>
      </w:r>
    </w:p>
    <w:p w:rsidR="00645492" w:rsidRPr="002622E9" w:rsidRDefault="00632BAA" w:rsidP="00632BAA">
      <w:pPr>
        <w:ind w:left="60"/>
        <w:rPr>
          <w:sz w:val="24"/>
          <w:szCs w:val="24"/>
        </w:rPr>
      </w:pPr>
      <w:r w:rsidRPr="002622E9">
        <w:rPr>
          <w:sz w:val="24"/>
          <w:szCs w:val="24"/>
        </w:rPr>
        <w:t xml:space="preserve">Le post </w:t>
      </w:r>
      <w:r w:rsidR="00F8767A" w:rsidRPr="002622E9">
        <w:rPr>
          <w:sz w:val="24"/>
          <w:szCs w:val="24"/>
        </w:rPr>
        <w:t xml:space="preserve">collezioni rappresentano evidentemente una fase di transizione </w:t>
      </w:r>
      <w:r w:rsidR="00EE22CF" w:rsidRPr="002622E9">
        <w:rPr>
          <w:sz w:val="24"/>
          <w:szCs w:val="24"/>
        </w:rPr>
        <w:t>verso inedite modalità di gestione e utilizzazione de</w:t>
      </w:r>
      <w:r w:rsidR="00522DF8">
        <w:rPr>
          <w:sz w:val="24"/>
          <w:szCs w:val="24"/>
        </w:rPr>
        <w:t>i contenuti.  Avanza</w:t>
      </w:r>
      <w:r w:rsidR="00830EBB" w:rsidRPr="002622E9">
        <w:rPr>
          <w:sz w:val="24"/>
          <w:szCs w:val="24"/>
        </w:rPr>
        <w:t xml:space="preserve"> </w:t>
      </w:r>
      <w:r w:rsidR="00CE6D65">
        <w:rPr>
          <w:sz w:val="24"/>
          <w:szCs w:val="24"/>
        </w:rPr>
        <w:t xml:space="preserve">all’orizzonte </w:t>
      </w:r>
      <w:r w:rsidR="00674868" w:rsidRPr="002622E9">
        <w:rPr>
          <w:sz w:val="24"/>
          <w:szCs w:val="24"/>
        </w:rPr>
        <w:t>un  nuovo</w:t>
      </w:r>
      <w:r w:rsidR="00645492" w:rsidRPr="002622E9">
        <w:rPr>
          <w:sz w:val="24"/>
          <w:szCs w:val="24"/>
        </w:rPr>
        <w:t xml:space="preserve"> concetto </w:t>
      </w:r>
      <w:r w:rsidR="00534394" w:rsidRPr="002622E9">
        <w:rPr>
          <w:sz w:val="24"/>
          <w:szCs w:val="24"/>
        </w:rPr>
        <w:t xml:space="preserve">di </w:t>
      </w:r>
      <w:r w:rsidR="00645492" w:rsidRPr="002622E9">
        <w:rPr>
          <w:sz w:val="24"/>
          <w:szCs w:val="24"/>
        </w:rPr>
        <w:t>collezione</w:t>
      </w:r>
      <w:r w:rsidR="00ED3952" w:rsidRPr="002622E9">
        <w:rPr>
          <w:sz w:val="24"/>
          <w:szCs w:val="24"/>
        </w:rPr>
        <w:t xml:space="preserve">, </w:t>
      </w:r>
      <w:r w:rsidR="0008475D" w:rsidRPr="002622E9">
        <w:rPr>
          <w:sz w:val="24"/>
          <w:szCs w:val="24"/>
        </w:rPr>
        <w:t xml:space="preserve">che potremmo  chiamare </w:t>
      </w:r>
      <w:proofErr w:type="spellStart"/>
      <w:r w:rsidR="00674868" w:rsidRPr="002622E9">
        <w:rPr>
          <w:b/>
          <w:sz w:val="24"/>
          <w:szCs w:val="24"/>
        </w:rPr>
        <w:t>smart</w:t>
      </w:r>
      <w:proofErr w:type="spellEnd"/>
      <w:r w:rsidR="00674868" w:rsidRPr="002622E9">
        <w:rPr>
          <w:b/>
          <w:sz w:val="24"/>
          <w:szCs w:val="24"/>
        </w:rPr>
        <w:t xml:space="preserve"> </w:t>
      </w:r>
      <w:proofErr w:type="spellStart"/>
      <w:r w:rsidR="00674868" w:rsidRPr="002622E9">
        <w:rPr>
          <w:b/>
          <w:sz w:val="24"/>
          <w:szCs w:val="24"/>
        </w:rPr>
        <w:t>collection</w:t>
      </w:r>
      <w:proofErr w:type="spellEnd"/>
      <w:r w:rsidR="00645492" w:rsidRPr="002622E9">
        <w:rPr>
          <w:sz w:val="24"/>
          <w:szCs w:val="24"/>
        </w:rPr>
        <w:t xml:space="preserve">: </w:t>
      </w:r>
      <w:r w:rsidR="00AD607C" w:rsidRPr="002622E9">
        <w:rPr>
          <w:sz w:val="24"/>
          <w:szCs w:val="24"/>
        </w:rPr>
        <w:t xml:space="preserve">non raccolte di manufatti </w:t>
      </w:r>
      <w:r w:rsidR="0008475D" w:rsidRPr="002622E9">
        <w:rPr>
          <w:sz w:val="24"/>
          <w:szCs w:val="24"/>
        </w:rPr>
        <w:t>recanti registrazioni inerti, ma sistemi di contenuti</w:t>
      </w:r>
      <w:r w:rsidR="00EE22CF" w:rsidRPr="002622E9">
        <w:rPr>
          <w:sz w:val="24"/>
          <w:szCs w:val="24"/>
        </w:rPr>
        <w:t xml:space="preserve"> dinamici</w:t>
      </w:r>
      <w:r w:rsidR="0008475D" w:rsidRPr="002622E9">
        <w:rPr>
          <w:sz w:val="24"/>
          <w:szCs w:val="24"/>
        </w:rPr>
        <w:t xml:space="preserve"> strutturati e</w:t>
      </w:r>
      <w:r w:rsidR="00830EBB" w:rsidRPr="002622E9">
        <w:rPr>
          <w:sz w:val="24"/>
          <w:szCs w:val="24"/>
        </w:rPr>
        <w:t xml:space="preserve"> di</w:t>
      </w:r>
      <w:r w:rsidR="0008475D" w:rsidRPr="002622E9">
        <w:rPr>
          <w:sz w:val="24"/>
          <w:szCs w:val="24"/>
        </w:rPr>
        <w:t xml:space="preserve"> applicativi intelligenti</w:t>
      </w:r>
      <w:r w:rsidR="00EE22CF" w:rsidRPr="002622E9">
        <w:rPr>
          <w:sz w:val="24"/>
          <w:szCs w:val="24"/>
        </w:rPr>
        <w:t xml:space="preserve">, </w:t>
      </w:r>
      <w:r w:rsidR="0008475D" w:rsidRPr="002622E9">
        <w:rPr>
          <w:sz w:val="24"/>
          <w:szCs w:val="24"/>
        </w:rPr>
        <w:t xml:space="preserve"> in grado di creare l’ambiente</w:t>
      </w:r>
      <w:r w:rsidR="00D26C68" w:rsidRPr="002622E9">
        <w:rPr>
          <w:sz w:val="24"/>
          <w:szCs w:val="24"/>
        </w:rPr>
        <w:t xml:space="preserve"> virtuale </w:t>
      </w:r>
      <w:r w:rsidR="0008475D" w:rsidRPr="002622E9">
        <w:rPr>
          <w:sz w:val="24"/>
          <w:szCs w:val="24"/>
        </w:rPr>
        <w:t xml:space="preserve">di studio più adatto alle specifiche esigenze dell’utente, </w:t>
      </w:r>
      <w:r w:rsidR="00534394" w:rsidRPr="002622E9">
        <w:rPr>
          <w:sz w:val="24"/>
          <w:szCs w:val="24"/>
        </w:rPr>
        <w:t>di assistere lo studioso</w:t>
      </w:r>
      <w:r w:rsidR="00AD607C" w:rsidRPr="002622E9">
        <w:rPr>
          <w:sz w:val="24"/>
          <w:szCs w:val="24"/>
        </w:rPr>
        <w:t xml:space="preserve"> e </w:t>
      </w:r>
      <w:r w:rsidR="00534394" w:rsidRPr="002622E9">
        <w:rPr>
          <w:sz w:val="24"/>
          <w:szCs w:val="24"/>
        </w:rPr>
        <w:t xml:space="preserve">di </w:t>
      </w:r>
      <w:r w:rsidR="00AD607C" w:rsidRPr="002622E9">
        <w:rPr>
          <w:sz w:val="24"/>
          <w:szCs w:val="24"/>
        </w:rPr>
        <w:t>facilitarlo</w:t>
      </w:r>
      <w:r w:rsidR="0008475D" w:rsidRPr="002622E9">
        <w:rPr>
          <w:sz w:val="24"/>
          <w:szCs w:val="24"/>
        </w:rPr>
        <w:t xml:space="preserve"> </w:t>
      </w:r>
      <w:r w:rsidR="00ED3952" w:rsidRPr="002622E9">
        <w:rPr>
          <w:sz w:val="24"/>
          <w:szCs w:val="24"/>
        </w:rPr>
        <w:t xml:space="preserve">sia </w:t>
      </w:r>
      <w:r w:rsidR="0008475D" w:rsidRPr="002622E9">
        <w:rPr>
          <w:sz w:val="24"/>
          <w:szCs w:val="24"/>
        </w:rPr>
        <w:t>nella e</w:t>
      </w:r>
      <w:r w:rsidR="00ED3952" w:rsidRPr="002622E9">
        <w:rPr>
          <w:sz w:val="24"/>
          <w:szCs w:val="24"/>
        </w:rPr>
        <w:t xml:space="preserve">strazione </w:t>
      </w:r>
      <w:r w:rsidR="00EE22CF" w:rsidRPr="002622E9">
        <w:rPr>
          <w:sz w:val="24"/>
          <w:szCs w:val="24"/>
        </w:rPr>
        <w:t xml:space="preserve">che nell’analisi e </w:t>
      </w:r>
      <w:r w:rsidR="00ED3952" w:rsidRPr="002622E9">
        <w:rPr>
          <w:sz w:val="24"/>
          <w:szCs w:val="24"/>
        </w:rPr>
        <w:t>elaborazione</w:t>
      </w:r>
      <w:r w:rsidR="00830EBB" w:rsidRPr="002622E9">
        <w:rPr>
          <w:sz w:val="24"/>
          <w:szCs w:val="24"/>
        </w:rPr>
        <w:t xml:space="preserve"> dei contenuti</w:t>
      </w:r>
      <w:r w:rsidR="008628B5" w:rsidRPr="002622E9">
        <w:rPr>
          <w:sz w:val="24"/>
          <w:szCs w:val="24"/>
        </w:rPr>
        <w:t xml:space="preserve">. Le </w:t>
      </w:r>
      <w:proofErr w:type="spellStart"/>
      <w:r w:rsidR="008628B5" w:rsidRPr="002622E9">
        <w:rPr>
          <w:sz w:val="24"/>
          <w:szCs w:val="24"/>
        </w:rPr>
        <w:t>smart</w:t>
      </w:r>
      <w:proofErr w:type="spellEnd"/>
      <w:r w:rsidR="008628B5" w:rsidRPr="002622E9">
        <w:rPr>
          <w:sz w:val="24"/>
          <w:szCs w:val="24"/>
        </w:rPr>
        <w:t xml:space="preserve"> </w:t>
      </w:r>
      <w:proofErr w:type="spellStart"/>
      <w:r w:rsidR="008628B5" w:rsidRPr="002622E9">
        <w:rPr>
          <w:sz w:val="24"/>
          <w:szCs w:val="24"/>
        </w:rPr>
        <w:t>collection</w:t>
      </w:r>
      <w:proofErr w:type="spellEnd"/>
      <w:r w:rsidR="008628B5" w:rsidRPr="002622E9">
        <w:rPr>
          <w:sz w:val="24"/>
          <w:szCs w:val="24"/>
        </w:rPr>
        <w:t xml:space="preserve"> sono già in parte realizzate dalle piattaforme</w:t>
      </w:r>
      <w:r w:rsidR="00D26C68" w:rsidRPr="002622E9">
        <w:rPr>
          <w:sz w:val="24"/>
          <w:szCs w:val="24"/>
        </w:rPr>
        <w:t xml:space="preserve"> fornite</w:t>
      </w:r>
      <w:r w:rsidR="00ED3952" w:rsidRPr="002622E9">
        <w:rPr>
          <w:sz w:val="24"/>
          <w:szCs w:val="24"/>
        </w:rPr>
        <w:t xml:space="preserve"> dai grandi player della comunicazione accademica e dai grandi consorzi di biblioteche</w:t>
      </w:r>
      <w:r w:rsidR="00534394" w:rsidRPr="002622E9">
        <w:rPr>
          <w:sz w:val="24"/>
          <w:szCs w:val="24"/>
        </w:rPr>
        <w:t>,  e</w:t>
      </w:r>
      <w:r w:rsidR="00EE22CF" w:rsidRPr="002622E9">
        <w:rPr>
          <w:sz w:val="24"/>
          <w:szCs w:val="24"/>
        </w:rPr>
        <w:t xml:space="preserve"> stanno rivoluzionando il campo della ricerca.</w:t>
      </w:r>
      <w:r w:rsidR="005E4743" w:rsidRPr="002622E9">
        <w:rPr>
          <w:sz w:val="24"/>
          <w:szCs w:val="24"/>
        </w:rPr>
        <w:t xml:space="preserve"> </w:t>
      </w:r>
      <w:r w:rsidR="00EE22CF" w:rsidRPr="002622E9">
        <w:rPr>
          <w:sz w:val="24"/>
          <w:szCs w:val="24"/>
        </w:rPr>
        <w:t>Per esempio</w:t>
      </w:r>
      <w:r w:rsidR="005E4743" w:rsidRPr="002622E9">
        <w:rPr>
          <w:sz w:val="24"/>
          <w:szCs w:val="24"/>
        </w:rPr>
        <w:t xml:space="preserve">, </w:t>
      </w:r>
      <w:r w:rsidR="0008475D" w:rsidRPr="002622E9">
        <w:rPr>
          <w:sz w:val="24"/>
          <w:szCs w:val="24"/>
        </w:rPr>
        <w:t xml:space="preserve"> </w:t>
      </w:r>
      <w:r w:rsidR="005E4743" w:rsidRPr="002622E9">
        <w:rPr>
          <w:i/>
          <w:sz w:val="24"/>
          <w:szCs w:val="24"/>
        </w:rPr>
        <w:t xml:space="preserve">The </w:t>
      </w:r>
      <w:proofErr w:type="spellStart"/>
      <w:r w:rsidR="005E4743" w:rsidRPr="002622E9">
        <w:rPr>
          <w:i/>
          <w:sz w:val="24"/>
          <w:szCs w:val="24"/>
        </w:rPr>
        <w:t>HathiTrust</w:t>
      </w:r>
      <w:proofErr w:type="spellEnd"/>
      <w:r w:rsidR="005E4743" w:rsidRPr="002622E9">
        <w:rPr>
          <w:i/>
          <w:sz w:val="24"/>
          <w:szCs w:val="24"/>
        </w:rPr>
        <w:t xml:space="preserve"> </w:t>
      </w:r>
      <w:proofErr w:type="spellStart"/>
      <w:r w:rsidR="005E4743" w:rsidRPr="002622E9">
        <w:rPr>
          <w:i/>
          <w:sz w:val="24"/>
          <w:szCs w:val="24"/>
        </w:rPr>
        <w:t>Research</w:t>
      </w:r>
      <w:proofErr w:type="spellEnd"/>
      <w:r w:rsidR="005E4743" w:rsidRPr="002622E9">
        <w:rPr>
          <w:i/>
          <w:sz w:val="24"/>
          <w:szCs w:val="24"/>
        </w:rPr>
        <w:t xml:space="preserve"> Center (HTRC)</w:t>
      </w:r>
      <w:r w:rsidR="005E4743" w:rsidRPr="002622E9">
        <w:rPr>
          <w:sz w:val="24"/>
          <w:szCs w:val="24"/>
        </w:rPr>
        <w:t xml:space="preserve">, la </w:t>
      </w:r>
      <w:proofErr w:type="spellStart"/>
      <w:r w:rsidR="005E4743" w:rsidRPr="002622E9">
        <w:rPr>
          <w:sz w:val="24"/>
          <w:szCs w:val="24"/>
        </w:rPr>
        <w:t>ciberinfrastruttura</w:t>
      </w:r>
      <w:proofErr w:type="spellEnd"/>
      <w:r w:rsidR="005E4743" w:rsidRPr="002622E9">
        <w:rPr>
          <w:sz w:val="24"/>
          <w:szCs w:val="24"/>
        </w:rPr>
        <w:t xml:space="preserve"> </w:t>
      </w:r>
      <w:r w:rsidR="00EE22CF" w:rsidRPr="002622E9">
        <w:rPr>
          <w:sz w:val="24"/>
          <w:szCs w:val="24"/>
        </w:rPr>
        <w:t xml:space="preserve">per la ricerca nei settori delle scienze umane </w:t>
      </w:r>
      <w:r w:rsidR="00AD607C" w:rsidRPr="002622E9">
        <w:rPr>
          <w:sz w:val="24"/>
          <w:szCs w:val="24"/>
        </w:rPr>
        <w:t>che permette allo studioso</w:t>
      </w:r>
      <w:r w:rsidR="005E4743" w:rsidRPr="002622E9">
        <w:rPr>
          <w:sz w:val="24"/>
          <w:szCs w:val="24"/>
        </w:rPr>
        <w:t xml:space="preserve"> di </w:t>
      </w:r>
      <w:r w:rsidR="00EE22CF" w:rsidRPr="002622E9">
        <w:rPr>
          <w:sz w:val="24"/>
          <w:szCs w:val="24"/>
        </w:rPr>
        <w:t xml:space="preserve">creare e </w:t>
      </w:r>
      <w:proofErr w:type="spellStart"/>
      <w:r w:rsidR="005E4743" w:rsidRPr="002622E9">
        <w:rPr>
          <w:sz w:val="24"/>
          <w:szCs w:val="24"/>
        </w:rPr>
        <w:t>customizzare</w:t>
      </w:r>
      <w:proofErr w:type="spellEnd"/>
      <w:r w:rsidR="005E4743" w:rsidRPr="002622E9">
        <w:rPr>
          <w:sz w:val="24"/>
          <w:szCs w:val="24"/>
        </w:rPr>
        <w:t xml:space="preserve"> </w:t>
      </w:r>
      <w:r w:rsidR="00EE22CF" w:rsidRPr="002622E9">
        <w:rPr>
          <w:sz w:val="24"/>
          <w:szCs w:val="24"/>
        </w:rPr>
        <w:t xml:space="preserve">il suo </w:t>
      </w:r>
      <w:r w:rsidR="005E4743" w:rsidRPr="002622E9">
        <w:rPr>
          <w:sz w:val="24"/>
          <w:szCs w:val="24"/>
        </w:rPr>
        <w:t xml:space="preserve">ambiente di ricerca e di combinare </w:t>
      </w:r>
      <w:r w:rsidR="00EE22CF" w:rsidRPr="002622E9">
        <w:rPr>
          <w:sz w:val="24"/>
          <w:szCs w:val="24"/>
        </w:rPr>
        <w:t xml:space="preserve">i propri dati con i contenuti di  </w:t>
      </w:r>
      <w:proofErr w:type="spellStart"/>
      <w:r w:rsidR="00EE22CF" w:rsidRPr="002622E9">
        <w:rPr>
          <w:sz w:val="24"/>
          <w:szCs w:val="24"/>
        </w:rPr>
        <w:t>Hatitrust</w:t>
      </w:r>
      <w:proofErr w:type="spellEnd"/>
      <w:r w:rsidR="00EE22CF" w:rsidRPr="002622E9">
        <w:rPr>
          <w:sz w:val="24"/>
          <w:szCs w:val="24"/>
        </w:rPr>
        <w:t xml:space="preserve">. </w:t>
      </w:r>
      <w:r w:rsidR="0001679F" w:rsidRPr="002622E9">
        <w:rPr>
          <w:sz w:val="24"/>
          <w:szCs w:val="24"/>
        </w:rPr>
        <w:t xml:space="preserve">Il caso di </w:t>
      </w:r>
      <w:proofErr w:type="spellStart"/>
      <w:r w:rsidR="0001679F" w:rsidRPr="002622E9">
        <w:rPr>
          <w:sz w:val="24"/>
          <w:szCs w:val="24"/>
        </w:rPr>
        <w:t>Hati</w:t>
      </w:r>
      <w:proofErr w:type="spellEnd"/>
      <w:r w:rsidR="0001679F" w:rsidRPr="002622E9">
        <w:rPr>
          <w:sz w:val="24"/>
          <w:szCs w:val="24"/>
        </w:rPr>
        <w:t xml:space="preserve"> trust dimostra </w:t>
      </w:r>
      <w:r w:rsidR="00645492" w:rsidRPr="002622E9">
        <w:rPr>
          <w:sz w:val="24"/>
          <w:szCs w:val="24"/>
        </w:rPr>
        <w:t>anche</w:t>
      </w:r>
      <w:r w:rsidR="00AD607C" w:rsidRPr="002622E9">
        <w:rPr>
          <w:sz w:val="24"/>
          <w:szCs w:val="24"/>
        </w:rPr>
        <w:t xml:space="preserve"> che </w:t>
      </w:r>
      <w:r w:rsidR="00645492" w:rsidRPr="002622E9">
        <w:rPr>
          <w:sz w:val="24"/>
          <w:szCs w:val="24"/>
        </w:rPr>
        <w:t xml:space="preserve">le biblioteche consorziate su larga scala possono </w:t>
      </w:r>
      <w:r w:rsidR="00C826C4" w:rsidRPr="002622E9">
        <w:rPr>
          <w:sz w:val="24"/>
          <w:szCs w:val="24"/>
        </w:rPr>
        <w:t xml:space="preserve">affrontare sfide </w:t>
      </w:r>
      <w:r w:rsidR="008628B5" w:rsidRPr="002622E9">
        <w:rPr>
          <w:sz w:val="24"/>
          <w:szCs w:val="24"/>
        </w:rPr>
        <w:t xml:space="preserve">che </w:t>
      </w:r>
      <w:r w:rsidR="00C826C4" w:rsidRPr="002622E9">
        <w:rPr>
          <w:sz w:val="24"/>
          <w:szCs w:val="24"/>
        </w:rPr>
        <w:t xml:space="preserve">difficilmente </w:t>
      </w:r>
      <w:r w:rsidR="00522DF8">
        <w:rPr>
          <w:sz w:val="24"/>
          <w:szCs w:val="24"/>
        </w:rPr>
        <w:t xml:space="preserve"> potrebbero</w:t>
      </w:r>
      <w:r w:rsidR="00645492" w:rsidRPr="002622E9">
        <w:rPr>
          <w:sz w:val="24"/>
          <w:szCs w:val="24"/>
        </w:rPr>
        <w:t xml:space="preserve"> permettersi singolarmente, per quanto dotate</w:t>
      </w:r>
      <w:r w:rsidR="00C826C4" w:rsidRPr="002622E9">
        <w:rPr>
          <w:sz w:val="24"/>
          <w:szCs w:val="24"/>
        </w:rPr>
        <w:t>.</w:t>
      </w:r>
      <w:r w:rsidR="00645492" w:rsidRPr="002622E9">
        <w:rPr>
          <w:sz w:val="24"/>
          <w:szCs w:val="24"/>
        </w:rPr>
        <w:t xml:space="preserve"> </w:t>
      </w:r>
    </w:p>
    <w:p w:rsidR="008628B5" w:rsidRPr="002622E9" w:rsidRDefault="008628B5" w:rsidP="00632BAA">
      <w:pPr>
        <w:ind w:left="60"/>
        <w:rPr>
          <w:b/>
          <w:sz w:val="24"/>
          <w:szCs w:val="24"/>
        </w:rPr>
      </w:pPr>
      <w:r w:rsidRPr="002622E9">
        <w:rPr>
          <w:b/>
          <w:sz w:val="24"/>
          <w:szCs w:val="24"/>
        </w:rPr>
        <w:t xml:space="preserve">Last </w:t>
      </w:r>
      <w:proofErr w:type="spellStart"/>
      <w:r w:rsidRPr="002622E9">
        <w:rPr>
          <w:b/>
          <w:sz w:val="24"/>
          <w:szCs w:val="24"/>
        </w:rPr>
        <w:t>but</w:t>
      </w:r>
      <w:proofErr w:type="spellEnd"/>
      <w:r w:rsidRPr="002622E9">
        <w:rPr>
          <w:b/>
          <w:sz w:val="24"/>
          <w:szCs w:val="24"/>
        </w:rPr>
        <w:t xml:space="preserve"> </w:t>
      </w:r>
      <w:proofErr w:type="spellStart"/>
      <w:r w:rsidRPr="002622E9">
        <w:rPr>
          <w:b/>
          <w:sz w:val="24"/>
          <w:szCs w:val="24"/>
        </w:rPr>
        <w:t>not</w:t>
      </w:r>
      <w:proofErr w:type="spellEnd"/>
      <w:r w:rsidRPr="002622E9">
        <w:rPr>
          <w:b/>
          <w:sz w:val="24"/>
          <w:szCs w:val="24"/>
        </w:rPr>
        <w:t xml:space="preserve"> </w:t>
      </w:r>
      <w:proofErr w:type="spellStart"/>
      <w:r w:rsidRPr="002622E9">
        <w:rPr>
          <w:b/>
          <w:sz w:val="24"/>
          <w:szCs w:val="24"/>
        </w:rPr>
        <w:t>least</w:t>
      </w:r>
      <w:proofErr w:type="spellEnd"/>
    </w:p>
    <w:p w:rsidR="000D370B" w:rsidRPr="002622E9" w:rsidRDefault="000D370B" w:rsidP="00632BAA">
      <w:pPr>
        <w:ind w:left="60"/>
        <w:rPr>
          <w:sz w:val="24"/>
          <w:szCs w:val="24"/>
        </w:rPr>
      </w:pPr>
      <w:r w:rsidRPr="002622E9">
        <w:rPr>
          <w:sz w:val="24"/>
          <w:szCs w:val="24"/>
        </w:rPr>
        <w:t xml:space="preserve">C’è una questione centrale della politica delle collezioni che oggi si tende a sospingere ai margini dei nostri convegni, nonostante </w:t>
      </w:r>
      <w:r w:rsidR="00534394" w:rsidRPr="002622E9">
        <w:rPr>
          <w:sz w:val="24"/>
          <w:szCs w:val="24"/>
        </w:rPr>
        <w:t>le sue</w:t>
      </w:r>
      <w:r w:rsidRPr="002622E9">
        <w:rPr>
          <w:sz w:val="24"/>
          <w:szCs w:val="24"/>
        </w:rPr>
        <w:t xml:space="preserve"> numerose implicazioni di carattere politico-culturale: parlo della conservazione</w:t>
      </w:r>
      <w:r w:rsidR="00751488" w:rsidRPr="002622E9">
        <w:rPr>
          <w:sz w:val="24"/>
          <w:szCs w:val="24"/>
        </w:rPr>
        <w:t xml:space="preserve">, </w:t>
      </w:r>
      <w:r w:rsidRPr="002622E9">
        <w:rPr>
          <w:sz w:val="24"/>
          <w:szCs w:val="24"/>
        </w:rPr>
        <w:t xml:space="preserve"> che è parte sostanziale della missione secolare delle biblioteche. Tema delicato e complesso sotto tutti i punti di vista, strettamente connesso alla</w:t>
      </w:r>
      <w:r w:rsidR="008628B5" w:rsidRPr="002622E9">
        <w:rPr>
          <w:sz w:val="24"/>
          <w:szCs w:val="24"/>
        </w:rPr>
        <w:t xml:space="preserve"> tutela della memoria storica e dell’</w:t>
      </w:r>
      <w:r w:rsidRPr="002622E9">
        <w:rPr>
          <w:sz w:val="24"/>
          <w:szCs w:val="24"/>
        </w:rPr>
        <w:t>iden</w:t>
      </w:r>
      <w:r w:rsidR="00EA5439" w:rsidRPr="002622E9">
        <w:rPr>
          <w:sz w:val="24"/>
          <w:szCs w:val="24"/>
        </w:rPr>
        <w:t>tità culturale delle comunità</w:t>
      </w:r>
      <w:r w:rsidRPr="002622E9">
        <w:rPr>
          <w:sz w:val="24"/>
          <w:szCs w:val="24"/>
        </w:rPr>
        <w:t xml:space="preserve"> e purtuttavia inspiegabilmente assente dal dibattito intellettuale</w:t>
      </w:r>
      <w:r w:rsidR="00D26C68" w:rsidRPr="002622E9">
        <w:rPr>
          <w:sz w:val="24"/>
          <w:szCs w:val="24"/>
        </w:rPr>
        <w:t xml:space="preserve"> del nostro paese.</w:t>
      </w:r>
    </w:p>
    <w:p w:rsidR="00D12CAB" w:rsidRPr="002622E9" w:rsidRDefault="00DF662F" w:rsidP="00632BAA">
      <w:pPr>
        <w:ind w:left="60"/>
        <w:rPr>
          <w:sz w:val="24"/>
          <w:szCs w:val="24"/>
        </w:rPr>
      </w:pPr>
      <w:r w:rsidRPr="002622E9">
        <w:rPr>
          <w:sz w:val="24"/>
          <w:szCs w:val="24"/>
        </w:rPr>
        <w:t>G</w:t>
      </w:r>
      <w:r w:rsidR="008628B5" w:rsidRPr="002622E9">
        <w:rPr>
          <w:sz w:val="24"/>
          <w:szCs w:val="24"/>
        </w:rPr>
        <w:t xml:space="preserve">razie </w:t>
      </w:r>
      <w:r w:rsidR="00EA5439" w:rsidRPr="002622E9">
        <w:rPr>
          <w:sz w:val="24"/>
          <w:szCs w:val="24"/>
        </w:rPr>
        <w:t xml:space="preserve">alle </w:t>
      </w:r>
      <w:r w:rsidR="008628B5" w:rsidRPr="002622E9">
        <w:rPr>
          <w:sz w:val="24"/>
          <w:szCs w:val="24"/>
        </w:rPr>
        <w:t>caratteristiche tecniche</w:t>
      </w:r>
      <w:r w:rsidR="006B0474" w:rsidRPr="002622E9">
        <w:rPr>
          <w:sz w:val="24"/>
          <w:szCs w:val="24"/>
        </w:rPr>
        <w:t xml:space="preserve"> delle pubblicazioni a stampa</w:t>
      </w:r>
      <w:r w:rsidR="008628B5" w:rsidRPr="002622E9">
        <w:rPr>
          <w:sz w:val="24"/>
          <w:szCs w:val="24"/>
        </w:rPr>
        <w:t xml:space="preserve"> </w:t>
      </w:r>
      <w:r w:rsidR="006B0474" w:rsidRPr="002622E9">
        <w:rPr>
          <w:sz w:val="24"/>
          <w:szCs w:val="24"/>
        </w:rPr>
        <w:t xml:space="preserve">e alle norme giuridiche che ne regolano possesso, </w:t>
      </w:r>
      <w:r w:rsidRPr="002622E9">
        <w:rPr>
          <w:sz w:val="24"/>
          <w:szCs w:val="24"/>
        </w:rPr>
        <w:t>in ambiente analogico</w:t>
      </w:r>
      <w:r w:rsidR="006B0474" w:rsidRPr="002622E9">
        <w:rPr>
          <w:sz w:val="24"/>
          <w:szCs w:val="24"/>
        </w:rPr>
        <w:t xml:space="preserve"> si </w:t>
      </w:r>
      <w:r w:rsidR="000D370B" w:rsidRPr="002622E9">
        <w:rPr>
          <w:sz w:val="24"/>
          <w:szCs w:val="24"/>
        </w:rPr>
        <w:t>erano potute sviluppare pratiche di conservazi</w:t>
      </w:r>
      <w:r w:rsidR="006B0474" w:rsidRPr="002622E9">
        <w:rPr>
          <w:sz w:val="24"/>
          <w:szCs w:val="24"/>
        </w:rPr>
        <w:t xml:space="preserve">one diffusa che coinvolgevano </w:t>
      </w:r>
      <w:r w:rsidR="00EA5439" w:rsidRPr="002622E9">
        <w:rPr>
          <w:sz w:val="24"/>
          <w:szCs w:val="24"/>
        </w:rPr>
        <w:t xml:space="preserve">(e tuttora coinvolgono) </w:t>
      </w:r>
      <w:r w:rsidR="006B0474" w:rsidRPr="002622E9">
        <w:rPr>
          <w:sz w:val="24"/>
          <w:szCs w:val="24"/>
        </w:rPr>
        <w:t xml:space="preserve">centinaia di migliaia di </w:t>
      </w:r>
      <w:r w:rsidR="000D370B" w:rsidRPr="002622E9">
        <w:rPr>
          <w:sz w:val="24"/>
          <w:szCs w:val="24"/>
        </w:rPr>
        <w:t>istituzioni pubbliche e privati cittadini. L’apparente ale</w:t>
      </w:r>
      <w:r w:rsidR="006B0474" w:rsidRPr="002622E9">
        <w:rPr>
          <w:sz w:val="24"/>
          <w:szCs w:val="24"/>
        </w:rPr>
        <w:t>a</w:t>
      </w:r>
      <w:r w:rsidR="000D370B" w:rsidRPr="002622E9">
        <w:rPr>
          <w:sz w:val="24"/>
          <w:szCs w:val="24"/>
        </w:rPr>
        <w:t>torietà di questa prat</w:t>
      </w:r>
      <w:r w:rsidR="006B0474" w:rsidRPr="002622E9">
        <w:rPr>
          <w:sz w:val="24"/>
          <w:szCs w:val="24"/>
        </w:rPr>
        <w:t xml:space="preserve">ica </w:t>
      </w:r>
      <w:r w:rsidR="00EA5439" w:rsidRPr="002622E9">
        <w:rPr>
          <w:sz w:val="24"/>
          <w:szCs w:val="24"/>
        </w:rPr>
        <w:t xml:space="preserve">era controbilanciata </w:t>
      </w:r>
      <w:r w:rsidR="006B0474" w:rsidRPr="002622E9">
        <w:rPr>
          <w:sz w:val="24"/>
          <w:szCs w:val="24"/>
        </w:rPr>
        <w:t>da</w:t>
      </w:r>
      <w:r w:rsidR="000D370B" w:rsidRPr="002622E9">
        <w:rPr>
          <w:sz w:val="24"/>
          <w:szCs w:val="24"/>
        </w:rPr>
        <w:t xml:space="preserve"> diversi fattori che in si</w:t>
      </w:r>
      <w:r w:rsidR="00EA5439" w:rsidRPr="002622E9">
        <w:rPr>
          <w:sz w:val="24"/>
          <w:szCs w:val="24"/>
        </w:rPr>
        <w:t>tuazioni di rischio potevano risultare decisivi, tra</w:t>
      </w:r>
      <w:r w:rsidR="00CE6D65">
        <w:rPr>
          <w:sz w:val="24"/>
          <w:szCs w:val="24"/>
        </w:rPr>
        <w:t xml:space="preserve"> </w:t>
      </w:r>
      <w:r w:rsidR="00EA5439" w:rsidRPr="002622E9">
        <w:rPr>
          <w:sz w:val="24"/>
          <w:szCs w:val="24"/>
        </w:rPr>
        <w:t xml:space="preserve">i quali: </w:t>
      </w:r>
      <w:r w:rsidR="006B0474" w:rsidRPr="002622E9">
        <w:rPr>
          <w:sz w:val="24"/>
          <w:szCs w:val="24"/>
        </w:rPr>
        <w:t xml:space="preserve">l’alta </w:t>
      </w:r>
      <w:r w:rsidR="000D370B" w:rsidRPr="002622E9">
        <w:rPr>
          <w:sz w:val="24"/>
          <w:szCs w:val="24"/>
        </w:rPr>
        <w:t>ridon</w:t>
      </w:r>
      <w:r w:rsidR="00EA5439" w:rsidRPr="002622E9">
        <w:rPr>
          <w:sz w:val="24"/>
          <w:szCs w:val="24"/>
        </w:rPr>
        <w:t xml:space="preserve">danza dei documenti conservati, </w:t>
      </w:r>
      <w:r w:rsidR="006B0474" w:rsidRPr="002622E9">
        <w:rPr>
          <w:sz w:val="24"/>
          <w:szCs w:val="24"/>
        </w:rPr>
        <w:t xml:space="preserve"> l’elevato numero </w:t>
      </w:r>
      <w:r w:rsidR="000D370B" w:rsidRPr="002622E9">
        <w:rPr>
          <w:sz w:val="24"/>
          <w:szCs w:val="24"/>
        </w:rPr>
        <w:t xml:space="preserve">dei soggetti </w:t>
      </w:r>
      <w:r w:rsidR="006B0474" w:rsidRPr="002622E9">
        <w:rPr>
          <w:sz w:val="24"/>
          <w:szCs w:val="24"/>
        </w:rPr>
        <w:t xml:space="preserve">pubblici e privati che si occupavano della cura delle </w:t>
      </w:r>
      <w:r w:rsidR="006B0474" w:rsidRPr="002622E9">
        <w:rPr>
          <w:sz w:val="24"/>
          <w:szCs w:val="24"/>
        </w:rPr>
        <w:lastRenderedPageBreak/>
        <w:t>raccolte</w:t>
      </w:r>
      <w:r w:rsidR="00AB6609">
        <w:rPr>
          <w:sz w:val="24"/>
          <w:szCs w:val="24"/>
        </w:rPr>
        <w:t>,  l</w:t>
      </w:r>
      <w:r w:rsidR="00EA5439" w:rsidRPr="002622E9">
        <w:rPr>
          <w:sz w:val="24"/>
          <w:szCs w:val="24"/>
        </w:rPr>
        <w:t>a diversa localizzazione</w:t>
      </w:r>
      <w:r w:rsidR="000D370B" w:rsidRPr="002622E9">
        <w:rPr>
          <w:sz w:val="24"/>
          <w:szCs w:val="24"/>
        </w:rPr>
        <w:t xml:space="preserve"> geopolitica de</w:t>
      </w:r>
      <w:r w:rsidR="006B0474" w:rsidRPr="002622E9">
        <w:rPr>
          <w:sz w:val="24"/>
          <w:szCs w:val="24"/>
        </w:rPr>
        <w:t>i siti</w:t>
      </w:r>
      <w:r w:rsidR="000D370B" w:rsidRPr="002622E9">
        <w:rPr>
          <w:sz w:val="24"/>
          <w:szCs w:val="24"/>
        </w:rPr>
        <w:t xml:space="preserve"> in cui</w:t>
      </w:r>
      <w:r w:rsidR="00AB6609">
        <w:rPr>
          <w:sz w:val="24"/>
          <w:szCs w:val="24"/>
        </w:rPr>
        <w:t xml:space="preserve"> le raccolte venivano custo</w:t>
      </w:r>
      <w:r w:rsidR="006B0474" w:rsidRPr="002622E9">
        <w:rPr>
          <w:sz w:val="24"/>
          <w:szCs w:val="24"/>
        </w:rPr>
        <w:t>dite</w:t>
      </w:r>
      <w:r w:rsidR="00522DF8">
        <w:rPr>
          <w:sz w:val="24"/>
          <w:szCs w:val="24"/>
        </w:rPr>
        <w:t>.  La pratica della</w:t>
      </w:r>
      <w:r w:rsidR="000D370B" w:rsidRPr="002622E9">
        <w:rPr>
          <w:sz w:val="24"/>
          <w:szCs w:val="24"/>
        </w:rPr>
        <w:t xml:space="preserve"> conservazione diffusa integrava</w:t>
      </w:r>
      <w:r w:rsidR="006B0474" w:rsidRPr="002622E9">
        <w:rPr>
          <w:sz w:val="24"/>
          <w:szCs w:val="24"/>
        </w:rPr>
        <w:t xml:space="preserve"> le lacune</w:t>
      </w:r>
      <w:r w:rsidRPr="002622E9">
        <w:rPr>
          <w:sz w:val="24"/>
          <w:szCs w:val="24"/>
        </w:rPr>
        <w:t xml:space="preserve"> o</w:t>
      </w:r>
      <w:r w:rsidR="000D370B" w:rsidRPr="002622E9">
        <w:rPr>
          <w:sz w:val="24"/>
          <w:szCs w:val="24"/>
        </w:rPr>
        <w:t xml:space="preserve"> suppliva le raccolte </w:t>
      </w:r>
      <w:r w:rsidR="00522DF8">
        <w:rPr>
          <w:sz w:val="24"/>
          <w:szCs w:val="24"/>
        </w:rPr>
        <w:t>degli istituti di conservazione (</w:t>
      </w:r>
      <w:r w:rsidR="006B0474" w:rsidRPr="002622E9">
        <w:rPr>
          <w:sz w:val="24"/>
          <w:szCs w:val="24"/>
        </w:rPr>
        <w:t xml:space="preserve">biblioteche nazionali e speciali, </w:t>
      </w:r>
      <w:r w:rsidR="000D370B" w:rsidRPr="002622E9">
        <w:rPr>
          <w:sz w:val="24"/>
          <w:szCs w:val="24"/>
        </w:rPr>
        <w:t>archivi</w:t>
      </w:r>
      <w:r w:rsidR="006B0474" w:rsidRPr="002622E9">
        <w:rPr>
          <w:sz w:val="24"/>
          <w:szCs w:val="24"/>
        </w:rPr>
        <w:t xml:space="preserve"> e </w:t>
      </w:r>
      <w:r w:rsidR="000D370B" w:rsidRPr="002622E9">
        <w:rPr>
          <w:sz w:val="24"/>
          <w:szCs w:val="24"/>
        </w:rPr>
        <w:t>mu</w:t>
      </w:r>
      <w:r w:rsidR="00522DF8">
        <w:rPr>
          <w:sz w:val="24"/>
          <w:szCs w:val="24"/>
        </w:rPr>
        <w:t>sei)</w:t>
      </w:r>
      <w:r w:rsidR="008E57DD" w:rsidRPr="002622E9">
        <w:rPr>
          <w:sz w:val="24"/>
          <w:szCs w:val="24"/>
        </w:rPr>
        <w:t xml:space="preserve"> contribuendo efficacemente</w:t>
      </w:r>
      <w:r w:rsidR="000D370B" w:rsidRPr="002622E9">
        <w:rPr>
          <w:sz w:val="24"/>
          <w:szCs w:val="24"/>
        </w:rPr>
        <w:t xml:space="preserve"> alla formazione </w:t>
      </w:r>
      <w:r w:rsidR="008E57DD" w:rsidRPr="002622E9">
        <w:rPr>
          <w:sz w:val="24"/>
          <w:szCs w:val="24"/>
        </w:rPr>
        <w:t xml:space="preserve">e tutela </w:t>
      </w:r>
      <w:r w:rsidR="000D370B" w:rsidRPr="002622E9">
        <w:rPr>
          <w:sz w:val="24"/>
          <w:szCs w:val="24"/>
        </w:rPr>
        <w:t>del patrimonio storico e artistico delle comunità</w:t>
      </w:r>
      <w:r w:rsidR="008E57DD" w:rsidRPr="002622E9">
        <w:rPr>
          <w:sz w:val="24"/>
          <w:szCs w:val="24"/>
        </w:rPr>
        <w:t xml:space="preserve">. </w:t>
      </w:r>
      <w:r w:rsidR="000D370B" w:rsidRPr="002622E9">
        <w:rPr>
          <w:sz w:val="24"/>
          <w:szCs w:val="24"/>
        </w:rPr>
        <w:t>Inoltre</w:t>
      </w:r>
      <w:r w:rsidRPr="002622E9">
        <w:rPr>
          <w:sz w:val="24"/>
          <w:szCs w:val="24"/>
        </w:rPr>
        <w:t>,</w:t>
      </w:r>
      <w:r w:rsidR="000D370B" w:rsidRPr="002622E9">
        <w:rPr>
          <w:sz w:val="24"/>
          <w:szCs w:val="24"/>
        </w:rPr>
        <w:t xml:space="preserve"> la gala</w:t>
      </w:r>
      <w:r w:rsidR="00946FA5" w:rsidRPr="002622E9">
        <w:rPr>
          <w:sz w:val="24"/>
          <w:szCs w:val="24"/>
        </w:rPr>
        <w:t>ssia di collezioni</w:t>
      </w:r>
      <w:r w:rsidR="008E57DD" w:rsidRPr="002622E9">
        <w:rPr>
          <w:sz w:val="24"/>
          <w:szCs w:val="24"/>
        </w:rPr>
        <w:t xml:space="preserve"> piccole e grandi, oltre a garantire una possibilità</w:t>
      </w:r>
      <w:r w:rsidR="00751488" w:rsidRPr="002622E9">
        <w:rPr>
          <w:sz w:val="24"/>
          <w:szCs w:val="24"/>
        </w:rPr>
        <w:t xml:space="preserve"> di recupero in caso di disastro</w:t>
      </w:r>
      <w:r w:rsidR="008E57DD" w:rsidRPr="002622E9">
        <w:rPr>
          <w:sz w:val="24"/>
          <w:szCs w:val="24"/>
        </w:rPr>
        <w:t>,</w:t>
      </w:r>
      <w:r w:rsidRPr="002622E9">
        <w:rPr>
          <w:sz w:val="24"/>
          <w:szCs w:val="24"/>
        </w:rPr>
        <w:t xml:space="preserve">  offriva proprio grazie alla dispersione sul territorio, </w:t>
      </w:r>
      <w:r w:rsidR="00EF06EE" w:rsidRPr="002622E9">
        <w:rPr>
          <w:sz w:val="24"/>
          <w:szCs w:val="24"/>
        </w:rPr>
        <w:t xml:space="preserve"> </w:t>
      </w:r>
      <w:r w:rsidR="008E57DD" w:rsidRPr="002622E9">
        <w:rPr>
          <w:sz w:val="24"/>
          <w:szCs w:val="24"/>
        </w:rPr>
        <w:t xml:space="preserve">qualche probabilità </w:t>
      </w:r>
      <w:r w:rsidR="00946FA5" w:rsidRPr="002622E9">
        <w:rPr>
          <w:sz w:val="24"/>
          <w:szCs w:val="24"/>
        </w:rPr>
        <w:t xml:space="preserve">in più </w:t>
      </w:r>
      <w:r w:rsidR="008E57DD" w:rsidRPr="002622E9">
        <w:rPr>
          <w:sz w:val="24"/>
          <w:szCs w:val="24"/>
        </w:rPr>
        <w:t>di sfuggire</w:t>
      </w:r>
      <w:r w:rsidR="00946FA5" w:rsidRPr="002622E9">
        <w:rPr>
          <w:sz w:val="24"/>
          <w:szCs w:val="24"/>
        </w:rPr>
        <w:t xml:space="preserve"> </w:t>
      </w:r>
      <w:r w:rsidR="000D370B" w:rsidRPr="002622E9">
        <w:rPr>
          <w:sz w:val="24"/>
          <w:szCs w:val="24"/>
        </w:rPr>
        <w:t>al controllo politico e all’intervento censorio dei regimi autoritari</w:t>
      </w:r>
      <w:r w:rsidR="008E57DD" w:rsidRPr="002622E9">
        <w:rPr>
          <w:sz w:val="24"/>
          <w:szCs w:val="24"/>
        </w:rPr>
        <w:t>,</w:t>
      </w:r>
      <w:r w:rsidR="000D370B" w:rsidRPr="002622E9">
        <w:rPr>
          <w:sz w:val="24"/>
          <w:szCs w:val="24"/>
        </w:rPr>
        <w:t xml:space="preserve"> cui difficilmente potevano sottrarsi le biblioteche nazio</w:t>
      </w:r>
      <w:r w:rsidR="008E57DD" w:rsidRPr="002622E9">
        <w:rPr>
          <w:sz w:val="24"/>
          <w:szCs w:val="24"/>
        </w:rPr>
        <w:t>nali e le grandi</w:t>
      </w:r>
      <w:r w:rsidR="000D370B" w:rsidRPr="002622E9">
        <w:rPr>
          <w:sz w:val="24"/>
          <w:szCs w:val="24"/>
        </w:rPr>
        <w:t xml:space="preserve"> istituzioni</w:t>
      </w:r>
      <w:r w:rsidR="008E57DD" w:rsidRPr="002622E9">
        <w:rPr>
          <w:sz w:val="24"/>
          <w:szCs w:val="24"/>
        </w:rPr>
        <w:t xml:space="preserve"> della </w:t>
      </w:r>
      <w:r w:rsidR="000D370B" w:rsidRPr="002622E9">
        <w:rPr>
          <w:sz w:val="24"/>
          <w:szCs w:val="24"/>
        </w:rPr>
        <w:t xml:space="preserve">memoria. Questo sistema </w:t>
      </w:r>
      <w:r w:rsidR="00522DF8">
        <w:rPr>
          <w:sz w:val="24"/>
          <w:szCs w:val="24"/>
        </w:rPr>
        <w:t xml:space="preserve">purtroppo </w:t>
      </w:r>
      <w:r w:rsidR="000D370B" w:rsidRPr="002622E9">
        <w:rPr>
          <w:sz w:val="24"/>
          <w:szCs w:val="24"/>
        </w:rPr>
        <w:t xml:space="preserve">non </w:t>
      </w:r>
      <w:r w:rsidR="00946FA5" w:rsidRPr="002622E9">
        <w:rPr>
          <w:sz w:val="24"/>
          <w:szCs w:val="24"/>
        </w:rPr>
        <w:t xml:space="preserve">è </w:t>
      </w:r>
      <w:r w:rsidR="000D370B" w:rsidRPr="002622E9">
        <w:rPr>
          <w:sz w:val="24"/>
          <w:szCs w:val="24"/>
        </w:rPr>
        <w:t>replicabile in ambito digita</w:t>
      </w:r>
      <w:r w:rsidR="00946FA5" w:rsidRPr="002622E9">
        <w:rPr>
          <w:sz w:val="24"/>
          <w:szCs w:val="24"/>
        </w:rPr>
        <w:t>le per</w:t>
      </w:r>
      <w:r w:rsidR="00F72CE9" w:rsidRPr="002622E9">
        <w:rPr>
          <w:sz w:val="24"/>
          <w:szCs w:val="24"/>
        </w:rPr>
        <w:t xml:space="preserve"> numerose e note ragioni. </w:t>
      </w:r>
      <w:r w:rsidR="000D370B" w:rsidRPr="002622E9">
        <w:rPr>
          <w:sz w:val="24"/>
          <w:szCs w:val="24"/>
        </w:rPr>
        <w:t>Innanzitutto la quantità</w:t>
      </w:r>
      <w:r w:rsidR="00EF06EE" w:rsidRPr="002622E9">
        <w:rPr>
          <w:rStyle w:val="Rimandonotaapidipagina"/>
          <w:sz w:val="24"/>
          <w:szCs w:val="24"/>
        </w:rPr>
        <w:footnoteReference w:id="12"/>
      </w:r>
      <w:r w:rsidR="000D370B" w:rsidRPr="002622E9">
        <w:rPr>
          <w:sz w:val="24"/>
          <w:szCs w:val="24"/>
        </w:rPr>
        <w:t xml:space="preserve"> di registrazioni che ha raggiunto di</w:t>
      </w:r>
      <w:r w:rsidR="00F72CE9" w:rsidRPr="002622E9">
        <w:rPr>
          <w:sz w:val="24"/>
          <w:szCs w:val="24"/>
        </w:rPr>
        <w:t>mensioni incontroll</w:t>
      </w:r>
      <w:r w:rsidR="00751488" w:rsidRPr="002622E9">
        <w:rPr>
          <w:sz w:val="24"/>
          <w:szCs w:val="24"/>
        </w:rPr>
        <w:t xml:space="preserve">abili:  oggi probabilmente </w:t>
      </w:r>
      <w:r w:rsidR="00946FA5" w:rsidRPr="002622E9">
        <w:rPr>
          <w:sz w:val="24"/>
          <w:szCs w:val="24"/>
        </w:rPr>
        <w:t xml:space="preserve">nessuno </w:t>
      </w:r>
      <w:r w:rsidR="00751488" w:rsidRPr="002622E9">
        <w:rPr>
          <w:sz w:val="24"/>
          <w:szCs w:val="24"/>
        </w:rPr>
        <w:t>si culla</w:t>
      </w:r>
      <w:r w:rsidR="00C83E33" w:rsidRPr="002622E9">
        <w:rPr>
          <w:sz w:val="24"/>
          <w:szCs w:val="24"/>
        </w:rPr>
        <w:t xml:space="preserve"> più nell’illusione </w:t>
      </w:r>
      <w:r w:rsidR="00EF06EE" w:rsidRPr="002622E9">
        <w:rPr>
          <w:sz w:val="24"/>
          <w:szCs w:val="24"/>
        </w:rPr>
        <w:t xml:space="preserve">che </w:t>
      </w:r>
      <w:r w:rsidR="000D370B" w:rsidRPr="002622E9">
        <w:rPr>
          <w:sz w:val="24"/>
          <w:szCs w:val="24"/>
        </w:rPr>
        <w:t>una biblioteca nazionale , per quanto dotata</w:t>
      </w:r>
      <w:r w:rsidR="00C83E33" w:rsidRPr="002622E9">
        <w:rPr>
          <w:sz w:val="24"/>
          <w:szCs w:val="24"/>
        </w:rPr>
        <w:t xml:space="preserve"> essa sia, </w:t>
      </w:r>
      <w:r w:rsidR="000D370B" w:rsidRPr="002622E9">
        <w:rPr>
          <w:sz w:val="24"/>
          <w:szCs w:val="24"/>
        </w:rPr>
        <w:t xml:space="preserve"> possa</w:t>
      </w:r>
      <w:r w:rsidR="00C83E33" w:rsidRPr="002622E9">
        <w:rPr>
          <w:sz w:val="24"/>
          <w:szCs w:val="24"/>
        </w:rPr>
        <w:t xml:space="preserve"> realmente</w:t>
      </w:r>
      <w:r w:rsidR="000D370B" w:rsidRPr="002622E9">
        <w:rPr>
          <w:sz w:val="24"/>
          <w:szCs w:val="24"/>
        </w:rPr>
        <w:t xml:space="preserve"> raccogliere</w:t>
      </w:r>
      <w:r w:rsidR="00C83E33" w:rsidRPr="002622E9">
        <w:rPr>
          <w:sz w:val="24"/>
          <w:szCs w:val="24"/>
        </w:rPr>
        <w:t xml:space="preserve"> e conservare</w:t>
      </w:r>
      <w:r w:rsidR="000D370B" w:rsidRPr="002622E9">
        <w:rPr>
          <w:sz w:val="24"/>
          <w:szCs w:val="24"/>
        </w:rPr>
        <w:t xml:space="preserve"> la produzi</w:t>
      </w:r>
      <w:r w:rsidR="00C83E33" w:rsidRPr="002622E9">
        <w:rPr>
          <w:sz w:val="24"/>
          <w:szCs w:val="24"/>
        </w:rPr>
        <w:t>one intellettuale della nazione (</w:t>
      </w:r>
      <w:r w:rsidR="000D370B" w:rsidRPr="002622E9">
        <w:rPr>
          <w:sz w:val="24"/>
          <w:szCs w:val="24"/>
        </w:rPr>
        <w:t xml:space="preserve">e magari anche </w:t>
      </w:r>
      <w:r w:rsidR="00646D71">
        <w:rPr>
          <w:sz w:val="24"/>
          <w:szCs w:val="24"/>
        </w:rPr>
        <w:t xml:space="preserve">le opere pubblicate all’estero che possano essere considerate “ rilevante espressione” della cultura nazionale) </w:t>
      </w:r>
      <w:r w:rsidR="000D370B" w:rsidRPr="002622E9">
        <w:rPr>
          <w:sz w:val="24"/>
          <w:szCs w:val="24"/>
        </w:rPr>
        <w:t>. In secondo luogo</w:t>
      </w:r>
      <w:r w:rsidR="00EF06EE" w:rsidRPr="002622E9">
        <w:rPr>
          <w:sz w:val="24"/>
          <w:szCs w:val="24"/>
        </w:rPr>
        <w:t>,</w:t>
      </w:r>
      <w:r w:rsidR="00D71EDC">
        <w:rPr>
          <w:sz w:val="24"/>
          <w:szCs w:val="24"/>
        </w:rPr>
        <w:t xml:space="preserve"> nella</w:t>
      </w:r>
      <w:r w:rsidR="000D370B" w:rsidRPr="002622E9">
        <w:rPr>
          <w:sz w:val="24"/>
          <w:szCs w:val="24"/>
        </w:rPr>
        <w:t xml:space="preserve"> maggior parte dei casi le biblioteche no</w:t>
      </w:r>
      <w:r w:rsidR="00D26C68" w:rsidRPr="002622E9">
        <w:rPr>
          <w:sz w:val="24"/>
          <w:szCs w:val="24"/>
        </w:rPr>
        <w:t>n hanno titolo di possesso sulle</w:t>
      </w:r>
      <w:r w:rsidR="004F2013" w:rsidRPr="002622E9">
        <w:rPr>
          <w:sz w:val="24"/>
          <w:szCs w:val="24"/>
        </w:rPr>
        <w:t xml:space="preserve"> pubblicazioni cui accedono che - </w:t>
      </w:r>
      <w:r w:rsidR="000D370B" w:rsidRPr="002622E9">
        <w:rPr>
          <w:sz w:val="24"/>
          <w:szCs w:val="24"/>
        </w:rPr>
        <w:t xml:space="preserve">ad eccezione dei </w:t>
      </w:r>
      <w:r w:rsidR="004F2013" w:rsidRPr="002622E9">
        <w:rPr>
          <w:sz w:val="24"/>
          <w:szCs w:val="24"/>
        </w:rPr>
        <w:t xml:space="preserve">contenuti di dominio pubblico - </w:t>
      </w:r>
      <w:r w:rsidR="000D370B" w:rsidRPr="002622E9">
        <w:rPr>
          <w:sz w:val="24"/>
          <w:szCs w:val="24"/>
        </w:rPr>
        <w:t>rimangono in mano agli aventi diritto, principalmente  gli editori. Terzo, occor</w:t>
      </w:r>
      <w:r w:rsidR="004F2013" w:rsidRPr="002622E9">
        <w:rPr>
          <w:sz w:val="24"/>
          <w:szCs w:val="24"/>
        </w:rPr>
        <w:t xml:space="preserve">rono mezzi e competenze adeguati che offrano garanzie nel lungo termine </w:t>
      </w:r>
      <w:r w:rsidR="000D370B" w:rsidRPr="002622E9">
        <w:rPr>
          <w:sz w:val="24"/>
          <w:szCs w:val="24"/>
        </w:rPr>
        <w:t>perché</w:t>
      </w:r>
      <w:r w:rsidR="004F2013" w:rsidRPr="002622E9">
        <w:rPr>
          <w:sz w:val="24"/>
          <w:szCs w:val="24"/>
        </w:rPr>
        <w:t>,</w:t>
      </w:r>
      <w:r w:rsidR="000D370B" w:rsidRPr="002622E9">
        <w:rPr>
          <w:sz w:val="24"/>
          <w:szCs w:val="24"/>
        </w:rPr>
        <w:t xml:space="preserve"> come è noto</w:t>
      </w:r>
      <w:r w:rsidR="004F2013" w:rsidRPr="002622E9">
        <w:rPr>
          <w:sz w:val="24"/>
          <w:szCs w:val="24"/>
        </w:rPr>
        <w:t xml:space="preserve">, </w:t>
      </w:r>
      <w:r w:rsidR="000D370B" w:rsidRPr="002622E9">
        <w:rPr>
          <w:sz w:val="24"/>
          <w:szCs w:val="24"/>
        </w:rPr>
        <w:t xml:space="preserve">la </w:t>
      </w:r>
      <w:r w:rsidR="00D601A1" w:rsidRPr="002622E9">
        <w:rPr>
          <w:sz w:val="24"/>
          <w:szCs w:val="24"/>
        </w:rPr>
        <w:t>cura delle risorse digitali</w:t>
      </w:r>
      <w:r w:rsidR="00C83E33" w:rsidRPr="002622E9">
        <w:rPr>
          <w:sz w:val="24"/>
          <w:szCs w:val="24"/>
        </w:rPr>
        <w:t xml:space="preserve"> non tollera la</w:t>
      </w:r>
      <w:r w:rsidR="000D370B" w:rsidRPr="002622E9">
        <w:rPr>
          <w:sz w:val="24"/>
          <w:szCs w:val="24"/>
        </w:rPr>
        <w:t xml:space="preserve"> discontinuità</w:t>
      </w:r>
      <w:r w:rsidR="00D601A1" w:rsidRPr="002622E9">
        <w:rPr>
          <w:sz w:val="24"/>
          <w:szCs w:val="24"/>
        </w:rPr>
        <w:t xml:space="preserve"> </w:t>
      </w:r>
      <w:r w:rsidR="00C83E33" w:rsidRPr="002622E9">
        <w:rPr>
          <w:sz w:val="24"/>
          <w:szCs w:val="24"/>
        </w:rPr>
        <w:t>ammessa in contesto analogico</w:t>
      </w:r>
      <w:r w:rsidR="000D370B" w:rsidRPr="002622E9">
        <w:rPr>
          <w:sz w:val="24"/>
          <w:szCs w:val="24"/>
        </w:rPr>
        <w:t>.  Inoltre i contenuti delle coll</w:t>
      </w:r>
      <w:r w:rsidR="00C83E33" w:rsidRPr="002622E9">
        <w:rPr>
          <w:sz w:val="24"/>
          <w:szCs w:val="24"/>
        </w:rPr>
        <w:t>ezioni digitali sono praticamente inscindibili dalle loro piattaforme, cioè dagli strumenti</w:t>
      </w:r>
      <w:r w:rsidR="000D370B" w:rsidRPr="002622E9">
        <w:rPr>
          <w:sz w:val="24"/>
          <w:szCs w:val="24"/>
        </w:rPr>
        <w:t xml:space="preserve"> di</w:t>
      </w:r>
      <w:r w:rsidR="00C83E33" w:rsidRPr="002622E9">
        <w:rPr>
          <w:sz w:val="24"/>
          <w:szCs w:val="24"/>
        </w:rPr>
        <w:t xml:space="preserve"> analisi e ricerca che sono l’elemento </w:t>
      </w:r>
      <w:r w:rsidR="000D370B" w:rsidRPr="002622E9">
        <w:rPr>
          <w:sz w:val="24"/>
          <w:szCs w:val="24"/>
        </w:rPr>
        <w:t xml:space="preserve"> qualificante di </w:t>
      </w:r>
      <w:r w:rsidR="00D37DAA" w:rsidRPr="002622E9">
        <w:rPr>
          <w:sz w:val="24"/>
          <w:szCs w:val="24"/>
        </w:rPr>
        <w:t xml:space="preserve">una </w:t>
      </w:r>
      <w:r w:rsidR="000D370B" w:rsidRPr="002622E9">
        <w:rPr>
          <w:sz w:val="24"/>
          <w:szCs w:val="24"/>
        </w:rPr>
        <w:t xml:space="preserve">collezione digitale. </w:t>
      </w:r>
      <w:r w:rsidR="00D601A1" w:rsidRPr="002622E9">
        <w:rPr>
          <w:sz w:val="24"/>
          <w:szCs w:val="24"/>
        </w:rPr>
        <w:t>Ottenere i contenuti privi degli</w:t>
      </w:r>
      <w:r w:rsidR="00D37DAA" w:rsidRPr="002622E9">
        <w:rPr>
          <w:sz w:val="24"/>
          <w:szCs w:val="24"/>
        </w:rPr>
        <w:t xml:space="preserve"> strumenti che permettono di sfruttarli è una ben magra consolazione.</w:t>
      </w:r>
    </w:p>
    <w:p w:rsidR="0016667D" w:rsidRPr="002622E9" w:rsidRDefault="00D12CAB" w:rsidP="00632BAA">
      <w:pPr>
        <w:ind w:left="60"/>
        <w:rPr>
          <w:sz w:val="24"/>
          <w:szCs w:val="24"/>
        </w:rPr>
      </w:pPr>
      <w:r w:rsidRPr="002622E9">
        <w:rPr>
          <w:sz w:val="24"/>
          <w:szCs w:val="24"/>
        </w:rPr>
        <w:t>Allora, q</w:t>
      </w:r>
      <w:r w:rsidR="00F72CE9" w:rsidRPr="002622E9">
        <w:rPr>
          <w:sz w:val="24"/>
          <w:szCs w:val="24"/>
        </w:rPr>
        <w:t xml:space="preserve">uale </w:t>
      </w:r>
      <w:r w:rsidRPr="002622E9">
        <w:rPr>
          <w:sz w:val="24"/>
          <w:szCs w:val="24"/>
        </w:rPr>
        <w:t>politica delle collezioni</w:t>
      </w:r>
      <w:r w:rsidR="00DB1A6A" w:rsidRPr="002622E9">
        <w:rPr>
          <w:sz w:val="24"/>
          <w:szCs w:val="24"/>
        </w:rPr>
        <w:t xml:space="preserve"> è </w:t>
      </w:r>
      <w:r w:rsidR="00751488" w:rsidRPr="002622E9">
        <w:rPr>
          <w:sz w:val="24"/>
          <w:szCs w:val="24"/>
        </w:rPr>
        <w:t xml:space="preserve">concretamente </w:t>
      </w:r>
      <w:r w:rsidR="00DB1A6A" w:rsidRPr="002622E9">
        <w:rPr>
          <w:sz w:val="24"/>
          <w:szCs w:val="24"/>
        </w:rPr>
        <w:t>possibile</w:t>
      </w:r>
      <w:r w:rsidRPr="002622E9">
        <w:rPr>
          <w:sz w:val="24"/>
          <w:szCs w:val="24"/>
        </w:rPr>
        <w:t xml:space="preserve"> </w:t>
      </w:r>
      <w:r w:rsidR="00C72BF4" w:rsidRPr="002622E9">
        <w:rPr>
          <w:sz w:val="24"/>
          <w:szCs w:val="24"/>
        </w:rPr>
        <w:t xml:space="preserve">quando parte del patrimonio culturale </w:t>
      </w:r>
      <w:r w:rsidR="005407C7" w:rsidRPr="002622E9">
        <w:rPr>
          <w:sz w:val="24"/>
          <w:szCs w:val="24"/>
        </w:rPr>
        <w:t>risiede su</w:t>
      </w:r>
      <w:r w:rsidR="00C72BF4" w:rsidRPr="002622E9">
        <w:rPr>
          <w:sz w:val="24"/>
          <w:szCs w:val="24"/>
        </w:rPr>
        <w:t>lla nuvola</w:t>
      </w:r>
      <w:r w:rsidR="005407C7" w:rsidRPr="002622E9">
        <w:rPr>
          <w:sz w:val="24"/>
          <w:szCs w:val="24"/>
        </w:rPr>
        <w:t>, fuori del controllo diretto delle biblioteche</w:t>
      </w:r>
      <w:r w:rsidR="00E92CFC" w:rsidRPr="002622E9">
        <w:rPr>
          <w:sz w:val="24"/>
          <w:szCs w:val="24"/>
        </w:rPr>
        <w:t>?</w:t>
      </w:r>
      <w:r w:rsidR="00C72BF4" w:rsidRPr="002622E9">
        <w:rPr>
          <w:sz w:val="24"/>
          <w:szCs w:val="24"/>
        </w:rPr>
        <w:t xml:space="preserve"> </w:t>
      </w:r>
      <w:r w:rsidR="005407C7" w:rsidRPr="002622E9">
        <w:rPr>
          <w:sz w:val="24"/>
          <w:szCs w:val="24"/>
        </w:rPr>
        <w:t>Quali strategie adottare per</w:t>
      </w:r>
      <w:r w:rsidR="00C72BF4" w:rsidRPr="002622E9">
        <w:rPr>
          <w:sz w:val="24"/>
          <w:szCs w:val="24"/>
        </w:rPr>
        <w:t xml:space="preserve"> </w:t>
      </w:r>
      <w:r w:rsidR="005407C7" w:rsidRPr="002622E9">
        <w:rPr>
          <w:sz w:val="24"/>
          <w:szCs w:val="24"/>
        </w:rPr>
        <w:t>curare rac</w:t>
      </w:r>
      <w:r w:rsidR="00DB1A6A" w:rsidRPr="002622E9">
        <w:rPr>
          <w:sz w:val="24"/>
          <w:szCs w:val="24"/>
        </w:rPr>
        <w:t xml:space="preserve">colte che vengono usate sempre più raramente? </w:t>
      </w:r>
      <w:r w:rsidR="00751488" w:rsidRPr="002622E9">
        <w:rPr>
          <w:sz w:val="24"/>
          <w:szCs w:val="24"/>
        </w:rPr>
        <w:t xml:space="preserve">Si potranno tra cinquanta- cento anni consultare i dati di uso ora in mano agli editori? </w:t>
      </w:r>
      <w:r w:rsidR="00DB1A6A" w:rsidRPr="002622E9">
        <w:rPr>
          <w:sz w:val="24"/>
          <w:szCs w:val="24"/>
        </w:rPr>
        <w:t>Onestamente non so come rispondere a queste drammatiche domande. Ma dagli elementi che affiorano nel panorama che stiamo osservando  si possono intravedere delle piste</w:t>
      </w:r>
      <w:r w:rsidR="005B390E" w:rsidRPr="002622E9">
        <w:rPr>
          <w:sz w:val="24"/>
          <w:szCs w:val="24"/>
        </w:rPr>
        <w:t xml:space="preserve"> più o meno tortuose, </w:t>
      </w:r>
      <w:r w:rsidR="00751488" w:rsidRPr="002622E9">
        <w:rPr>
          <w:sz w:val="24"/>
          <w:szCs w:val="24"/>
        </w:rPr>
        <w:t>dei sentieri</w:t>
      </w:r>
      <w:r w:rsidR="005B390E" w:rsidRPr="002622E9">
        <w:rPr>
          <w:sz w:val="24"/>
          <w:szCs w:val="24"/>
        </w:rPr>
        <w:t xml:space="preserve"> che vanno tutte nella </w:t>
      </w:r>
      <w:r w:rsidR="00DB1A6A" w:rsidRPr="002622E9">
        <w:rPr>
          <w:sz w:val="24"/>
          <w:szCs w:val="24"/>
        </w:rPr>
        <w:t xml:space="preserve">stessa direzione. </w:t>
      </w:r>
      <w:r w:rsidR="005B390E" w:rsidRPr="002622E9">
        <w:rPr>
          <w:sz w:val="24"/>
          <w:szCs w:val="24"/>
        </w:rPr>
        <w:t xml:space="preserve">I progetti di cooperazione  portati avanti dai grandi consorzi di biblioteche e dalle organizzazioni non profit su scala globale cui ho fatto riferimento sono realtà </w:t>
      </w:r>
      <w:r w:rsidR="00C45AAF" w:rsidRPr="002622E9">
        <w:rPr>
          <w:sz w:val="24"/>
          <w:szCs w:val="24"/>
        </w:rPr>
        <w:t xml:space="preserve">in movimento che indicano delle rotte verso lontane sponde </w:t>
      </w:r>
      <w:r w:rsidR="00F50813" w:rsidRPr="002622E9">
        <w:rPr>
          <w:sz w:val="24"/>
          <w:szCs w:val="24"/>
        </w:rPr>
        <w:t xml:space="preserve">da esplorare; </w:t>
      </w:r>
      <w:r w:rsidR="00B13600" w:rsidRPr="002622E9">
        <w:rPr>
          <w:sz w:val="24"/>
          <w:szCs w:val="24"/>
        </w:rPr>
        <w:t xml:space="preserve">esse </w:t>
      </w:r>
      <w:r w:rsidR="00F50813" w:rsidRPr="002622E9">
        <w:rPr>
          <w:sz w:val="24"/>
          <w:szCs w:val="24"/>
        </w:rPr>
        <w:t>c</w:t>
      </w:r>
      <w:r w:rsidR="00C45AAF" w:rsidRPr="002622E9">
        <w:rPr>
          <w:sz w:val="24"/>
          <w:szCs w:val="24"/>
        </w:rPr>
        <w:t>i suggeriscono un metodo di cooperazione che va ben oltre il perimetro delle biblioteche</w:t>
      </w:r>
      <w:r w:rsidR="00085AFA" w:rsidRPr="002622E9">
        <w:rPr>
          <w:sz w:val="24"/>
          <w:szCs w:val="24"/>
        </w:rPr>
        <w:t>,</w:t>
      </w:r>
      <w:r w:rsidR="00C45AAF" w:rsidRPr="002622E9">
        <w:rPr>
          <w:sz w:val="24"/>
          <w:szCs w:val="24"/>
        </w:rPr>
        <w:t xml:space="preserve"> degli archivi e dei musei, anche perché </w:t>
      </w:r>
      <w:r w:rsidR="00085AFA" w:rsidRPr="002622E9">
        <w:rPr>
          <w:sz w:val="24"/>
          <w:szCs w:val="24"/>
        </w:rPr>
        <w:t xml:space="preserve">l’entità delle </w:t>
      </w:r>
      <w:r w:rsidR="00C45AAF" w:rsidRPr="002622E9">
        <w:rPr>
          <w:sz w:val="24"/>
          <w:szCs w:val="24"/>
        </w:rPr>
        <w:t>risorse da invest</w:t>
      </w:r>
      <w:r w:rsidR="00085AFA" w:rsidRPr="002622E9">
        <w:rPr>
          <w:sz w:val="24"/>
          <w:szCs w:val="24"/>
        </w:rPr>
        <w:t xml:space="preserve">ire </w:t>
      </w:r>
      <w:r w:rsidR="00751488" w:rsidRPr="002622E9">
        <w:rPr>
          <w:sz w:val="24"/>
          <w:szCs w:val="24"/>
        </w:rPr>
        <w:t>per conservare il patrimonio culturale supera ampiamente</w:t>
      </w:r>
      <w:r w:rsidR="00F50813" w:rsidRPr="002622E9">
        <w:rPr>
          <w:sz w:val="24"/>
          <w:szCs w:val="24"/>
        </w:rPr>
        <w:t xml:space="preserve"> </w:t>
      </w:r>
      <w:r w:rsidR="00085AFA" w:rsidRPr="002622E9">
        <w:rPr>
          <w:sz w:val="24"/>
          <w:szCs w:val="24"/>
        </w:rPr>
        <w:t>le possibilità dei</w:t>
      </w:r>
      <w:r w:rsidR="00C45AAF" w:rsidRPr="002622E9">
        <w:rPr>
          <w:sz w:val="24"/>
          <w:szCs w:val="24"/>
        </w:rPr>
        <w:t xml:space="preserve"> bilanci pubblici.  E’ sempre più evidente che la collaborazione degli editori e degli altri play</w:t>
      </w:r>
      <w:r w:rsidR="00897E13" w:rsidRPr="002622E9">
        <w:rPr>
          <w:sz w:val="24"/>
          <w:szCs w:val="24"/>
        </w:rPr>
        <w:t xml:space="preserve">er della comunicazione </w:t>
      </w:r>
      <w:r w:rsidR="00C45AAF" w:rsidRPr="002622E9">
        <w:rPr>
          <w:sz w:val="24"/>
          <w:szCs w:val="24"/>
        </w:rPr>
        <w:t>è fondamentale per affronta</w:t>
      </w:r>
      <w:r w:rsidR="00897E13" w:rsidRPr="002622E9">
        <w:rPr>
          <w:sz w:val="24"/>
          <w:szCs w:val="24"/>
        </w:rPr>
        <w:t xml:space="preserve">re la sfida della conservazione digitale e sarebbe velleitario da parte delle biblioteche e degli altri istituti della memoria fondare unicamente sulle proprie forze. </w:t>
      </w:r>
      <w:r w:rsidR="005B390E" w:rsidRPr="002622E9">
        <w:rPr>
          <w:sz w:val="24"/>
          <w:szCs w:val="24"/>
        </w:rPr>
        <w:t>Del resto sono in corso da tempo programmi di</w:t>
      </w:r>
      <w:r w:rsidR="00897E13" w:rsidRPr="002622E9">
        <w:rPr>
          <w:sz w:val="24"/>
          <w:szCs w:val="24"/>
        </w:rPr>
        <w:t xml:space="preserve"> collaborazione </w:t>
      </w:r>
      <w:r w:rsidR="005B390E" w:rsidRPr="002622E9">
        <w:rPr>
          <w:sz w:val="24"/>
          <w:szCs w:val="24"/>
        </w:rPr>
        <w:t xml:space="preserve"> tra </w:t>
      </w:r>
      <w:r w:rsidR="00897E13" w:rsidRPr="002622E9">
        <w:rPr>
          <w:sz w:val="24"/>
          <w:szCs w:val="24"/>
        </w:rPr>
        <w:t xml:space="preserve"> biblioteche, </w:t>
      </w:r>
      <w:r w:rsidR="005B390E" w:rsidRPr="002622E9">
        <w:rPr>
          <w:sz w:val="24"/>
          <w:szCs w:val="24"/>
        </w:rPr>
        <w:t xml:space="preserve">editori e aggregatori. Programmi come </w:t>
      </w:r>
      <w:proofErr w:type="spellStart"/>
      <w:r w:rsidR="005B390E" w:rsidRPr="002622E9">
        <w:rPr>
          <w:sz w:val="24"/>
          <w:szCs w:val="24"/>
        </w:rPr>
        <w:t>Lockss</w:t>
      </w:r>
      <w:proofErr w:type="spellEnd"/>
      <w:r w:rsidR="005B390E" w:rsidRPr="002622E9">
        <w:rPr>
          <w:sz w:val="24"/>
          <w:szCs w:val="24"/>
        </w:rPr>
        <w:t xml:space="preserve"> , Portico e </w:t>
      </w:r>
      <w:r w:rsidR="00B13600" w:rsidRPr="002622E9">
        <w:rPr>
          <w:sz w:val="24"/>
          <w:szCs w:val="24"/>
        </w:rPr>
        <w:t>altre</w:t>
      </w:r>
      <w:r w:rsidR="00897E13" w:rsidRPr="002622E9">
        <w:rPr>
          <w:sz w:val="24"/>
          <w:szCs w:val="24"/>
        </w:rPr>
        <w:t xml:space="preserve"> </w:t>
      </w:r>
      <w:r w:rsidR="00897E13" w:rsidRPr="002622E9">
        <w:rPr>
          <w:sz w:val="24"/>
          <w:szCs w:val="24"/>
        </w:rPr>
        <w:lastRenderedPageBreak/>
        <w:t>simili iniziative</w:t>
      </w:r>
      <w:r w:rsidR="00085AFA" w:rsidRPr="002622E9">
        <w:rPr>
          <w:sz w:val="24"/>
          <w:szCs w:val="24"/>
        </w:rPr>
        <w:t xml:space="preserve"> non potrebbero essere realizzate</w:t>
      </w:r>
      <w:r w:rsidR="005B390E" w:rsidRPr="002622E9">
        <w:rPr>
          <w:sz w:val="24"/>
          <w:szCs w:val="24"/>
        </w:rPr>
        <w:t xml:space="preserve"> senza la collaborazione degli editori. Ma io credo che gli editori </w:t>
      </w:r>
      <w:r w:rsidR="00897E13" w:rsidRPr="002622E9">
        <w:rPr>
          <w:sz w:val="24"/>
          <w:szCs w:val="24"/>
        </w:rPr>
        <w:t xml:space="preserve">possano e </w:t>
      </w:r>
      <w:r w:rsidR="005B390E" w:rsidRPr="002622E9">
        <w:rPr>
          <w:sz w:val="24"/>
          <w:szCs w:val="24"/>
        </w:rPr>
        <w:t>debbano fare di più</w:t>
      </w:r>
      <w:r w:rsidR="00B13600" w:rsidRPr="002622E9">
        <w:rPr>
          <w:sz w:val="24"/>
          <w:szCs w:val="24"/>
        </w:rPr>
        <w:t xml:space="preserve">: devono </w:t>
      </w:r>
      <w:r w:rsidR="00085AFA" w:rsidRPr="002622E9">
        <w:rPr>
          <w:sz w:val="24"/>
          <w:szCs w:val="24"/>
        </w:rPr>
        <w:t>impegnarsi diret</w:t>
      </w:r>
      <w:r w:rsidR="0033737D" w:rsidRPr="002622E9">
        <w:rPr>
          <w:sz w:val="24"/>
          <w:szCs w:val="24"/>
        </w:rPr>
        <w:t>t</w:t>
      </w:r>
      <w:r w:rsidR="00085AFA" w:rsidRPr="002622E9">
        <w:rPr>
          <w:sz w:val="24"/>
          <w:szCs w:val="24"/>
        </w:rPr>
        <w:t xml:space="preserve">amente </w:t>
      </w:r>
      <w:r w:rsidR="00897E13" w:rsidRPr="002622E9">
        <w:rPr>
          <w:sz w:val="24"/>
          <w:szCs w:val="24"/>
        </w:rPr>
        <w:t xml:space="preserve">condividendo con le biblioteche  </w:t>
      </w:r>
      <w:r w:rsidR="005B390E" w:rsidRPr="002622E9">
        <w:rPr>
          <w:sz w:val="24"/>
          <w:szCs w:val="24"/>
        </w:rPr>
        <w:t xml:space="preserve">anche gli oneri </w:t>
      </w:r>
      <w:r w:rsidR="00085AFA" w:rsidRPr="002622E9">
        <w:rPr>
          <w:sz w:val="24"/>
          <w:szCs w:val="24"/>
        </w:rPr>
        <w:t xml:space="preserve">e </w:t>
      </w:r>
      <w:r w:rsidR="00F50813" w:rsidRPr="002622E9">
        <w:rPr>
          <w:sz w:val="24"/>
          <w:szCs w:val="24"/>
        </w:rPr>
        <w:t xml:space="preserve">le responsabilità </w:t>
      </w:r>
      <w:r w:rsidR="005B390E" w:rsidRPr="002622E9">
        <w:rPr>
          <w:sz w:val="24"/>
          <w:szCs w:val="24"/>
        </w:rPr>
        <w:t xml:space="preserve">della conservazione a lungo termine, </w:t>
      </w:r>
      <w:r w:rsidR="00897E13" w:rsidRPr="002622E9">
        <w:rPr>
          <w:sz w:val="24"/>
          <w:szCs w:val="24"/>
        </w:rPr>
        <w:t xml:space="preserve"> fino ad assumere</w:t>
      </w:r>
      <w:r w:rsidR="00085AFA" w:rsidRPr="002622E9">
        <w:rPr>
          <w:sz w:val="24"/>
          <w:szCs w:val="24"/>
        </w:rPr>
        <w:t>,</w:t>
      </w:r>
      <w:r w:rsidR="00897E13" w:rsidRPr="002622E9">
        <w:rPr>
          <w:sz w:val="24"/>
          <w:szCs w:val="24"/>
        </w:rPr>
        <w:t xml:space="preserve"> se necessario</w:t>
      </w:r>
      <w:r w:rsidR="00085AFA" w:rsidRPr="002622E9">
        <w:rPr>
          <w:sz w:val="24"/>
          <w:szCs w:val="24"/>
        </w:rPr>
        <w:t xml:space="preserve">, </w:t>
      </w:r>
      <w:r w:rsidR="00897E13" w:rsidRPr="002622E9">
        <w:rPr>
          <w:sz w:val="24"/>
          <w:szCs w:val="24"/>
        </w:rPr>
        <w:t xml:space="preserve"> la funzione </w:t>
      </w:r>
      <w:proofErr w:type="spellStart"/>
      <w:r w:rsidR="00897E13" w:rsidRPr="002622E9">
        <w:rPr>
          <w:sz w:val="24"/>
          <w:szCs w:val="24"/>
        </w:rPr>
        <w:t>repos</w:t>
      </w:r>
      <w:r w:rsidR="00F50813" w:rsidRPr="002622E9">
        <w:rPr>
          <w:sz w:val="24"/>
          <w:szCs w:val="24"/>
        </w:rPr>
        <w:t>itory</w:t>
      </w:r>
      <w:proofErr w:type="spellEnd"/>
      <w:r w:rsidR="00B13600" w:rsidRPr="002622E9">
        <w:rPr>
          <w:rStyle w:val="Rimandonotaapidipagina"/>
          <w:sz w:val="24"/>
          <w:szCs w:val="24"/>
        </w:rPr>
        <w:footnoteReference w:id="13"/>
      </w:r>
      <w:r w:rsidR="00F50813" w:rsidRPr="002622E9">
        <w:rPr>
          <w:sz w:val="24"/>
          <w:szCs w:val="24"/>
        </w:rPr>
        <w:t xml:space="preserve"> delle istituzioni nazionali</w:t>
      </w:r>
      <w:r w:rsidR="00897E13" w:rsidRPr="002622E9">
        <w:rPr>
          <w:sz w:val="24"/>
          <w:szCs w:val="24"/>
        </w:rPr>
        <w:t>.</w:t>
      </w:r>
      <w:r w:rsidR="0033737D" w:rsidRPr="002622E9">
        <w:rPr>
          <w:sz w:val="24"/>
          <w:szCs w:val="24"/>
        </w:rPr>
        <w:t xml:space="preserve"> Si tratta di una strategia </w:t>
      </w:r>
      <w:r w:rsidR="0016667D" w:rsidRPr="002622E9">
        <w:rPr>
          <w:sz w:val="24"/>
          <w:szCs w:val="24"/>
        </w:rPr>
        <w:t xml:space="preserve">che richiede necessariamente un’azione a livello globale, </w:t>
      </w:r>
      <w:r w:rsidR="002622E9" w:rsidRPr="002622E9">
        <w:rPr>
          <w:sz w:val="24"/>
          <w:szCs w:val="24"/>
        </w:rPr>
        <w:t xml:space="preserve"> recuperando le</w:t>
      </w:r>
      <w:r w:rsidR="0016667D" w:rsidRPr="002622E9">
        <w:rPr>
          <w:sz w:val="24"/>
          <w:szCs w:val="24"/>
        </w:rPr>
        <w:t xml:space="preserve"> potenzialità della capillare rete associativa</w:t>
      </w:r>
      <w:r w:rsidR="00B13600" w:rsidRPr="002622E9">
        <w:rPr>
          <w:sz w:val="24"/>
          <w:szCs w:val="24"/>
        </w:rPr>
        <w:t xml:space="preserve"> delle biblioteche e coinvolgendo l’insi</w:t>
      </w:r>
      <w:r w:rsidR="002622E9" w:rsidRPr="002622E9">
        <w:rPr>
          <w:sz w:val="24"/>
          <w:szCs w:val="24"/>
        </w:rPr>
        <w:t>eme delle istituzioni culturali e le grandi e piccole imprese editoriali.</w:t>
      </w:r>
    </w:p>
    <w:p w:rsidR="00085AFA" w:rsidRDefault="00F50813" w:rsidP="00632BAA">
      <w:pPr>
        <w:ind w:left="60"/>
        <w:rPr>
          <w:sz w:val="24"/>
          <w:szCs w:val="24"/>
        </w:rPr>
      </w:pPr>
      <w:r w:rsidRPr="002622E9">
        <w:rPr>
          <w:sz w:val="24"/>
          <w:szCs w:val="24"/>
        </w:rPr>
        <w:t xml:space="preserve"> La rotta della c</w:t>
      </w:r>
      <w:r w:rsidR="0033737D" w:rsidRPr="002622E9">
        <w:rPr>
          <w:sz w:val="24"/>
          <w:szCs w:val="24"/>
        </w:rPr>
        <w:t>ooperazione è</w:t>
      </w:r>
      <w:r w:rsidR="0016667D" w:rsidRPr="002622E9">
        <w:rPr>
          <w:sz w:val="24"/>
          <w:szCs w:val="24"/>
        </w:rPr>
        <w:t xml:space="preserve"> lenta</w:t>
      </w:r>
      <w:r w:rsidR="002622E9" w:rsidRPr="002622E9">
        <w:rPr>
          <w:sz w:val="24"/>
          <w:szCs w:val="24"/>
        </w:rPr>
        <w:t xml:space="preserve">, </w:t>
      </w:r>
      <w:r w:rsidR="0016667D" w:rsidRPr="002622E9">
        <w:rPr>
          <w:sz w:val="24"/>
          <w:szCs w:val="24"/>
        </w:rPr>
        <w:t xml:space="preserve">irta di ostacoli e richiede </w:t>
      </w:r>
      <w:r w:rsidRPr="002622E9">
        <w:rPr>
          <w:sz w:val="24"/>
          <w:szCs w:val="24"/>
        </w:rPr>
        <w:t xml:space="preserve">un radicale cambiamento di  prospettiva da parte di tutti. A cominciare dalla costatazione che per le biblioteche l’epoca dell’autarchia si </w:t>
      </w:r>
      <w:r w:rsidR="0016667D" w:rsidRPr="002622E9">
        <w:rPr>
          <w:sz w:val="24"/>
          <w:szCs w:val="24"/>
        </w:rPr>
        <w:t xml:space="preserve">è </w:t>
      </w:r>
      <w:r w:rsidRPr="002622E9">
        <w:rPr>
          <w:sz w:val="24"/>
          <w:szCs w:val="24"/>
        </w:rPr>
        <w:t>irrimediabilmente conclusa.</w:t>
      </w:r>
    </w:p>
    <w:p w:rsidR="00634EB2" w:rsidRDefault="00634EB2" w:rsidP="00632BAA">
      <w:pPr>
        <w:ind w:left="60"/>
        <w:rPr>
          <w:sz w:val="24"/>
          <w:szCs w:val="24"/>
        </w:rPr>
      </w:pPr>
    </w:p>
    <w:p w:rsidR="00085AFA" w:rsidRPr="002622E9" w:rsidRDefault="00085AFA" w:rsidP="00632BAA">
      <w:pPr>
        <w:ind w:left="60"/>
        <w:rPr>
          <w:sz w:val="24"/>
          <w:szCs w:val="24"/>
        </w:rPr>
      </w:pPr>
    </w:p>
    <w:sectPr w:rsidR="00085AFA" w:rsidRPr="002622E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23" w:rsidRDefault="00D92223" w:rsidP="00E57753">
      <w:pPr>
        <w:spacing w:after="0" w:line="240" w:lineRule="auto"/>
      </w:pPr>
      <w:r>
        <w:separator/>
      </w:r>
    </w:p>
  </w:endnote>
  <w:endnote w:type="continuationSeparator" w:id="0">
    <w:p w:rsidR="00D92223" w:rsidRDefault="00D92223" w:rsidP="00E5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23" w:rsidRDefault="00D92223" w:rsidP="00E57753">
      <w:pPr>
        <w:spacing w:after="0" w:line="240" w:lineRule="auto"/>
      </w:pPr>
      <w:r>
        <w:separator/>
      </w:r>
    </w:p>
  </w:footnote>
  <w:footnote w:type="continuationSeparator" w:id="0">
    <w:p w:rsidR="00D92223" w:rsidRDefault="00D92223" w:rsidP="00E57753">
      <w:pPr>
        <w:spacing w:after="0" w:line="240" w:lineRule="auto"/>
      </w:pPr>
      <w:r>
        <w:continuationSeparator/>
      </w:r>
    </w:p>
  </w:footnote>
  <w:footnote w:id="1">
    <w:p w:rsidR="007D23C4" w:rsidRDefault="007D23C4">
      <w:pPr>
        <w:pStyle w:val="Testonotaapidipagina"/>
      </w:pPr>
      <w:r>
        <w:rPr>
          <w:rStyle w:val="Rimandonotaapidipagina"/>
        </w:rPr>
        <w:footnoteRef/>
      </w:r>
      <w:r>
        <w:t xml:space="preserve"> </w:t>
      </w:r>
      <w:r w:rsidR="006B5A20">
        <w:rPr>
          <w:i/>
        </w:rPr>
        <w:t xml:space="preserve">Biblioteche oggi Trends, </w:t>
      </w:r>
      <w:r>
        <w:t>dicembre 2018</w:t>
      </w:r>
      <w:r w:rsidR="007F1C93">
        <w:t>.</w:t>
      </w:r>
    </w:p>
  </w:footnote>
  <w:footnote w:id="2">
    <w:p w:rsidR="00B671ED" w:rsidRPr="007D23C4" w:rsidRDefault="00B671ED">
      <w:pPr>
        <w:pStyle w:val="Testonotaapidipagina"/>
      </w:pPr>
      <w:r>
        <w:rPr>
          <w:rStyle w:val="Rimandonotaapidipagina"/>
        </w:rPr>
        <w:footnoteRef/>
      </w:r>
      <w:r>
        <w:t xml:space="preserve"> Riccardo Marlin, Marco Locatelli, Silvia Zanini, </w:t>
      </w:r>
      <w:r w:rsidRPr="00B671ED">
        <w:rPr>
          <w:i/>
        </w:rPr>
        <w:t>Discussione: esiste ancora una politica degli acquisti?</w:t>
      </w:r>
      <w:r>
        <w:rPr>
          <w:i/>
        </w:rPr>
        <w:t xml:space="preserve">, </w:t>
      </w:r>
      <w:r w:rsidRPr="007D23C4">
        <w:t>“</w:t>
      </w:r>
      <w:r w:rsidR="00BA42DF" w:rsidRPr="007D23C4">
        <w:t>Biblioteche oggi T</w:t>
      </w:r>
      <w:r w:rsidRPr="007D23C4">
        <w:t>rend</w:t>
      </w:r>
      <w:r w:rsidR="00BA42DF" w:rsidRPr="007D23C4">
        <w:t>s</w:t>
      </w:r>
      <w:r w:rsidRPr="007D23C4">
        <w:t>”</w:t>
      </w:r>
      <w:r w:rsidR="007D23C4">
        <w:t>, cit.</w:t>
      </w:r>
    </w:p>
  </w:footnote>
  <w:footnote w:id="3">
    <w:p w:rsidR="00BA42DF" w:rsidRPr="00BA42DF" w:rsidRDefault="00BA42DF">
      <w:pPr>
        <w:pStyle w:val="Testonotaapidipagina"/>
        <w:rPr>
          <w:i/>
        </w:rPr>
      </w:pPr>
      <w:r>
        <w:rPr>
          <w:rStyle w:val="Rimandonotaapidipagina"/>
        </w:rPr>
        <w:footnoteRef/>
      </w:r>
      <w:r>
        <w:t xml:space="preserve"> Francesco Giuseppe </w:t>
      </w:r>
      <w:proofErr w:type="spellStart"/>
      <w:r>
        <w:t>Meliti</w:t>
      </w:r>
      <w:proofErr w:type="spellEnd"/>
      <w:r>
        <w:t xml:space="preserve">, </w:t>
      </w:r>
      <w:r w:rsidRPr="00BA42DF">
        <w:rPr>
          <w:i/>
        </w:rPr>
        <w:t>Le collezion</w:t>
      </w:r>
      <w:r>
        <w:rPr>
          <w:i/>
        </w:rPr>
        <w:t xml:space="preserve">i delle biblioteche al tempo delle </w:t>
      </w:r>
      <w:proofErr w:type="spellStart"/>
      <w:r>
        <w:rPr>
          <w:i/>
        </w:rPr>
        <w:t>s</w:t>
      </w:r>
      <w:r w:rsidRPr="00BA42DF">
        <w:rPr>
          <w:i/>
        </w:rPr>
        <w:t>hadow</w:t>
      </w:r>
      <w:proofErr w:type="spellEnd"/>
      <w:r w:rsidRPr="00BA42DF">
        <w:rPr>
          <w:i/>
        </w:rPr>
        <w:t xml:space="preserve"> </w:t>
      </w:r>
      <w:proofErr w:type="spellStart"/>
      <w:r w:rsidRPr="00BA42DF">
        <w:rPr>
          <w:i/>
        </w:rPr>
        <w:t>librar</w:t>
      </w:r>
      <w:r w:rsidR="00C13165">
        <w:rPr>
          <w:i/>
        </w:rPr>
        <w:t>y</w:t>
      </w:r>
      <w:proofErr w:type="spellEnd"/>
      <w:r w:rsidR="00C13165">
        <w:rPr>
          <w:i/>
        </w:rPr>
        <w:t xml:space="preserve">, dei </w:t>
      </w:r>
      <w:proofErr w:type="spellStart"/>
      <w:r w:rsidR="00C13165">
        <w:rPr>
          <w:i/>
        </w:rPr>
        <w:t>predatory</w:t>
      </w:r>
      <w:proofErr w:type="spellEnd"/>
      <w:r w:rsidR="00C13165">
        <w:rPr>
          <w:i/>
        </w:rPr>
        <w:t xml:space="preserve"> journal e dei Big </w:t>
      </w:r>
      <w:proofErr w:type="spellStart"/>
      <w:r w:rsidR="00C13165">
        <w:rPr>
          <w:i/>
        </w:rPr>
        <w:t>F</w:t>
      </w:r>
      <w:r w:rsidRPr="00BA42DF">
        <w:rPr>
          <w:i/>
        </w:rPr>
        <w:t>ive</w:t>
      </w:r>
      <w:proofErr w:type="spellEnd"/>
      <w:r>
        <w:rPr>
          <w:i/>
        </w:rPr>
        <w:t xml:space="preserve">, </w:t>
      </w:r>
      <w:r w:rsidRPr="007D23C4">
        <w:t>“Biblioteche oggi Trend</w:t>
      </w:r>
      <w:r w:rsidR="006B5A20">
        <w:t>s</w:t>
      </w:r>
      <w:r w:rsidRPr="007D23C4">
        <w:t>”,</w:t>
      </w:r>
      <w:r>
        <w:rPr>
          <w:i/>
        </w:rPr>
        <w:t xml:space="preserve"> cit.</w:t>
      </w:r>
    </w:p>
  </w:footnote>
  <w:footnote w:id="4">
    <w:p w:rsidR="00976002" w:rsidRPr="00BA42DF" w:rsidRDefault="00976002">
      <w:pPr>
        <w:pStyle w:val="Testonotaapidipagina"/>
      </w:pPr>
      <w:r>
        <w:rPr>
          <w:rStyle w:val="Rimandonotaapidipagina"/>
        </w:rPr>
        <w:footnoteRef/>
      </w:r>
      <w:r w:rsidRPr="00BA42DF">
        <w:t xml:space="preserve"> Rossana Moriello</w:t>
      </w:r>
      <w:r w:rsidR="007D23C4">
        <w:t xml:space="preserve">, </w:t>
      </w:r>
      <w:r w:rsidR="007D23C4" w:rsidRPr="007D23C4">
        <w:rPr>
          <w:i/>
        </w:rPr>
        <w:t>Lo sviluppo delle col</w:t>
      </w:r>
      <w:r w:rsidR="00BA42DF" w:rsidRPr="007D23C4">
        <w:rPr>
          <w:i/>
        </w:rPr>
        <w:t>l</w:t>
      </w:r>
      <w:r w:rsidR="007D23C4" w:rsidRPr="007D23C4">
        <w:rPr>
          <w:i/>
        </w:rPr>
        <w:t>e</w:t>
      </w:r>
      <w:r w:rsidR="00BA42DF" w:rsidRPr="007D23C4">
        <w:rPr>
          <w:i/>
        </w:rPr>
        <w:t xml:space="preserve">zioni tra </w:t>
      </w:r>
      <w:proofErr w:type="spellStart"/>
      <w:r w:rsidR="00BA42DF" w:rsidRPr="007D23C4">
        <w:rPr>
          <w:i/>
        </w:rPr>
        <w:t>bi</w:t>
      </w:r>
      <w:r w:rsidR="007D23C4" w:rsidRPr="007D23C4">
        <w:rPr>
          <w:i/>
        </w:rPr>
        <w:t>bliometria</w:t>
      </w:r>
      <w:proofErr w:type="spellEnd"/>
      <w:r w:rsidR="007D23C4" w:rsidRPr="007D23C4">
        <w:rPr>
          <w:i/>
        </w:rPr>
        <w:t xml:space="preserve"> e nuovi scenari dell</w:t>
      </w:r>
      <w:r w:rsidR="00BA42DF" w:rsidRPr="007D23C4">
        <w:rPr>
          <w:i/>
        </w:rPr>
        <w:t>’editoria scientifica</w:t>
      </w:r>
      <w:r w:rsidR="00BA42DF" w:rsidRPr="00BA42DF">
        <w:t>, “Biblioteche oggi Trend</w:t>
      </w:r>
      <w:r w:rsidR="006B5A20">
        <w:t>s</w:t>
      </w:r>
      <w:r w:rsidR="00BA42DF" w:rsidRPr="00BA42DF">
        <w:t>” cit.</w:t>
      </w:r>
    </w:p>
  </w:footnote>
  <w:footnote w:id="5">
    <w:p w:rsidR="00976002" w:rsidRPr="00BF5E5E" w:rsidRDefault="00976002">
      <w:pPr>
        <w:pStyle w:val="Testonotaapidipagina"/>
      </w:pPr>
      <w:r>
        <w:rPr>
          <w:rStyle w:val="Rimandonotaapidipagina"/>
        </w:rPr>
        <w:footnoteRef/>
      </w:r>
      <w:r w:rsidRPr="00BA42DF">
        <w:t xml:space="preserve"> David </w:t>
      </w:r>
      <w:proofErr w:type="spellStart"/>
      <w:r w:rsidRPr="00BA42DF">
        <w:t>Rini</w:t>
      </w:r>
      <w:proofErr w:type="spellEnd"/>
      <w:r w:rsidR="00BA42DF" w:rsidRPr="00BA42DF">
        <w:t xml:space="preserve">, </w:t>
      </w:r>
      <w:r w:rsidR="00BA42DF" w:rsidRPr="00BA42DF">
        <w:rPr>
          <w:i/>
        </w:rPr>
        <w:t xml:space="preserve">The </w:t>
      </w:r>
      <w:proofErr w:type="spellStart"/>
      <w:r w:rsidR="00BA42DF" w:rsidRPr="00BA42DF">
        <w:rPr>
          <w:i/>
        </w:rPr>
        <w:t>Bodleian</w:t>
      </w:r>
      <w:proofErr w:type="spellEnd"/>
      <w:r w:rsidR="00BA42DF" w:rsidRPr="00BA42DF">
        <w:rPr>
          <w:i/>
        </w:rPr>
        <w:t xml:space="preserve"> Libraries </w:t>
      </w:r>
      <w:r w:rsidR="00BA42DF">
        <w:rPr>
          <w:i/>
        </w:rPr>
        <w:t>(</w:t>
      </w:r>
      <w:proofErr w:type="spellStart"/>
      <w:r w:rsidR="00BA42DF">
        <w:rPr>
          <w:i/>
        </w:rPr>
        <w:t>U</w:t>
      </w:r>
      <w:r w:rsidR="00BA42DF" w:rsidRPr="00BA42DF">
        <w:rPr>
          <w:i/>
        </w:rPr>
        <w:t>niversity</w:t>
      </w:r>
      <w:proofErr w:type="spellEnd"/>
      <w:r w:rsidR="00BA42DF" w:rsidRPr="00BA42DF">
        <w:rPr>
          <w:i/>
        </w:rPr>
        <w:t xml:space="preserve"> of Oxford): il programma di ampl</w:t>
      </w:r>
      <w:r w:rsidR="00BA42DF">
        <w:rPr>
          <w:i/>
        </w:rPr>
        <w:t>iamento delle colle</w:t>
      </w:r>
      <w:r w:rsidR="00BA42DF" w:rsidRPr="00BA42DF">
        <w:rPr>
          <w:i/>
        </w:rPr>
        <w:t>zioni bibliografiche</w:t>
      </w:r>
      <w:r w:rsidR="00BF5E5E">
        <w:rPr>
          <w:i/>
        </w:rPr>
        <w:t xml:space="preserve"> (2017-2022), “</w:t>
      </w:r>
      <w:r w:rsidR="00BF5E5E">
        <w:t>Biblioteche oggi Trend</w:t>
      </w:r>
      <w:r w:rsidR="006B5A20">
        <w:t>s</w:t>
      </w:r>
      <w:r w:rsidR="00BF5E5E">
        <w:t>”, cit.</w:t>
      </w:r>
    </w:p>
  </w:footnote>
  <w:footnote w:id="6">
    <w:p w:rsidR="00A01ED3" w:rsidRPr="007D23C4" w:rsidRDefault="00A01ED3">
      <w:pPr>
        <w:pStyle w:val="Testonotaapidipagina"/>
        <w:rPr>
          <w:lang w:val="en-US"/>
        </w:rPr>
      </w:pPr>
      <w:r>
        <w:rPr>
          <w:rStyle w:val="Rimandonotaapidipagina"/>
        </w:rPr>
        <w:footnoteRef/>
      </w:r>
      <w:r w:rsidR="00631E85">
        <w:rPr>
          <w:lang w:val="en-US"/>
        </w:rPr>
        <w:t xml:space="preserve"> Jo</w:t>
      </w:r>
      <w:r w:rsidRPr="00A01ED3">
        <w:rPr>
          <w:lang w:val="en-US"/>
        </w:rPr>
        <w:t xml:space="preserve">hn Feather, Graham </w:t>
      </w:r>
      <w:proofErr w:type="spellStart"/>
      <w:r w:rsidRPr="00A01ED3">
        <w:rPr>
          <w:lang w:val="en-US"/>
        </w:rPr>
        <w:t>Mattews</w:t>
      </w:r>
      <w:proofErr w:type="spellEnd"/>
      <w:r w:rsidRPr="00A01ED3">
        <w:rPr>
          <w:lang w:val="en-US"/>
        </w:rPr>
        <w:t xml:space="preserve">, and Paul Eden, </w:t>
      </w:r>
      <w:r w:rsidRPr="008A5664">
        <w:rPr>
          <w:i/>
          <w:lang w:val="en-US"/>
        </w:rPr>
        <w:t>Preservation Management: Policie</w:t>
      </w:r>
      <w:r w:rsidR="008A5664">
        <w:rPr>
          <w:i/>
          <w:lang w:val="en-US"/>
        </w:rPr>
        <w:t>s and Practices in British Li</w:t>
      </w:r>
      <w:r w:rsidRPr="008A5664">
        <w:rPr>
          <w:i/>
          <w:lang w:val="en-US"/>
        </w:rPr>
        <w:t>braries</w:t>
      </w:r>
      <w:r w:rsidRPr="00A01ED3">
        <w:rPr>
          <w:lang w:val="en-US"/>
        </w:rPr>
        <w:t xml:space="preserve">. </w:t>
      </w:r>
      <w:proofErr w:type="spellStart"/>
      <w:r w:rsidRPr="007D23C4">
        <w:rPr>
          <w:lang w:val="en-US"/>
        </w:rPr>
        <w:t>Aldershot</w:t>
      </w:r>
      <w:proofErr w:type="spellEnd"/>
      <w:r w:rsidRPr="007D23C4">
        <w:rPr>
          <w:lang w:val="en-US"/>
        </w:rPr>
        <w:t>, Brookfield: Gower, 1996</w:t>
      </w:r>
    </w:p>
  </w:footnote>
  <w:footnote w:id="7">
    <w:p w:rsidR="00BF5E5E" w:rsidRPr="00344136" w:rsidRDefault="00BF5E5E">
      <w:pPr>
        <w:pStyle w:val="Testonotaapidipagina"/>
      </w:pPr>
      <w:r>
        <w:rPr>
          <w:rStyle w:val="Rimandonotaapidipagina"/>
        </w:rPr>
        <w:footnoteRef/>
      </w:r>
      <w:r w:rsidRPr="00BF5E5E">
        <w:rPr>
          <w:lang w:val="en-US"/>
        </w:rPr>
        <w:t xml:space="preserve"> </w:t>
      </w:r>
      <w:proofErr w:type="spellStart"/>
      <w:r w:rsidR="00631E85">
        <w:rPr>
          <w:lang w:val="en-US"/>
        </w:rPr>
        <w:t>Cfr</w:t>
      </w:r>
      <w:proofErr w:type="spellEnd"/>
      <w:r w:rsidR="00631E85">
        <w:rPr>
          <w:lang w:val="en-US"/>
        </w:rPr>
        <w:t xml:space="preserve">. </w:t>
      </w:r>
      <w:proofErr w:type="spellStart"/>
      <w:r w:rsidRPr="00BF5E5E">
        <w:rPr>
          <w:lang w:val="en-US"/>
        </w:rPr>
        <w:t>Tommaso</w:t>
      </w:r>
      <w:proofErr w:type="spellEnd"/>
      <w:r w:rsidRPr="00BF5E5E">
        <w:rPr>
          <w:lang w:val="en-US"/>
        </w:rPr>
        <w:t xml:space="preserve"> Giordano, </w:t>
      </w:r>
      <w:r w:rsidRPr="00344136">
        <w:rPr>
          <w:i/>
          <w:lang w:val="en-US"/>
        </w:rPr>
        <w:t>Electronic Resources Management and Long Term Preservation</w:t>
      </w:r>
      <w:r w:rsidR="00344136" w:rsidRPr="00344136">
        <w:rPr>
          <w:i/>
          <w:lang w:val="en-US"/>
        </w:rPr>
        <w:t xml:space="preserve"> (Is the Library a Growing Organism?)</w:t>
      </w:r>
      <w:r w:rsidR="00344136">
        <w:rPr>
          <w:i/>
          <w:lang w:val="en-US"/>
        </w:rPr>
        <w:t xml:space="preserve">, “Cultural Heritage on line: The Challenge of Accessibility and Preservation. </w:t>
      </w:r>
      <w:r w:rsidR="00344136" w:rsidRPr="00344136">
        <w:t>Firenze, Fondazione Rinascimento Digitale, 2006, accessibile anche a: http://eprints.rclis.org/9099/1/E-Lis-GIORDANO-2007-final.pdf</w:t>
      </w:r>
    </w:p>
  </w:footnote>
  <w:footnote w:id="8">
    <w:p w:rsidR="007C286A" w:rsidRDefault="007C286A">
      <w:pPr>
        <w:pStyle w:val="Testonotaapidipagina"/>
      </w:pPr>
      <w:r>
        <w:rPr>
          <w:rStyle w:val="Rimandonotaapidipagina"/>
        </w:rPr>
        <w:footnoteRef/>
      </w:r>
      <w:r>
        <w:t xml:space="preserve"> Per un’analisi puntuale dell’impatto dei due modelli sulla qualità e l’uso delle collezioni si veda l’articolo di Francesco Giuseppe </w:t>
      </w:r>
      <w:bookmarkStart w:id="0" w:name="_GoBack"/>
      <w:proofErr w:type="spellStart"/>
      <w:r>
        <w:t>Meliti</w:t>
      </w:r>
      <w:bookmarkEnd w:id="0"/>
      <w:proofErr w:type="spellEnd"/>
      <w:r w:rsidR="00631E85">
        <w:t xml:space="preserve">, </w:t>
      </w:r>
      <w:r w:rsidR="00631E85">
        <w:rPr>
          <w:i/>
        </w:rPr>
        <w:t>Le collezioni delle biblioteche</w:t>
      </w:r>
      <w:r w:rsidR="00631E85">
        <w:t xml:space="preserve">, </w:t>
      </w:r>
      <w:proofErr w:type="spellStart"/>
      <w:r w:rsidR="00631E85">
        <w:t>cit</w:t>
      </w:r>
      <w:proofErr w:type="spellEnd"/>
    </w:p>
  </w:footnote>
  <w:footnote w:id="9">
    <w:p w:rsidR="005003D1" w:rsidRDefault="005003D1">
      <w:pPr>
        <w:pStyle w:val="Testonotaapidipagina"/>
      </w:pPr>
      <w:r>
        <w:rPr>
          <w:rStyle w:val="Rimandonotaapidipagina"/>
        </w:rPr>
        <w:footnoteRef/>
      </w:r>
      <w:r>
        <w:t xml:space="preserve"> Maria Cassella</w:t>
      </w:r>
      <w:r w:rsidR="006B5A20">
        <w:t xml:space="preserve">, </w:t>
      </w:r>
      <w:r w:rsidR="006B5A20" w:rsidRPr="006B5A20">
        <w:rPr>
          <w:i/>
        </w:rPr>
        <w:t xml:space="preserve">Forze e tendenze nello sviluppo delle collezioni del Ventunesimo secolo tra Big Deal, </w:t>
      </w:r>
      <w:proofErr w:type="spellStart"/>
      <w:r w:rsidR="006B5A20" w:rsidRPr="006B5A20">
        <w:rPr>
          <w:i/>
        </w:rPr>
        <w:t>Approval</w:t>
      </w:r>
      <w:proofErr w:type="spellEnd"/>
      <w:r w:rsidR="006B5A20" w:rsidRPr="006B5A20">
        <w:rPr>
          <w:i/>
        </w:rPr>
        <w:t xml:space="preserve"> Plan e DDA.</w:t>
      </w:r>
      <w:r w:rsidR="006B5A20">
        <w:t xml:space="preserve"> “ Biblioteche oggi Trends”, cit.</w:t>
      </w:r>
    </w:p>
  </w:footnote>
  <w:footnote w:id="10">
    <w:p w:rsidR="005003D1" w:rsidRPr="00631E85" w:rsidRDefault="005003D1">
      <w:pPr>
        <w:pStyle w:val="Testonotaapidipagina"/>
      </w:pPr>
      <w:r>
        <w:rPr>
          <w:rStyle w:val="Rimandonotaapidipagina"/>
        </w:rPr>
        <w:footnoteRef/>
      </w:r>
      <w:r>
        <w:t xml:space="preserve"> </w:t>
      </w:r>
      <w:proofErr w:type="spellStart"/>
      <w:r>
        <w:t>Sivlia</w:t>
      </w:r>
      <w:proofErr w:type="spellEnd"/>
      <w:r>
        <w:t xml:space="preserve"> Zanin</w:t>
      </w:r>
      <w:r w:rsidR="00631E85">
        <w:t xml:space="preserve">, </w:t>
      </w:r>
      <w:r w:rsidR="00631E85" w:rsidRPr="00631E85">
        <w:rPr>
          <w:i/>
        </w:rPr>
        <w:t>Discussione: esiste ancora una politica degli acquisti?</w:t>
      </w:r>
      <w:r w:rsidR="00631E85">
        <w:t>,</w:t>
      </w:r>
      <w:r w:rsidR="00AB6609">
        <w:t xml:space="preserve"> “Biblioteche oggi Trends”, cit.</w:t>
      </w:r>
    </w:p>
  </w:footnote>
  <w:footnote w:id="11">
    <w:p w:rsidR="00154F57" w:rsidRDefault="00154F57">
      <w:pPr>
        <w:pStyle w:val="Testonotaapidipagina"/>
      </w:pPr>
      <w:r>
        <w:rPr>
          <w:rStyle w:val="Rimandonotaapidipagina"/>
        </w:rPr>
        <w:footnoteRef/>
      </w:r>
      <w:r>
        <w:t xml:space="preserve"> </w:t>
      </w:r>
      <w:r w:rsidR="002622E9">
        <w:t xml:space="preserve">Loredana </w:t>
      </w:r>
      <w:proofErr w:type="spellStart"/>
      <w:r>
        <w:t>Vaccani</w:t>
      </w:r>
      <w:proofErr w:type="spellEnd"/>
      <w:r w:rsidR="002622E9" w:rsidRPr="00004C5E">
        <w:rPr>
          <w:i/>
        </w:rPr>
        <w:t>, La revisione del patrimonio in un’ottica di rete: principi, modalità, magazzini condivisi</w:t>
      </w:r>
      <w:r w:rsidR="00004C5E">
        <w:t xml:space="preserve">, </w:t>
      </w:r>
      <w:r w:rsidR="002622E9">
        <w:t>“Biblioteche oggi Trend</w:t>
      </w:r>
      <w:r w:rsidR="006B5A20">
        <w:t>s</w:t>
      </w:r>
      <w:r w:rsidR="002622E9">
        <w:t>”, cit.</w:t>
      </w:r>
    </w:p>
  </w:footnote>
  <w:footnote w:id="12">
    <w:p w:rsidR="00EF06EE" w:rsidRDefault="00EF06EE">
      <w:pPr>
        <w:pStyle w:val="Testonotaapidipagina"/>
      </w:pPr>
      <w:r>
        <w:rPr>
          <w:rStyle w:val="Rimandonotaapidipagina"/>
        </w:rPr>
        <w:footnoteRef/>
      </w:r>
      <w:r>
        <w:t xml:space="preserve"> </w:t>
      </w:r>
      <w:r w:rsidRPr="00EF06EE">
        <w:t xml:space="preserve">“Quest’anno l’universo digitale arriverà a toccare gli 1,2 </w:t>
      </w:r>
      <w:proofErr w:type="spellStart"/>
      <w:r w:rsidRPr="00EF06EE">
        <w:t>zettabyte</w:t>
      </w:r>
      <w:proofErr w:type="spellEnd"/>
      <w:r w:rsidRPr="00EF06EE">
        <w:t xml:space="preserve"> (una unità di misura ancora inedita, pari a 1 miliardo di </w:t>
      </w:r>
      <w:proofErr w:type="spellStart"/>
      <w:r w:rsidRPr="00EF06EE">
        <w:t>petabyte</w:t>
      </w:r>
      <w:proofErr w:type="spellEnd"/>
      <w:r w:rsidRPr="00EF06EE">
        <w:t xml:space="preserve">)  e entro il Entro il 2020 i dati cresceranno 45 volte”: è </w:t>
      </w:r>
      <w:r w:rsidR="007F1C93">
        <w:t xml:space="preserve">quanto emerge dallo studio </w:t>
      </w:r>
      <w:proofErr w:type="spellStart"/>
      <w:r w:rsidR="007F1C93">
        <w:t>Idc</w:t>
      </w:r>
      <w:proofErr w:type="spellEnd"/>
      <w:r w:rsidR="007F1C93">
        <w:t xml:space="preserve"> </w:t>
      </w:r>
      <w:r w:rsidRPr="007F1C93">
        <w:rPr>
          <w:i/>
        </w:rPr>
        <w:t xml:space="preserve">The Digital </w:t>
      </w:r>
      <w:proofErr w:type="spellStart"/>
      <w:r w:rsidRPr="007F1C93">
        <w:rPr>
          <w:i/>
        </w:rPr>
        <w:t>Universe</w:t>
      </w:r>
      <w:proofErr w:type="spellEnd"/>
      <w:r w:rsidRPr="007F1C93">
        <w:rPr>
          <w:i/>
        </w:rPr>
        <w:t xml:space="preserve"> Decade – Are </w:t>
      </w:r>
      <w:proofErr w:type="spellStart"/>
      <w:r w:rsidRPr="007F1C93">
        <w:rPr>
          <w:i/>
        </w:rPr>
        <w:t>You</w:t>
      </w:r>
      <w:proofErr w:type="spellEnd"/>
      <w:r w:rsidRPr="007F1C93">
        <w:rPr>
          <w:i/>
        </w:rPr>
        <w:t xml:space="preserve"> Ready?</w:t>
      </w:r>
      <w:r w:rsidRPr="00EF06EE">
        <w:t xml:space="preserve">, sponsorizzato da </w:t>
      </w:r>
      <w:proofErr w:type="spellStart"/>
      <w:r w:rsidRPr="00EF06EE">
        <w:t>Emc</w:t>
      </w:r>
      <w:proofErr w:type="spellEnd"/>
      <w:r w:rsidRPr="00EF06EE">
        <w:t xml:space="preserve"> Corporation</w:t>
      </w:r>
      <w:r>
        <w:t xml:space="preserve">”, </w:t>
      </w:r>
      <w:r w:rsidR="00646D71">
        <w:t xml:space="preserve">cfr. </w:t>
      </w:r>
      <w:r w:rsidRPr="00EF06EE">
        <w:t>https://www.zerounoweb.it/analytics/data-management/luniverso-digitale-entro-il-2020-i-dati-cresceranno-di-45-volte/</w:t>
      </w:r>
    </w:p>
  </w:footnote>
  <w:footnote w:id="13">
    <w:p w:rsidR="00B13600" w:rsidRDefault="00B13600">
      <w:pPr>
        <w:pStyle w:val="Testonotaapidipagina"/>
      </w:pPr>
      <w:r>
        <w:rPr>
          <w:rStyle w:val="Rimandonotaapidipagina"/>
        </w:rPr>
        <w:footnoteRef/>
      </w:r>
      <w:r>
        <w:t xml:space="preserve"> </w:t>
      </w:r>
      <w:r w:rsidR="002F55E3">
        <w:t>Esistono già</w:t>
      </w:r>
      <w:r>
        <w:t xml:space="preserve"> collaborazioni di questo tipo, ad esempio</w:t>
      </w:r>
      <w:r w:rsidR="002F55E3">
        <w:t xml:space="preserve"> : </w:t>
      </w:r>
      <w:r>
        <w:t xml:space="preserve"> </w:t>
      </w:r>
      <w:r w:rsidR="002F55E3" w:rsidRPr="002F55E3">
        <w:rPr>
          <w:i/>
        </w:rPr>
        <w:t xml:space="preserve">Digital </w:t>
      </w:r>
      <w:proofErr w:type="spellStart"/>
      <w:r w:rsidR="002F55E3" w:rsidRPr="002F55E3">
        <w:rPr>
          <w:i/>
        </w:rPr>
        <w:t>Archiving</w:t>
      </w:r>
      <w:proofErr w:type="spellEnd"/>
      <w:r w:rsidR="002F55E3" w:rsidRPr="002F55E3">
        <w:rPr>
          <w:i/>
        </w:rPr>
        <w:t xml:space="preserve"> and Access Program</w:t>
      </w:r>
      <w:r w:rsidR="002F55E3">
        <w:t xml:space="preserve">, dal  1999 “Library of </w:t>
      </w:r>
      <w:proofErr w:type="spellStart"/>
      <w:r w:rsidR="002F55E3">
        <w:t>Congress</w:t>
      </w:r>
      <w:proofErr w:type="spellEnd"/>
      <w:r w:rsidR="002F55E3">
        <w:t xml:space="preserve">’ </w:t>
      </w:r>
      <w:r w:rsidR="002F55E3" w:rsidRPr="002F55E3">
        <w:t xml:space="preserve"> </w:t>
      </w:r>
      <w:proofErr w:type="spellStart"/>
      <w:r w:rsidR="002F55E3" w:rsidRPr="002F55E3">
        <w:t>official</w:t>
      </w:r>
      <w:proofErr w:type="spellEnd"/>
      <w:r w:rsidR="002F55E3" w:rsidRPr="002F55E3">
        <w:t xml:space="preserve"> </w:t>
      </w:r>
      <w:proofErr w:type="spellStart"/>
      <w:r w:rsidR="002F55E3" w:rsidRPr="002F55E3">
        <w:t>offsite</w:t>
      </w:r>
      <w:proofErr w:type="spellEnd"/>
      <w:r w:rsidR="002F55E3" w:rsidRPr="002F55E3">
        <w:t xml:space="preserve"> </w:t>
      </w:r>
      <w:proofErr w:type="spellStart"/>
      <w:r w:rsidR="002F55E3" w:rsidRPr="002F55E3">
        <w:t>repository</w:t>
      </w:r>
      <w:proofErr w:type="spellEnd"/>
      <w:r w:rsidR="002F55E3" w:rsidRPr="002F55E3">
        <w:t xml:space="preserve"> for </w:t>
      </w:r>
      <w:proofErr w:type="spellStart"/>
      <w:r w:rsidR="002F55E3" w:rsidRPr="002F55E3">
        <w:t>digital</w:t>
      </w:r>
      <w:proofErr w:type="spellEnd"/>
      <w:r w:rsidR="002F55E3" w:rsidRPr="002F55E3">
        <w:t xml:space="preserve"> </w:t>
      </w:r>
      <w:proofErr w:type="spellStart"/>
      <w:r w:rsidR="002F55E3" w:rsidRPr="002F55E3">
        <w:t>dissertations</w:t>
      </w:r>
      <w:proofErr w:type="spellEnd"/>
      <w:r w:rsidR="002F55E3" w:rsidRPr="002F55E3">
        <w:t xml:space="preserve"> and </w:t>
      </w:r>
      <w:proofErr w:type="spellStart"/>
      <w:r w:rsidR="002F55E3" w:rsidRPr="002F55E3">
        <w:t>theses</w:t>
      </w:r>
      <w:proofErr w:type="spellEnd"/>
      <w:r w:rsidR="002F55E3" w:rsidRPr="002F55E3">
        <w:t xml:space="preserve"> in </w:t>
      </w:r>
      <w:proofErr w:type="spellStart"/>
      <w:r w:rsidR="002F55E3" w:rsidRPr="002F55E3">
        <w:t>digital</w:t>
      </w:r>
      <w:proofErr w:type="spellEnd"/>
      <w:r w:rsidR="002F55E3" w:rsidRPr="002F55E3">
        <w:t xml:space="preserve"> format</w:t>
      </w:r>
      <w:r w:rsidR="002F55E3">
        <w:t xml:space="preserve">”, </w:t>
      </w:r>
      <w:r w:rsidR="002F55E3" w:rsidRPr="002F55E3">
        <w:t>https://www.proquest.com/products-services/dissertations/Digital-Archiving-and-Access-Program.html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16903"/>
      <w:docPartObj>
        <w:docPartGallery w:val="Page Numbers (Top of Page)"/>
        <w:docPartUnique/>
      </w:docPartObj>
    </w:sdtPr>
    <w:sdtEndPr/>
    <w:sdtContent>
      <w:p w:rsidR="00E57753" w:rsidRDefault="00E57753">
        <w:pPr>
          <w:pStyle w:val="Intestazione"/>
          <w:jc w:val="center"/>
        </w:pPr>
        <w:r>
          <w:fldChar w:fldCharType="begin"/>
        </w:r>
        <w:r>
          <w:instrText>PAGE   \* MERGEFORMAT</w:instrText>
        </w:r>
        <w:r>
          <w:fldChar w:fldCharType="separate"/>
        </w:r>
        <w:r w:rsidR="00C13165">
          <w:rPr>
            <w:noProof/>
          </w:rPr>
          <w:t>1</w:t>
        </w:r>
        <w:r>
          <w:fldChar w:fldCharType="end"/>
        </w:r>
      </w:p>
    </w:sdtContent>
  </w:sdt>
  <w:p w:rsidR="00E57753" w:rsidRDefault="00E5775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7F4E"/>
    <w:multiLevelType w:val="hybridMultilevel"/>
    <w:tmpl w:val="8AAEB5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122992"/>
    <w:multiLevelType w:val="hybridMultilevel"/>
    <w:tmpl w:val="004E0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122862"/>
    <w:multiLevelType w:val="hybridMultilevel"/>
    <w:tmpl w:val="88222A82"/>
    <w:lvl w:ilvl="0" w:tplc="8B90AEB0">
      <w:numFmt w:val="bullet"/>
      <w:lvlText w:val="-"/>
      <w:lvlJc w:val="left"/>
      <w:pPr>
        <w:ind w:left="420" w:hanging="360"/>
      </w:pPr>
      <w:rPr>
        <w:rFonts w:ascii="Calibri" w:eastAsiaTheme="minorHAnsi" w:hAnsi="Calibri"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nsid w:val="78BD36CC"/>
    <w:multiLevelType w:val="hybridMultilevel"/>
    <w:tmpl w:val="476C4C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92"/>
    <w:rsid w:val="00001C6A"/>
    <w:rsid w:val="00004C5E"/>
    <w:rsid w:val="00004E3D"/>
    <w:rsid w:val="000124B0"/>
    <w:rsid w:val="0001679F"/>
    <w:rsid w:val="0003107C"/>
    <w:rsid w:val="00035E04"/>
    <w:rsid w:val="0003755B"/>
    <w:rsid w:val="00037968"/>
    <w:rsid w:val="00042BE8"/>
    <w:rsid w:val="0004597C"/>
    <w:rsid w:val="00061FA2"/>
    <w:rsid w:val="00072307"/>
    <w:rsid w:val="0008475D"/>
    <w:rsid w:val="00085AFA"/>
    <w:rsid w:val="000971B7"/>
    <w:rsid w:val="000B44E8"/>
    <w:rsid w:val="000B651D"/>
    <w:rsid w:val="000D370B"/>
    <w:rsid w:val="000E18BE"/>
    <w:rsid w:val="000E62CD"/>
    <w:rsid w:val="000F2D6E"/>
    <w:rsid w:val="00100C73"/>
    <w:rsid w:val="0011085D"/>
    <w:rsid w:val="0012137F"/>
    <w:rsid w:val="0013488F"/>
    <w:rsid w:val="001348A5"/>
    <w:rsid w:val="00150077"/>
    <w:rsid w:val="00154F57"/>
    <w:rsid w:val="0016667D"/>
    <w:rsid w:val="001825FB"/>
    <w:rsid w:val="001844B7"/>
    <w:rsid w:val="001A4085"/>
    <w:rsid w:val="001C297B"/>
    <w:rsid w:val="00211C7A"/>
    <w:rsid w:val="002179B9"/>
    <w:rsid w:val="002415E9"/>
    <w:rsid w:val="002606A0"/>
    <w:rsid w:val="002622E9"/>
    <w:rsid w:val="00280C9E"/>
    <w:rsid w:val="00286DA5"/>
    <w:rsid w:val="002932EB"/>
    <w:rsid w:val="002B2963"/>
    <w:rsid w:val="002F55E3"/>
    <w:rsid w:val="003150D2"/>
    <w:rsid w:val="00325482"/>
    <w:rsid w:val="003370A0"/>
    <w:rsid w:val="0033737D"/>
    <w:rsid w:val="00344136"/>
    <w:rsid w:val="0035503E"/>
    <w:rsid w:val="00357D34"/>
    <w:rsid w:val="003956EC"/>
    <w:rsid w:val="003D0440"/>
    <w:rsid w:val="003D4AE3"/>
    <w:rsid w:val="003E6096"/>
    <w:rsid w:val="00450FA6"/>
    <w:rsid w:val="00452FA3"/>
    <w:rsid w:val="0045757C"/>
    <w:rsid w:val="00462ABA"/>
    <w:rsid w:val="004639FD"/>
    <w:rsid w:val="00475DAF"/>
    <w:rsid w:val="004B56F3"/>
    <w:rsid w:val="004D022A"/>
    <w:rsid w:val="004D1DC1"/>
    <w:rsid w:val="004E06A1"/>
    <w:rsid w:val="004F2013"/>
    <w:rsid w:val="005003D1"/>
    <w:rsid w:val="00507936"/>
    <w:rsid w:val="0052157B"/>
    <w:rsid w:val="00522DF8"/>
    <w:rsid w:val="005305F2"/>
    <w:rsid w:val="00534394"/>
    <w:rsid w:val="005407C7"/>
    <w:rsid w:val="00596E48"/>
    <w:rsid w:val="005A795A"/>
    <w:rsid w:val="005B390E"/>
    <w:rsid w:val="005C07CF"/>
    <w:rsid w:val="005C62F3"/>
    <w:rsid w:val="005E2C7E"/>
    <w:rsid w:val="005E344F"/>
    <w:rsid w:val="005E4743"/>
    <w:rsid w:val="006208E7"/>
    <w:rsid w:val="00631E85"/>
    <w:rsid w:val="00632BAA"/>
    <w:rsid w:val="00634EB2"/>
    <w:rsid w:val="006352CA"/>
    <w:rsid w:val="00645492"/>
    <w:rsid w:val="00646D71"/>
    <w:rsid w:val="006471B6"/>
    <w:rsid w:val="00674868"/>
    <w:rsid w:val="00691D49"/>
    <w:rsid w:val="00694BAF"/>
    <w:rsid w:val="006A6810"/>
    <w:rsid w:val="006A6B3F"/>
    <w:rsid w:val="006B0474"/>
    <w:rsid w:val="006B5A20"/>
    <w:rsid w:val="006B7D1D"/>
    <w:rsid w:val="006C6F4A"/>
    <w:rsid w:val="006D096E"/>
    <w:rsid w:val="006E7085"/>
    <w:rsid w:val="006F4614"/>
    <w:rsid w:val="006F633D"/>
    <w:rsid w:val="007073FC"/>
    <w:rsid w:val="00724A13"/>
    <w:rsid w:val="00744DCF"/>
    <w:rsid w:val="00751488"/>
    <w:rsid w:val="007770C6"/>
    <w:rsid w:val="007777E9"/>
    <w:rsid w:val="00783C2A"/>
    <w:rsid w:val="00785890"/>
    <w:rsid w:val="007942A2"/>
    <w:rsid w:val="007A1F9D"/>
    <w:rsid w:val="007B565E"/>
    <w:rsid w:val="007B68C1"/>
    <w:rsid w:val="007C286A"/>
    <w:rsid w:val="007D05EC"/>
    <w:rsid w:val="007D23C4"/>
    <w:rsid w:val="007F1B62"/>
    <w:rsid w:val="007F1C93"/>
    <w:rsid w:val="007F4D6A"/>
    <w:rsid w:val="008100A0"/>
    <w:rsid w:val="00830EBB"/>
    <w:rsid w:val="00841F1C"/>
    <w:rsid w:val="00845E1D"/>
    <w:rsid w:val="00855962"/>
    <w:rsid w:val="008628B5"/>
    <w:rsid w:val="00865E17"/>
    <w:rsid w:val="00896740"/>
    <w:rsid w:val="00897E13"/>
    <w:rsid w:val="008A5664"/>
    <w:rsid w:val="008A5C21"/>
    <w:rsid w:val="008A7971"/>
    <w:rsid w:val="008D13CC"/>
    <w:rsid w:val="008E57DD"/>
    <w:rsid w:val="00916F6D"/>
    <w:rsid w:val="00946FA5"/>
    <w:rsid w:val="00976002"/>
    <w:rsid w:val="00980470"/>
    <w:rsid w:val="009A6A2C"/>
    <w:rsid w:val="009B066F"/>
    <w:rsid w:val="00A01ED3"/>
    <w:rsid w:val="00A14718"/>
    <w:rsid w:val="00A30234"/>
    <w:rsid w:val="00A601D4"/>
    <w:rsid w:val="00A619F5"/>
    <w:rsid w:val="00A84ECC"/>
    <w:rsid w:val="00A9026A"/>
    <w:rsid w:val="00AB6609"/>
    <w:rsid w:val="00AC399A"/>
    <w:rsid w:val="00AD607C"/>
    <w:rsid w:val="00AF68AC"/>
    <w:rsid w:val="00B069EA"/>
    <w:rsid w:val="00B13600"/>
    <w:rsid w:val="00B21561"/>
    <w:rsid w:val="00B2716E"/>
    <w:rsid w:val="00B540BD"/>
    <w:rsid w:val="00B671ED"/>
    <w:rsid w:val="00B7700D"/>
    <w:rsid w:val="00B8665A"/>
    <w:rsid w:val="00BA3AA4"/>
    <w:rsid w:val="00BA42DF"/>
    <w:rsid w:val="00BB12B2"/>
    <w:rsid w:val="00BB1C47"/>
    <w:rsid w:val="00BC332D"/>
    <w:rsid w:val="00BC719A"/>
    <w:rsid w:val="00BD2FD3"/>
    <w:rsid w:val="00BF1DB7"/>
    <w:rsid w:val="00BF5E5E"/>
    <w:rsid w:val="00C06EF7"/>
    <w:rsid w:val="00C13165"/>
    <w:rsid w:val="00C34325"/>
    <w:rsid w:val="00C34FB2"/>
    <w:rsid w:val="00C35C9C"/>
    <w:rsid w:val="00C36DEA"/>
    <w:rsid w:val="00C44D2B"/>
    <w:rsid w:val="00C45AAF"/>
    <w:rsid w:val="00C666F8"/>
    <w:rsid w:val="00C72BF4"/>
    <w:rsid w:val="00C73592"/>
    <w:rsid w:val="00C826C4"/>
    <w:rsid w:val="00C83E33"/>
    <w:rsid w:val="00C86975"/>
    <w:rsid w:val="00C968D7"/>
    <w:rsid w:val="00CA405E"/>
    <w:rsid w:val="00CC7C50"/>
    <w:rsid w:val="00CD72D9"/>
    <w:rsid w:val="00CE6D65"/>
    <w:rsid w:val="00D12CAB"/>
    <w:rsid w:val="00D26C68"/>
    <w:rsid w:val="00D30317"/>
    <w:rsid w:val="00D37DAA"/>
    <w:rsid w:val="00D5037D"/>
    <w:rsid w:val="00D601A1"/>
    <w:rsid w:val="00D71EDC"/>
    <w:rsid w:val="00D85103"/>
    <w:rsid w:val="00D92223"/>
    <w:rsid w:val="00D92C94"/>
    <w:rsid w:val="00DA3DD3"/>
    <w:rsid w:val="00DB1A6A"/>
    <w:rsid w:val="00DB279E"/>
    <w:rsid w:val="00DF162D"/>
    <w:rsid w:val="00DF662F"/>
    <w:rsid w:val="00E07B71"/>
    <w:rsid w:val="00E316D2"/>
    <w:rsid w:val="00E46767"/>
    <w:rsid w:val="00E522E0"/>
    <w:rsid w:val="00E57753"/>
    <w:rsid w:val="00E72109"/>
    <w:rsid w:val="00E76BCF"/>
    <w:rsid w:val="00E92CFC"/>
    <w:rsid w:val="00EA5439"/>
    <w:rsid w:val="00EC61A4"/>
    <w:rsid w:val="00EC74BF"/>
    <w:rsid w:val="00ED3952"/>
    <w:rsid w:val="00ED4E4D"/>
    <w:rsid w:val="00ED60FC"/>
    <w:rsid w:val="00EE22CF"/>
    <w:rsid w:val="00EE53F6"/>
    <w:rsid w:val="00EF06EE"/>
    <w:rsid w:val="00F07A86"/>
    <w:rsid w:val="00F11230"/>
    <w:rsid w:val="00F140BE"/>
    <w:rsid w:val="00F3393E"/>
    <w:rsid w:val="00F50813"/>
    <w:rsid w:val="00F55DE4"/>
    <w:rsid w:val="00F6428E"/>
    <w:rsid w:val="00F72CE9"/>
    <w:rsid w:val="00F76D1B"/>
    <w:rsid w:val="00F80E60"/>
    <w:rsid w:val="00F86C92"/>
    <w:rsid w:val="00F8767A"/>
    <w:rsid w:val="00F92316"/>
    <w:rsid w:val="00FD1AB3"/>
    <w:rsid w:val="00FD4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77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7753"/>
  </w:style>
  <w:style w:type="paragraph" w:styleId="Pidipagina">
    <w:name w:val="footer"/>
    <w:basedOn w:val="Normale"/>
    <w:link w:val="PidipaginaCarattere"/>
    <w:uiPriority w:val="99"/>
    <w:unhideWhenUsed/>
    <w:rsid w:val="00E577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7753"/>
  </w:style>
  <w:style w:type="paragraph" w:styleId="Testofumetto">
    <w:name w:val="Balloon Text"/>
    <w:basedOn w:val="Normale"/>
    <w:link w:val="TestofumettoCarattere"/>
    <w:uiPriority w:val="99"/>
    <w:semiHidden/>
    <w:unhideWhenUsed/>
    <w:rsid w:val="008100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0A0"/>
    <w:rPr>
      <w:rFonts w:ascii="Tahoma" w:hAnsi="Tahoma" w:cs="Tahoma"/>
      <w:sz w:val="16"/>
      <w:szCs w:val="16"/>
    </w:rPr>
  </w:style>
  <w:style w:type="paragraph" w:styleId="Paragrafoelenco">
    <w:name w:val="List Paragraph"/>
    <w:basedOn w:val="Normale"/>
    <w:uiPriority w:val="34"/>
    <w:qFormat/>
    <w:rsid w:val="00DA3DD3"/>
    <w:pPr>
      <w:ind w:left="720"/>
      <w:contextualSpacing/>
    </w:pPr>
  </w:style>
  <w:style w:type="paragraph" w:styleId="Testonotaapidipagina">
    <w:name w:val="footnote text"/>
    <w:basedOn w:val="Normale"/>
    <w:link w:val="TestonotaapidipaginaCarattere"/>
    <w:uiPriority w:val="99"/>
    <w:semiHidden/>
    <w:unhideWhenUsed/>
    <w:rsid w:val="00EF06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06EE"/>
    <w:rPr>
      <w:sz w:val="20"/>
      <w:szCs w:val="20"/>
    </w:rPr>
  </w:style>
  <w:style w:type="character" w:styleId="Rimandonotaapidipagina">
    <w:name w:val="footnote reference"/>
    <w:basedOn w:val="Carpredefinitoparagrafo"/>
    <w:uiPriority w:val="99"/>
    <w:semiHidden/>
    <w:unhideWhenUsed/>
    <w:rsid w:val="00EF06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77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7753"/>
  </w:style>
  <w:style w:type="paragraph" w:styleId="Pidipagina">
    <w:name w:val="footer"/>
    <w:basedOn w:val="Normale"/>
    <w:link w:val="PidipaginaCarattere"/>
    <w:uiPriority w:val="99"/>
    <w:unhideWhenUsed/>
    <w:rsid w:val="00E577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7753"/>
  </w:style>
  <w:style w:type="paragraph" w:styleId="Testofumetto">
    <w:name w:val="Balloon Text"/>
    <w:basedOn w:val="Normale"/>
    <w:link w:val="TestofumettoCarattere"/>
    <w:uiPriority w:val="99"/>
    <w:semiHidden/>
    <w:unhideWhenUsed/>
    <w:rsid w:val="008100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0A0"/>
    <w:rPr>
      <w:rFonts w:ascii="Tahoma" w:hAnsi="Tahoma" w:cs="Tahoma"/>
      <w:sz w:val="16"/>
      <w:szCs w:val="16"/>
    </w:rPr>
  </w:style>
  <w:style w:type="paragraph" w:styleId="Paragrafoelenco">
    <w:name w:val="List Paragraph"/>
    <w:basedOn w:val="Normale"/>
    <w:uiPriority w:val="34"/>
    <w:qFormat/>
    <w:rsid w:val="00DA3DD3"/>
    <w:pPr>
      <w:ind w:left="720"/>
      <w:contextualSpacing/>
    </w:pPr>
  </w:style>
  <w:style w:type="paragraph" w:styleId="Testonotaapidipagina">
    <w:name w:val="footnote text"/>
    <w:basedOn w:val="Normale"/>
    <w:link w:val="TestonotaapidipaginaCarattere"/>
    <w:uiPriority w:val="99"/>
    <w:semiHidden/>
    <w:unhideWhenUsed/>
    <w:rsid w:val="00EF06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06EE"/>
    <w:rPr>
      <w:sz w:val="20"/>
      <w:szCs w:val="20"/>
    </w:rPr>
  </w:style>
  <w:style w:type="character" w:styleId="Rimandonotaapidipagina">
    <w:name w:val="footnote reference"/>
    <w:basedOn w:val="Carpredefinitoparagrafo"/>
    <w:uiPriority w:val="99"/>
    <w:semiHidden/>
    <w:unhideWhenUsed/>
    <w:rsid w:val="00EF0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0C0A-E888-41F4-A952-D486590A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10</Pages>
  <Words>4588</Words>
  <Characters>26154</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dc:creator>
  <cp:lastModifiedBy>Tommaso</cp:lastModifiedBy>
  <cp:revision>19</cp:revision>
  <cp:lastPrinted>2019-02-18T08:49:00Z</cp:lastPrinted>
  <dcterms:created xsi:type="dcterms:W3CDTF">2019-02-18T08:35:00Z</dcterms:created>
  <dcterms:modified xsi:type="dcterms:W3CDTF">2019-05-10T08:38:00Z</dcterms:modified>
</cp:coreProperties>
</file>