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526" w:rsidRPr="00442F85" w:rsidRDefault="008E0526" w:rsidP="00442F85">
      <w:pPr>
        <w:pStyle w:val="Ttulo1"/>
      </w:pPr>
      <w:bookmarkStart w:id="0" w:name="_Toc390982113"/>
      <w:r w:rsidRPr="00442F85">
        <w:t>U</w:t>
      </w:r>
      <w:r w:rsidR="00442F85" w:rsidRPr="00442F85">
        <w:t>ma proposta de taxonomia para dados de pesquisa</w:t>
      </w:r>
      <w:bookmarkStart w:id="1" w:name="_GoBack"/>
      <w:bookmarkEnd w:id="1"/>
    </w:p>
    <w:p w:rsidR="00AE6EDA" w:rsidRPr="00636CF7" w:rsidRDefault="00AE6EDA" w:rsidP="00636CF7">
      <w:pPr>
        <w:ind w:firstLine="420"/>
        <w:jc w:val="both"/>
        <w:rPr>
          <w:rFonts w:ascii="Times New Roman" w:hAnsi="Times New Roman" w:cs="Times New Roman"/>
          <w:color w:val="000000"/>
          <w:sz w:val="24"/>
          <w:szCs w:val="24"/>
        </w:rPr>
      </w:pPr>
    </w:p>
    <w:p w:rsidR="00AE6EDA" w:rsidRPr="00636CF7" w:rsidRDefault="008E0526"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Luana Farias Sales</w:t>
      </w:r>
      <w:r w:rsidR="00AE6EDA" w:rsidRPr="00F45DDD">
        <w:rPr>
          <w:rFonts w:ascii="Times New Roman" w:hAnsi="Times New Roman" w:cs="Times New Roman"/>
          <w:color w:val="000000"/>
          <w:sz w:val="24"/>
          <w:szCs w:val="24"/>
          <w:vertAlign w:val="superscript"/>
        </w:rPr>
        <w:t>1</w:t>
      </w:r>
      <w:r w:rsidR="00AE6EDA" w:rsidRPr="00636CF7">
        <w:rPr>
          <w:rFonts w:ascii="Times New Roman" w:hAnsi="Times New Roman" w:cs="Times New Roman"/>
          <w:color w:val="000000"/>
          <w:sz w:val="24"/>
          <w:szCs w:val="24"/>
        </w:rPr>
        <w:t xml:space="preserve">, </w:t>
      </w:r>
      <w:r w:rsidRPr="00636CF7">
        <w:rPr>
          <w:rFonts w:ascii="Times New Roman" w:hAnsi="Times New Roman" w:cs="Times New Roman"/>
          <w:color w:val="000000"/>
          <w:sz w:val="24"/>
          <w:szCs w:val="24"/>
        </w:rPr>
        <w:t>Luís Fernando Sayão</w:t>
      </w:r>
      <w:r w:rsidRPr="00F45DDD">
        <w:rPr>
          <w:rFonts w:ascii="Times New Roman" w:hAnsi="Times New Roman" w:cs="Times New Roman"/>
          <w:color w:val="000000"/>
          <w:sz w:val="24"/>
          <w:szCs w:val="24"/>
          <w:vertAlign w:val="superscript"/>
        </w:rPr>
        <w:t>2</w:t>
      </w:r>
    </w:p>
    <w:p w:rsidR="00AE6EDA" w:rsidRPr="00636CF7" w:rsidRDefault="00AE6EDA" w:rsidP="00636CF7">
      <w:pPr>
        <w:ind w:firstLine="420"/>
        <w:jc w:val="both"/>
        <w:rPr>
          <w:rFonts w:ascii="Times New Roman" w:hAnsi="Times New Roman" w:cs="Times New Roman"/>
          <w:color w:val="000000"/>
          <w:sz w:val="24"/>
          <w:szCs w:val="24"/>
        </w:rPr>
      </w:pPr>
    </w:p>
    <w:p w:rsidR="008E0526" w:rsidRPr="00636CF7" w:rsidRDefault="00AE6EDA"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1 </w:t>
      </w:r>
      <w:hyperlink r:id="rId7" w:history="1">
        <w:r w:rsidR="008E0526" w:rsidRPr="00636CF7">
          <w:rPr>
            <w:rFonts w:ascii="Times New Roman" w:hAnsi="Times New Roman" w:cs="Times New Roman"/>
            <w:color w:val="000000"/>
            <w:sz w:val="24"/>
            <w:szCs w:val="24"/>
          </w:rPr>
          <w:t>0000-0002-3614-2356</w:t>
        </w:r>
      </w:hyperlink>
      <w:r w:rsidR="008E0526" w:rsidRPr="00636CF7">
        <w:rPr>
          <w:rFonts w:ascii="Times New Roman" w:hAnsi="Times New Roman" w:cs="Times New Roman"/>
          <w:color w:val="000000"/>
          <w:sz w:val="24"/>
          <w:szCs w:val="24"/>
        </w:rPr>
        <w:t xml:space="preserve"> + IBICT; Rio de Janeiro, Brasil. luanafsales@gmail.com </w:t>
      </w:r>
    </w:p>
    <w:p w:rsidR="00AE6EDA" w:rsidRPr="00636CF7" w:rsidRDefault="00AE6EDA"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2 </w:t>
      </w:r>
      <w:r w:rsidR="00910C52" w:rsidRPr="00854CAC">
        <w:rPr>
          <w:rFonts w:ascii="Times New Roman" w:eastAsiaTheme="minorHAnsi" w:hAnsi="Times New Roman" w:cs="Times New Roman"/>
          <w:sz w:val="24"/>
          <w:szCs w:val="24"/>
          <w:lang w:eastAsia="en-US"/>
        </w:rPr>
        <w:t>0000-0002-6970-0553</w:t>
      </w:r>
      <w:r w:rsidR="00910C52">
        <w:rPr>
          <w:rFonts w:ascii="Times New Roman" w:hAnsi="Times New Roman" w:cs="Times New Roman"/>
          <w:color w:val="000000"/>
          <w:sz w:val="24"/>
          <w:szCs w:val="24"/>
        </w:rPr>
        <w:t xml:space="preserve"> </w:t>
      </w:r>
      <w:r w:rsidRPr="00636CF7">
        <w:rPr>
          <w:rFonts w:ascii="Times New Roman" w:hAnsi="Times New Roman" w:cs="Times New Roman"/>
          <w:color w:val="000000"/>
          <w:sz w:val="24"/>
          <w:szCs w:val="24"/>
        </w:rPr>
        <w:t xml:space="preserve">+ </w:t>
      </w:r>
      <w:r w:rsidR="008E0526" w:rsidRPr="00636CF7">
        <w:rPr>
          <w:rFonts w:ascii="Times New Roman" w:hAnsi="Times New Roman" w:cs="Times New Roman"/>
          <w:color w:val="000000"/>
          <w:sz w:val="24"/>
          <w:szCs w:val="24"/>
        </w:rPr>
        <w:t>CNEN</w:t>
      </w:r>
      <w:r w:rsidRPr="00636CF7">
        <w:rPr>
          <w:rFonts w:ascii="Times New Roman" w:hAnsi="Times New Roman" w:cs="Times New Roman"/>
          <w:color w:val="000000"/>
          <w:sz w:val="24"/>
          <w:szCs w:val="24"/>
        </w:rPr>
        <w:t xml:space="preserve">; Rio de Janeiro, Brasil. </w:t>
      </w:r>
      <w:hyperlink r:id="rId8" w:history="1">
        <w:r w:rsidR="008E0526" w:rsidRPr="00F45DDD">
          <w:rPr>
            <w:rFonts w:ascii="Times New Roman" w:hAnsi="Times New Roman" w:cs="Times New Roman"/>
            <w:color w:val="000000"/>
            <w:sz w:val="24"/>
            <w:szCs w:val="24"/>
          </w:rPr>
          <w:t>lsayao@cnen.gov.br</w:t>
        </w:r>
      </w:hyperlink>
    </w:p>
    <w:p w:rsidR="008E0526" w:rsidRPr="00636CF7" w:rsidRDefault="008E0526" w:rsidP="00636CF7">
      <w:pPr>
        <w:ind w:firstLine="420"/>
        <w:jc w:val="both"/>
        <w:rPr>
          <w:rFonts w:ascii="Times New Roman" w:hAnsi="Times New Roman" w:cs="Times New Roman"/>
          <w:color w:val="000000"/>
          <w:sz w:val="24"/>
          <w:szCs w:val="24"/>
        </w:rPr>
      </w:pPr>
    </w:p>
    <w:p w:rsidR="00AE6EDA" w:rsidRDefault="00AE6EDA" w:rsidP="007F1216">
      <w:pPr>
        <w:jc w:val="both"/>
        <w:rPr>
          <w:rFonts w:ascii="Times New Roman" w:hAnsi="Times New Roman" w:cs="Times New Roman"/>
          <w:color w:val="000000"/>
          <w:sz w:val="24"/>
          <w:szCs w:val="24"/>
        </w:rPr>
      </w:pPr>
      <w:r w:rsidRPr="00F45DDD">
        <w:rPr>
          <w:rFonts w:ascii="Times New Roman" w:hAnsi="Times New Roman" w:cs="Times New Roman"/>
          <w:b/>
          <w:color w:val="000000"/>
          <w:sz w:val="24"/>
          <w:szCs w:val="24"/>
        </w:rPr>
        <w:t>Tipo de trabalho:</w:t>
      </w:r>
      <w:r w:rsidRPr="00636CF7">
        <w:rPr>
          <w:rFonts w:ascii="Times New Roman" w:hAnsi="Times New Roman" w:cs="Times New Roman"/>
          <w:color w:val="000000"/>
          <w:sz w:val="24"/>
          <w:szCs w:val="24"/>
        </w:rPr>
        <w:t xml:space="preserve"> Comunicação</w:t>
      </w:r>
    </w:p>
    <w:p w:rsidR="00F45DDD" w:rsidRPr="00636CF7" w:rsidRDefault="00F45DDD" w:rsidP="00636CF7">
      <w:pPr>
        <w:ind w:firstLine="420"/>
        <w:jc w:val="both"/>
        <w:rPr>
          <w:rFonts w:ascii="Times New Roman" w:hAnsi="Times New Roman" w:cs="Times New Roman"/>
          <w:color w:val="000000"/>
          <w:sz w:val="24"/>
          <w:szCs w:val="24"/>
        </w:rPr>
      </w:pPr>
    </w:p>
    <w:p w:rsidR="00AE6EDA" w:rsidRDefault="00AE6EDA" w:rsidP="007F1216">
      <w:pPr>
        <w:jc w:val="both"/>
        <w:rPr>
          <w:rFonts w:ascii="Times New Roman" w:hAnsi="Times New Roman" w:cs="Times New Roman"/>
          <w:color w:val="000000"/>
          <w:sz w:val="24"/>
          <w:szCs w:val="24"/>
        </w:rPr>
      </w:pPr>
      <w:r w:rsidRPr="00F45DDD">
        <w:rPr>
          <w:rFonts w:ascii="Times New Roman" w:hAnsi="Times New Roman" w:cs="Times New Roman"/>
          <w:b/>
          <w:color w:val="000000"/>
          <w:sz w:val="24"/>
          <w:szCs w:val="24"/>
        </w:rPr>
        <w:t>Palavras-chave:</w:t>
      </w:r>
      <w:r w:rsidRPr="00636CF7">
        <w:rPr>
          <w:rFonts w:ascii="Times New Roman" w:hAnsi="Times New Roman" w:cs="Times New Roman"/>
          <w:color w:val="000000"/>
          <w:sz w:val="24"/>
          <w:szCs w:val="24"/>
        </w:rPr>
        <w:t xml:space="preserve">  </w:t>
      </w:r>
      <w:r w:rsidR="008E0526" w:rsidRPr="00636CF7">
        <w:rPr>
          <w:rFonts w:ascii="Times New Roman" w:hAnsi="Times New Roman" w:cs="Times New Roman"/>
          <w:color w:val="000000"/>
          <w:sz w:val="24"/>
          <w:szCs w:val="24"/>
        </w:rPr>
        <w:t>Dados de pesquisa</w:t>
      </w:r>
      <w:r w:rsidRPr="00636CF7">
        <w:rPr>
          <w:rFonts w:ascii="Times New Roman" w:hAnsi="Times New Roman" w:cs="Times New Roman"/>
          <w:color w:val="000000"/>
          <w:sz w:val="24"/>
          <w:szCs w:val="24"/>
        </w:rPr>
        <w:t xml:space="preserve">; </w:t>
      </w:r>
      <w:r w:rsidR="008E0526" w:rsidRPr="00636CF7">
        <w:rPr>
          <w:rFonts w:ascii="Times New Roman" w:hAnsi="Times New Roman" w:cs="Times New Roman"/>
          <w:color w:val="000000"/>
          <w:sz w:val="24"/>
          <w:szCs w:val="24"/>
        </w:rPr>
        <w:t>taxonomía; tipos de dados</w:t>
      </w:r>
    </w:p>
    <w:p w:rsidR="000E7EDB" w:rsidRDefault="000E7EDB" w:rsidP="007F1216">
      <w:pPr>
        <w:jc w:val="both"/>
        <w:rPr>
          <w:rFonts w:ascii="Times New Roman" w:hAnsi="Times New Roman" w:cs="Times New Roman"/>
          <w:color w:val="000000"/>
          <w:sz w:val="24"/>
          <w:szCs w:val="24"/>
        </w:rPr>
      </w:pPr>
    </w:p>
    <w:p w:rsidR="00EF7265" w:rsidRPr="00EF7265" w:rsidRDefault="00EF7265" w:rsidP="00EF7265">
      <w:pPr>
        <w:jc w:val="both"/>
        <w:rPr>
          <w:rFonts w:ascii="Times New Roman" w:hAnsi="Times New Roman" w:cs="Times New Roman"/>
          <w:color w:val="000000"/>
          <w:sz w:val="24"/>
          <w:szCs w:val="24"/>
        </w:rPr>
      </w:pPr>
      <w:r w:rsidRPr="00EF7265">
        <w:rPr>
          <w:rFonts w:ascii="Times New Roman" w:hAnsi="Times New Roman" w:cs="Times New Roman"/>
          <w:color w:val="000000"/>
          <w:sz w:val="24"/>
          <w:szCs w:val="24"/>
        </w:rPr>
        <w:t>RESUMO</w:t>
      </w:r>
    </w:p>
    <w:p w:rsidR="00EF7265" w:rsidRPr="00EF7265" w:rsidRDefault="00EF7265" w:rsidP="00EF7265">
      <w:pPr>
        <w:jc w:val="both"/>
        <w:rPr>
          <w:rFonts w:ascii="Times New Roman" w:hAnsi="Times New Roman" w:cs="Times New Roman"/>
          <w:color w:val="000000"/>
          <w:szCs w:val="24"/>
        </w:rPr>
      </w:pPr>
      <w:r w:rsidRPr="00EF7265">
        <w:rPr>
          <w:rFonts w:ascii="Times New Roman" w:hAnsi="Times New Roman" w:cs="Times New Roman"/>
          <w:color w:val="000000"/>
          <w:szCs w:val="24"/>
        </w:rPr>
        <w:t xml:space="preserve">No contexto da ciência contemporânea, os dados de pesquisa deixam de ser meros subprodutos das atividades de pesquisa e ressurgem como protagonistas na busca por novos conhecimentos. Esse fenômeno é impulsionado pelas tecnologias digitais que criam as condições para o surgimento de </w:t>
      </w:r>
      <w:proofErr w:type="gramStart"/>
      <w:r w:rsidRPr="00EF7265">
        <w:rPr>
          <w:rFonts w:ascii="Times New Roman" w:hAnsi="Times New Roman" w:cs="Times New Roman"/>
          <w:color w:val="000000"/>
          <w:szCs w:val="24"/>
        </w:rPr>
        <w:t xml:space="preserve">um genuíno </w:t>
      </w:r>
      <w:r w:rsidRPr="00EF7265">
        <w:rPr>
          <w:rFonts w:ascii="Times New Roman" w:hAnsi="Times New Roman" w:cs="Times New Roman"/>
          <w:i/>
          <w:color w:val="000000"/>
          <w:szCs w:val="24"/>
        </w:rPr>
        <w:t xml:space="preserve">big </w:t>
      </w:r>
      <w:r w:rsidRPr="00EF7265">
        <w:rPr>
          <w:rFonts w:ascii="Times New Roman" w:hAnsi="Times New Roman" w:cs="Times New Roman"/>
          <w:color w:val="000000"/>
          <w:szCs w:val="24"/>
        </w:rPr>
        <w:t>data</w:t>
      </w:r>
      <w:proofErr w:type="gramEnd"/>
      <w:r w:rsidRPr="00EF7265">
        <w:rPr>
          <w:rFonts w:ascii="Times New Roman" w:hAnsi="Times New Roman" w:cs="Times New Roman"/>
          <w:color w:val="000000"/>
          <w:szCs w:val="24"/>
        </w:rPr>
        <w:t xml:space="preserve">, científico e engendram processos de pesquisa baseados na coleta, geração, processamento e análise de massivas quantidades de dados estruturados em bases de dados. Os pesquisadores, instituições acadêmicas, formuladores de políticas científicas e agências de fomento começam a compreender que os dados de pesquisa se bem gerenciados se tornam recursos informacionais imprescindíveis que podem ser compartilhados e reusados como </w:t>
      </w:r>
      <w:r w:rsidRPr="00EF7265">
        <w:rPr>
          <w:rFonts w:ascii="Times New Roman" w:hAnsi="Times New Roman" w:cs="Times New Roman"/>
          <w:i/>
          <w:color w:val="000000"/>
          <w:szCs w:val="24"/>
        </w:rPr>
        <w:t>input</w:t>
      </w:r>
      <w:r w:rsidRPr="00EF7265">
        <w:rPr>
          <w:rFonts w:ascii="Times New Roman" w:hAnsi="Times New Roman" w:cs="Times New Roman"/>
          <w:color w:val="000000"/>
          <w:szCs w:val="24"/>
        </w:rPr>
        <w:t xml:space="preserve"> para novas pesquisas. Entretanto, os dados, diferentes das publicações, são heterogêneos, diversificados, gerados para diferentes propósitos, por diferentes tecnologias e em domínios disciplinares específicos.  Observa-se que há uma lacuna terminológica que dificulta a gestão desses ativos informacionais. Partindo desse ponto, o presente trabalho, aceita o desafio de propor uma taxonomia para a classificação de tipos de dados de pesquisa, ancorado na abordagem teórico-metodológico da Organização do Conhecimento.</w:t>
      </w:r>
    </w:p>
    <w:p w:rsidR="00EF7265" w:rsidRPr="00636CF7" w:rsidRDefault="00EF7265" w:rsidP="007F1216">
      <w:pPr>
        <w:jc w:val="both"/>
        <w:rPr>
          <w:rFonts w:ascii="Times New Roman" w:hAnsi="Times New Roman" w:cs="Times New Roman"/>
          <w:color w:val="000000"/>
          <w:sz w:val="24"/>
          <w:szCs w:val="24"/>
        </w:rPr>
      </w:pPr>
    </w:p>
    <w:p w:rsidR="00AE6EDA" w:rsidRPr="00636CF7" w:rsidRDefault="00AE6EDA" w:rsidP="00636CF7">
      <w:pPr>
        <w:ind w:firstLine="420"/>
        <w:jc w:val="both"/>
        <w:rPr>
          <w:rFonts w:ascii="Times New Roman" w:hAnsi="Times New Roman" w:cs="Times New Roman"/>
          <w:color w:val="000000"/>
          <w:sz w:val="24"/>
          <w:szCs w:val="24"/>
        </w:rPr>
      </w:pPr>
    </w:p>
    <w:bookmarkEnd w:id="0"/>
    <w:p w:rsidR="001B2D70" w:rsidRPr="00636CF7" w:rsidRDefault="001B2D70" w:rsidP="007F1216">
      <w:pPr>
        <w:jc w:val="both"/>
        <w:rPr>
          <w:rFonts w:ascii="Times New Roman" w:hAnsi="Times New Roman" w:cs="Times New Roman"/>
          <w:b/>
          <w:color w:val="000000"/>
          <w:sz w:val="24"/>
          <w:szCs w:val="24"/>
        </w:rPr>
      </w:pPr>
      <w:r w:rsidRPr="00636CF7">
        <w:rPr>
          <w:rFonts w:ascii="Times New Roman" w:hAnsi="Times New Roman" w:cs="Times New Roman"/>
          <w:b/>
          <w:color w:val="000000"/>
          <w:sz w:val="24"/>
          <w:szCs w:val="24"/>
        </w:rPr>
        <w:t>1 A</w:t>
      </w:r>
      <w:r w:rsidR="00810D78" w:rsidRPr="00636CF7">
        <w:rPr>
          <w:rFonts w:ascii="Times New Roman" w:hAnsi="Times New Roman" w:cs="Times New Roman"/>
          <w:b/>
          <w:color w:val="000000"/>
          <w:sz w:val="24"/>
          <w:szCs w:val="24"/>
        </w:rPr>
        <w:t>presentação</w:t>
      </w:r>
    </w:p>
    <w:p w:rsidR="00636CF7" w:rsidRPr="00636CF7" w:rsidRDefault="00636CF7" w:rsidP="00636CF7">
      <w:pPr>
        <w:ind w:firstLine="420"/>
        <w:jc w:val="both"/>
        <w:rPr>
          <w:rFonts w:ascii="Times New Roman" w:hAnsi="Times New Roman" w:cs="Times New Roman"/>
          <w:color w:val="000000"/>
          <w:sz w:val="24"/>
          <w:szCs w:val="24"/>
        </w:rPr>
      </w:pPr>
    </w:p>
    <w:p w:rsidR="001B2D70"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Cientistas de todo o mundo têm abordado a necessidade de aumentar o acesso global aos dados de pesquisa que são produzidos em quantidade cada vez maior. Isto acontece essencialmente devido à tecnologia digital que se torna cada vez mais um elemento onipresente nos processos da construção do conhecimento científico e permite também que esse conhecimento seja compartilhado e construído de forma cooperativa. Os pesquisadores, as instituições acadêmicas e as agências de fomento à pesquisa começam a entender que estes dados, se preservados e bem gerenciados, constituem uma excelente fonte de recursos informacionais que podem ser compartilhados e reutilizados como insumo para novas pesquisas.  </w:t>
      </w:r>
    </w:p>
    <w:p w:rsidR="00F45DDD" w:rsidRPr="00636CF7" w:rsidRDefault="00F45DDD" w:rsidP="00636CF7">
      <w:pPr>
        <w:ind w:firstLine="420"/>
        <w:jc w:val="both"/>
        <w:rPr>
          <w:rFonts w:ascii="Times New Roman" w:hAnsi="Times New Roman" w:cs="Times New Roman"/>
          <w:color w:val="000000"/>
          <w:sz w:val="24"/>
          <w:szCs w:val="24"/>
        </w:rPr>
      </w:pPr>
    </w:p>
    <w:p w:rsidR="001B2D70"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A Declaração de Berlim sobre o Acesso Aberto ao Conhecimento em Ciências e Humanidades, publicada em 2003, amplia o escopo do que se entende por acesso livre ao definir que as “contribuições de acesso livre incluem resultados de pesquisas científicas originais, dados não processados e metadados, fontes originais, representações digitais de materiais pictóricos e gráficos e materiais acadêmicos multimídia” (BERLIN, 2003).</w:t>
      </w:r>
    </w:p>
    <w:p w:rsidR="00F45DDD" w:rsidRPr="00636CF7" w:rsidRDefault="00F45DDD" w:rsidP="00636CF7">
      <w:pPr>
        <w:ind w:firstLine="420"/>
        <w:jc w:val="both"/>
        <w:rPr>
          <w:rFonts w:ascii="Times New Roman" w:hAnsi="Times New Roman" w:cs="Times New Roman"/>
          <w:color w:val="000000"/>
          <w:sz w:val="24"/>
          <w:szCs w:val="24"/>
        </w:rPr>
      </w:pPr>
    </w:p>
    <w:p w:rsidR="001B2D70" w:rsidRDefault="000B7569" w:rsidP="00636CF7">
      <w:pPr>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Como um ponto de inflexão histórica da ascensão dos dados , </w:t>
      </w:r>
      <w:r w:rsidR="001B2D70" w:rsidRPr="00636CF7">
        <w:rPr>
          <w:rFonts w:ascii="Times New Roman" w:hAnsi="Times New Roman" w:cs="Times New Roman"/>
          <w:color w:val="000000"/>
          <w:sz w:val="24"/>
          <w:szCs w:val="24"/>
        </w:rPr>
        <w:t xml:space="preserve"> a </w:t>
      </w:r>
      <w:r w:rsidR="001B2D70" w:rsidRPr="004E6A3E">
        <w:rPr>
          <w:rFonts w:ascii="Times New Roman" w:hAnsi="Times New Roman" w:cs="Times New Roman"/>
          <w:i/>
          <w:color w:val="000000"/>
          <w:sz w:val="24"/>
          <w:szCs w:val="24"/>
        </w:rPr>
        <w:t>D-Lib Magazine</w:t>
      </w:r>
      <w:r w:rsidR="001B2D70" w:rsidRPr="004E6A3E">
        <w:rPr>
          <w:rFonts w:ascii="Times New Roman" w:hAnsi="Times New Roman" w:cs="Times New Roman"/>
          <w:color w:val="000000"/>
          <w:sz w:val="24"/>
          <w:szCs w:val="24"/>
          <w:vertAlign w:val="superscript"/>
        </w:rPr>
        <w:footnoteReference w:id="1"/>
      </w:r>
      <w:r w:rsidR="001B2D70" w:rsidRPr="00636CF7">
        <w:rPr>
          <w:rFonts w:ascii="Times New Roman" w:hAnsi="Times New Roman" w:cs="Times New Roman"/>
          <w:color w:val="000000"/>
          <w:sz w:val="24"/>
          <w:szCs w:val="24"/>
        </w:rPr>
        <w:t xml:space="preserve"> – um periódico importante no que envolve as pesquisas em bibliotecas digitais – publicou no </w:t>
      </w:r>
      <w:r w:rsidR="004E6A3E" w:rsidRPr="00636CF7">
        <w:rPr>
          <w:rFonts w:ascii="Times New Roman" w:hAnsi="Times New Roman" w:cs="Times New Roman"/>
          <w:color w:val="000000"/>
          <w:sz w:val="24"/>
          <w:szCs w:val="24"/>
        </w:rPr>
        <w:t>início</w:t>
      </w:r>
      <w:r w:rsidR="001B2D70" w:rsidRPr="00636CF7">
        <w:rPr>
          <w:rFonts w:ascii="Times New Roman" w:hAnsi="Times New Roman" w:cs="Times New Roman"/>
          <w:color w:val="000000"/>
          <w:sz w:val="24"/>
          <w:szCs w:val="24"/>
        </w:rPr>
        <w:t xml:space="preserve"> de 2011, um número especial sobre dados de pesquisa onde estão apresentadas questões como acesso livre, curadoria digital, aquisição e gestão, qualidade e confiabilidade e as possíveis conexões entre dados de pesquisa e as publicações acadêmicas tradicionais. Em 2014, essa mesma revista volta a publicar outro número sobre dados de pesquisa, mas dessa vez, enfatizando a criação do </w:t>
      </w:r>
      <w:r w:rsidR="001B2D70" w:rsidRPr="004E6A3E">
        <w:rPr>
          <w:rFonts w:ascii="Times New Roman" w:hAnsi="Times New Roman" w:cs="Times New Roman"/>
          <w:i/>
          <w:color w:val="000000"/>
          <w:sz w:val="24"/>
          <w:szCs w:val="24"/>
        </w:rPr>
        <w:t>Research Data Alliance</w:t>
      </w:r>
      <w:r w:rsidR="001B2D70" w:rsidRPr="00636CF7">
        <w:rPr>
          <w:rFonts w:ascii="Times New Roman" w:hAnsi="Times New Roman" w:cs="Times New Roman"/>
          <w:color w:val="000000"/>
          <w:sz w:val="24"/>
          <w:szCs w:val="24"/>
        </w:rPr>
        <w:t>, também conhecido como RDA – uma aliança entre interessados na preservação e no tratamento de dados de pesquisa.</w:t>
      </w:r>
    </w:p>
    <w:p w:rsidR="00F45DDD" w:rsidRPr="00636CF7" w:rsidRDefault="00F45DDD" w:rsidP="00636CF7">
      <w:pPr>
        <w:ind w:firstLine="420"/>
        <w:jc w:val="both"/>
        <w:rPr>
          <w:rFonts w:ascii="Times New Roman" w:hAnsi="Times New Roman" w:cs="Times New Roman"/>
          <w:color w:val="000000"/>
          <w:sz w:val="24"/>
          <w:szCs w:val="24"/>
        </w:rPr>
      </w:pPr>
    </w:p>
    <w:p w:rsidR="002373EF" w:rsidRDefault="000216E3" w:rsidP="00870772">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Assim, </w:t>
      </w:r>
      <w:bookmarkStart w:id="2" w:name="_Hlk536818730"/>
      <w:r w:rsidR="004E6A3E">
        <w:rPr>
          <w:rFonts w:ascii="Times New Roman" w:hAnsi="Times New Roman" w:cs="Times New Roman"/>
          <w:color w:val="000000"/>
          <w:sz w:val="24"/>
          <w:szCs w:val="24"/>
        </w:rPr>
        <w:t>considerando</w:t>
      </w:r>
      <w:r w:rsidR="00870772" w:rsidRPr="00636CF7">
        <w:rPr>
          <w:rFonts w:ascii="Times New Roman" w:hAnsi="Times New Roman" w:cs="Times New Roman"/>
          <w:color w:val="000000"/>
          <w:sz w:val="24"/>
          <w:szCs w:val="24"/>
        </w:rPr>
        <w:t xml:space="preserve"> a relevância da temática “dados de pesquisa” para o mundo científico, bem como temas correlatos, como Gestão de dados, Curadoria Digital, Ciência aberta, e-Science etc. e </w:t>
      </w:r>
      <w:r w:rsidR="004E6A3E">
        <w:rPr>
          <w:rFonts w:ascii="Times New Roman" w:hAnsi="Times New Roman" w:cs="Times New Roman"/>
          <w:color w:val="000000"/>
          <w:sz w:val="24"/>
          <w:szCs w:val="24"/>
        </w:rPr>
        <w:t>ainda</w:t>
      </w:r>
      <w:r w:rsidR="00870772" w:rsidRPr="00636CF7">
        <w:rPr>
          <w:rFonts w:ascii="Times New Roman" w:hAnsi="Times New Roman" w:cs="Times New Roman"/>
          <w:color w:val="000000"/>
          <w:sz w:val="24"/>
          <w:szCs w:val="24"/>
        </w:rPr>
        <w:t xml:space="preserve"> </w:t>
      </w:r>
      <w:r w:rsidR="00870772">
        <w:rPr>
          <w:rFonts w:ascii="Times New Roman" w:hAnsi="Times New Roman" w:cs="Times New Roman"/>
          <w:color w:val="000000"/>
          <w:sz w:val="24"/>
          <w:szCs w:val="24"/>
        </w:rPr>
        <w:t>considerando a</w:t>
      </w:r>
      <w:r w:rsidR="00870772" w:rsidRPr="00636CF7">
        <w:rPr>
          <w:rFonts w:ascii="Times New Roman" w:hAnsi="Times New Roman" w:cs="Times New Roman"/>
          <w:color w:val="000000"/>
          <w:sz w:val="24"/>
          <w:szCs w:val="24"/>
        </w:rPr>
        <w:t xml:space="preserve"> interdisciplinaridade </w:t>
      </w:r>
      <w:r w:rsidR="004E6A3E">
        <w:rPr>
          <w:rFonts w:ascii="Times New Roman" w:hAnsi="Times New Roman" w:cs="Times New Roman"/>
          <w:color w:val="000000"/>
          <w:sz w:val="24"/>
          <w:szCs w:val="24"/>
        </w:rPr>
        <w:t xml:space="preserve">da </w:t>
      </w:r>
      <w:r w:rsidR="00870772" w:rsidRPr="00636CF7">
        <w:rPr>
          <w:rFonts w:ascii="Times New Roman" w:hAnsi="Times New Roman" w:cs="Times New Roman"/>
          <w:color w:val="000000"/>
          <w:sz w:val="24"/>
          <w:szCs w:val="24"/>
        </w:rPr>
        <w:t>própria da natureza do objeto</w:t>
      </w:r>
      <w:r w:rsidR="00870772">
        <w:rPr>
          <w:rFonts w:ascii="Times New Roman" w:hAnsi="Times New Roman" w:cs="Times New Roman"/>
          <w:color w:val="000000"/>
          <w:sz w:val="24"/>
          <w:szCs w:val="24"/>
        </w:rPr>
        <w:t xml:space="preserve"> “dado de pesquisa” que pode</w:t>
      </w:r>
      <w:r w:rsidR="00870772" w:rsidRPr="00636CF7">
        <w:rPr>
          <w:rFonts w:ascii="Times New Roman" w:hAnsi="Times New Roman" w:cs="Times New Roman"/>
          <w:color w:val="000000"/>
          <w:sz w:val="24"/>
          <w:szCs w:val="24"/>
        </w:rPr>
        <w:t xml:space="preserve"> se origina</w:t>
      </w:r>
      <w:r w:rsidR="00870772">
        <w:rPr>
          <w:rFonts w:ascii="Times New Roman" w:hAnsi="Times New Roman" w:cs="Times New Roman"/>
          <w:color w:val="000000"/>
          <w:sz w:val="24"/>
          <w:szCs w:val="24"/>
        </w:rPr>
        <w:t>r</w:t>
      </w:r>
      <w:r w:rsidR="00870772" w:rsidRPr="00636CF7">
        <w:rPr>
          <w:rFonts w:ascii="Times New Roman" w:hAnsi="Times New Roman" w:cs="Times New Roman"/>
          <w:color w:val="000000"/>
          <w:sz w:val="24"/>
          <w:szCs w:val="24"/>
        </w:rPr>
        <w:t xml:space="preserve"> em diferentes áreas,</w:t>
      </w:r>
      <w:r w:rsidR="00870772">
        <w:rPr>
          <w:rFonts w:ascii="Times New Roman" w:hAnsi="Times New Roman" w:cs="Times New Roman"/>
          <w:color w:val="000000"/>
          <w:sz w:val="24"/>
          <w:szCs w:val="24"/>
        </w:rPr>
        <w:t xml:space="preserve"> </w:t>
      </w:r>
      <w:r w:rsidRPr="00636CF7">
        <w:rPr>
          <w:rFonts w:ascii="Times New Roman" w:hAnsi="Times New Roman" w:cs="Times New Roman"/>
          <w:color w:val="000000"/>
          <w:sz w:val="24"/>
          <w:szCs w:val="24"/>
        </w:rPr>
        <w:t>com metodologias, jargões</w:t>
      </w:r>
      <w:r w:rsidR="004E6A3E">
        <w:rPr>
          <w:rFonts w:ascii="Times New Roman" w:hAnsi="Times New Roman" w:cs="Times New Roman"/>
          <w:color w:val="000000"/>
          <w:sz w:val="24"/>
          <w:szCs w:val="24"/>
        </w:rPr>
        <w:t xml:space="preserve"> e</w:t>
      </w:r>
      <w:r w:rsidR="00870772">
        <w:rPr>
          <w:rFonts w:ascii="Times New Roman" w:hAnsi="Times New Roman" w:cs="Times New Roman"/>
          <w:color w:val="000000"/>
          <w:sz w:val="24"/>
          <w:szCs w:val="24"/>
        </w:rPr>
        <w:t xml:space="preserve"> </w:t>
      </w:r>
      <w:r w:rsidRPr="00636CF7">
        <w:rPr>
          <w:rFonts w:ascii="Times New Roman" w:hAnsi="Times New Roman" w:cs="Times New Roman"/>
          <w:color w:val="000000"/>
          <w:sz w:val="24"/>
          <w:szCs w:val="24"/>
        </w:rPr>
        <w:t xml:space="preserve"> práticas próprias</w:t>
      </w:r>
      <w:r w:rsidR="00870772">
        <w:rPr>
          <w:rFonts w:ascii="Times New Roman" w:hAnsi="Times New Roman" w:cs="Times New Roman"/>
          <w:color w:val="000000"/>
          <w:sz w:val="24"/>
          <w:szCs w:val="24"/>
        </w:rPr>
        <w:t xml:space="preserve"> de cada domínio</w:t>
      </w:r>
      <w:r w:rsidRPr="00636CF7">
        <w:rPr>
          <w:rFonts w:ascii="Times New Roman" w:hAnsi="Times New Roman" w:cs="Times New Roman"/>
          <w:color w:val="000000"/>
          <w:sz w:val="24"/>
          <w:szCs w:val="24"/>
        </w:rPr>
        <w:t>, o presente trabalho se coloca diante de uma lacuna que é a ausência de um instrumento terminológico e classificatório que possibilite</w:t>
      </w:r>
      <w:r w:rsidR="0045651E" w:rsidRPr="00636CF7">
        <w:rPr>
          <w:rFonts w:ascii="Times New Roman" w:hAnsi="Times New Roman" w:cs="Times New Roman"/>
          <w:color w:val="000000"/>
          <w:sz w:val="24"/>
          <w:szCs w:val="24"/>
        </w:rPr>
        <w:t xml:space="preserve"> a gestão e a curadoria de</w:t>
      </w:r>
      <w:r w:rsidR="000F2C94" w:rsidRPr="00636CF7">
        <w:rPr>
          <w:rFonts w:ascii="Times New Roman" w:hAnsi="Times New Roman" w:cs="Times New Roman"/>
          <w:color w:val="000000"/>
          <w:sz w:val="24"/>
          <w:szCs w:val="24"/>
        </w:rPr>
        <w:t xml:space="preserve"> </w:t>
      </w:r>
      <w:r w:rsidR="0045651E" w:rsidRPr="00636CF7">
        <w:rPr>
          <w:rFonts w:ascii="Times New Roman" w:hAnsi="Times New Roman" w:cs="Times New Roman"/>
          <w:color w:val="000000"/>
          <w:sz w:val="24"/>
          <w:szCs w:val="24"/>
        </w:rPr>
        <w:t>dados pesquisa</w:t>
      </w:r>
      <w:r w:rsidR="004E6A3E">
        <w:rPr>
          <w:rFonts w:ascii="Times New Roman" w:hAnsi="Times New Roman" w:cs="Times New Roman"/>
          <w:color w:val="000000"/>
          <w:sz w:val="24"/>
          <w:szCs w:val="24"/>
        </w:rPr>
        <w:t xml:space="preserve">, bem como </w:t>
      </w:r>
      <w:r w:rsidR="0045651E" w:rsidRPr="00636CF7">
        <w:rPr>
          <w:rFonts w:ascii="Times New Roman" w:hAnsi="Times New Roman" w:cs="Times New Roman"/>
          <w:color w:val="000000"/>
          <w:sz w:val="24"/>
          <w:szCs w:val="24"/>
        </w:rPr>
        <w:t xml:space="preserve">a interlocução entre os atores que pesquisam </w:t>
      </w:r>
      <w:r w:rsidR="004E6A3E">
        <w:rPr>
          <w:rFonts w:ascii="Times New Roman" w:hAnsi="Times New Roman" w:cs="Times New Roman"/>
          <w:color w:val="000000"/>
          <w:sz w:val="24"/>
          <w:szCs w:val="24"/>
        </w:rPr>
        <w:t xml:space="preserve">esta </w:t>
      </w:r>
      <w:r w:rsidR="0045651E" w:rsidRPr="00636CF7">
        <w:rPr>
          <w:rFonts w:ascii="Times New Roman" w:hAnsi="Times New Roman" w:cs="Times New Roman"/>
          <w:color w:val="000000"/>
          <w:sz w:val="24"/>
          <w:szCs w:val="24"/>
        </w:rPr>
        <w:t xml:space="preserve">temática e estabelecem </w:t>
      </w:r>
      <w:r w:rsidR="002373EF" w:rsidRPr="00636CF7">
        <w:rPr>
          <w:rFonts w:ascii="Times New Roman" w:hAnsi="Times New Roman" w:cs="Times New Roman"/>
          <w:color w:val="000000"/>
          <w:sz w:val="24"/>
          <w:szCs w:val="24"/>
        </w:rPr>
        <w:t xml:space="preserve">políticas, normas e padrões </w:t>
      </w:r>
      <w:r w:rsidR="0045651E" w:rsidRPr="00636CF7">
        <w:rPr>
          <w:rFonts w:ascii="Times New Roman" w:hAnsi="Times New Roman" w:cs="Times New Roman"/>
          <w:color w:val="000000"/>
          <w:sz w:val="24"/>
          <w:szCs w:val="24"/>
        </w:rPr>
        <w:t xml:space="preserve">para </w:t>
      </w:r>
      <w:r w:rsidR="002373EF" w:rsidRPr="00636CF7">
        <w:rPr>
          <w:rFonts w:ascii="Times New Roman" w:hAnsi="Times New Roman" w:cs="Times New Roman"/>
          <w:color w:val="000000"/>
          <w:sz w:val="24"/>
          <w:szCs w:val="24"/>
        </w:rPr>
        <w:t>propici</w:t>
      </w:r>
      <w:r w:rsidR="0045651E" w:rsidRPr="00636CF7">
        <w:rPr>
          <w:rFonts w:ascii="Times New Roman" w:hAnsi="Times New Roman" w:cs="Times New Roman"/>
          <w:color w:val="000000"/>
          <w:sz w:val="24"/>
          <w:szCs w:val="24"/>
        </w:rPr>
        <w:t>ar</w:t>
      </w:r>
      <w:r w:rsidR="002373EF" w:rsidRPr="00636CF7">
        <w:rPr>
          <w:rFonts w:ascii="Times New Roman" w:hAnsi="Times New Roman" w:cs="Times New Roman"/>
          <w:color w:val="000000"/>
          <w:sz w:val="24"/>
          <w:szCs w:val="24"/>
        </w:rPr>
        <w:t xml:space="preserve"> o uso e o reuso de dados em seu potencial máximo por diversas disciplinas. </w:t>
      </w:r>
    </w:p>
    <w:p w:rsidR="000216E3" w:rsidRPr="00636CF7" w:rsidRDefault="004E6A3E" w:rsidP="00636CF7">
      <w:pPr>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Plataformas de gestão de dados de pesquisa, bem como políticas de gestão necessitam de uma categorização precisa dos tipos de dados que serão gerenciados. </w:t>
      </w:r>
      <w:r w:rsidR="002373EF" w:rsidRPr="00636CF7">
        <w:rPr>
          <w:rFonts w:ascii="Times New Roman" w:hAnsi="Times New Roman" w:cs="Times New Roman"/>
          <w:color w:val="000000"/>
          <w:sz w:val="24"/>
          <w:szCs w:val="24"/>
        </w:rPr>
        <w:t>Neste sentido, sob a abordagem teórico-metodológica da Organização do Conhecimento, o presente trabalho vem propor uma taxonomia para classificação de tipos dados de pesquisa.</w:t>
      </w:r>
    </w:p>
    <w:bookmarkEnd w:id="2"/>
    <w:p w:rsidR="00CA613E" w:rsidRPr="00636CF7" w:rsidRDefault="00CA613E" w:rsidP="00636CF7">
      <w:pPr>
        <w:ind w:firstLine="420"/>
        <w:jc w:val="both"/>
        <w:rPr>
          <w:rFonts w:ascii="Times New Roman" w:hAnsi="Times New Roman" w:cs="Times New Roman"/>
          <w:color w:val="000000"/>
          <w:sz w:val="24"/>
          <w:szCs w:val="24"/>
        </w:rPr>
      </w:pPr>
    </w:p>
    <w:p w:rsidR="00CA613E" w:rsidRPr="00F45DDD" w:rsidRDefault="00CA613E" w:rsidP="007F1216">
      <w:pPr>
        <w:jc w:val="both"/>
        <w:rPr>
          <w:rFonts w:ascii="Times New Roman" w:hAnsi="Times New Roman" w:cs="Times New Roman"/>
          <w:b/>
          <w:color w:val="000000"/>
          <w:sz w:val="24"/>
          <w:szCs w:val="24"/>
        </w:rPr>
      </w:pPr>
      <w:r w:rsidRPr="00F45DDD">
        <w:rPr>
          <w:rFonts w:ascii="Times New Roman" w:hAnsi="Times New Roman" w:cs="Times New Roman"/>
          <w:b/>
          <w:color w:val="000000"/>
          <w:sz w:val="24"/>
          <w:szCs w:val="24"/>
        </w:rPr>
        <w:t>2 Dado de pesquisa: uma tentativa de definição</w:t>
      </w:r>
    </w:p>
    <w:p w:rsidR="00CA613E" w:rsidRPr="00636CF7" w:rsidRDefault="00CA613E" w:rsidP="00636CF7">
      <w:pPr>
        <w:ind w:firstLine="420"/>
        <w:jc w:val="both"/>
        <w:rPr>
          <w:rFonts w:ascii="Times New Roman" w:hAnsi="Times New Roman" w:cs="Times New Roman"/>
          <w:color w:val="000000"/>
          <w:sz w:val="24"/>
          <w:szCs w:val="24"/>
        </w:rPr>
      </w:pPr>
    </w:p>
    <w:p w:rsidR="002373EF" w:rsidRDefault="002373EF"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ab/>
        <w:t xml:space="preserve">Inspirado na Teoria </w:t>
      </w:r>
      <w:r w:rsidR="009B6907" w:rsidRPr="00636CF7">
        <w:rPr>
          <w:rFonts w:ascii="Times New Roman" w:hAnsi="Times New Roman" w:cs="Times New Roman"/>
          <w:color w:val="000000"/>
          <w:sz w:val="24"/>
          <w:szCs w:val="24"/>
        </w:rPr>
        <w:t>do Conceito de Dahlberg (1978) e na Teoria de Eugene Wüster (1981), o presente estudo, parte de um</w:t>
      </w:r>
      <w:r w:rsidR="00810D78" w:rsidRPr="00636CF7">
        <w:rPr>
          <w:rFonts w:ascii="Times New Roman" w:hAnsi="Times New Roman" w:cs="Times New Roman"/>
          <w:color w:val="000000"/>
          <w:sz w:val="24"/>
          <w:szCs w:val="24"/>
        </w:rPr>
        <w:t>a</w:t>
      </w:r>
      <w:r w:rsidR="009B6907" w:rsidRPr="00636CF7">
        <w:rPr>
          <w:rFonts w:ascii="Times New Roman" w:hAnsi="Times New Roman" w:cs="Times New Roman"/>
          <w:color w:val="000000"/>
          <w:sz w:val="24"/>
          <w:szCs w:val="24"/>
        </w:rPr>
        <w:t xml:space="preserve"> tentativa de compreensão do conceito de dado de pesquisa. Em uma abordagem exploratória, encontramos algumas definições que </w:t>
      </w:r>
      <w:r w:rsidR="004E6A3E">
        <w:rPr>
          <w:rFonts w:ascii="Times New Roman" w:hAnsi="Times New Roman" w:cs="Times New Roman"/>
          <w:color w:val="000000"/>
          <w:sz w:val="24"/>
          <w:szCs w:val="24"/>
        </w:rPr>
        <w:t>mereceram ser destacadas aqui</w:t>
      </w:r>
      <w:r w:rsidR="009B6907" w:rsidRPr="00636CF7">
        <w:rPr>
          <w:rFonts w:ascii="Times New Roman" w:hAnsi="Times New Roman" w:cs="Times New Roman"/>
          <w:color w:val="000000"/>
          <w:sz w:val="24"/>
          <w:szCs w:val="24"/>
        </w:rPr>
        <w:t>.</w:t>
      </w:r>
    </w:p>
    <w:p w:rsidR="00F45DDD" w:rsidRPr="00636CF7" w:rsidRDefault="00F45DDD" w:rsidP="00636CF7">
      <w:pPr>
        <w:ind w:firstLine="420"/>
        <w:jc w:val="both"/>
        <w:rPr>
          <w:rFonts w:ascii="Times New Roman" w:hAnsi="Times New Roman" w:cs="Times New Roman"/>
          <w:color w:val="000000"/>
          <w:sz w:val="24"/>
          <w:szCs w:val="24"/>
        </w:rPr>
      </w:pPr>
    </w:p>
    <w:p w:rsidR="001B2D70"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O National Research Council dos EUA, em seu relatório sobre direitos privados e interesse público em bases de dados técnico-científicas, define dados como “fatos, números, letras, símbolos que descrevem um objeto, uma condição, uma situação ou outro fator” (NATIONAL RESEARCH COUNCIL, 1999, p.15). Esta definição pode variar consideravelmente entre colaboradores e de acordo com a área em que são utilizados. </w:t>
      </w:r>
    </w:p>
    <w:p w:rsidR="00F45DDD" w:rsidRPr="00636CF7" w:rsidRDefault="00F45DDD" w:rsidP="00636CF7">
      <w:pPr>
        <w:ind w:firstLine="420"/>
        <w:jc w:val="both"/>
        <w:rPr>
          <w:rFonts w:ascii="Times New Roman" w:hAnsi="Times New Roman" w:cs="Times New Roman"/>
          <w:color w:val="000000"/>
          <w:sz w:val="24"/>
          <w:szCs w:val="24"/>
        </w:rPr>
      </w:pPr>
    </w:p>
    <w:p w:rsidR="001B2D70"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A Organização para Cooperação e Desenvolvimento Econômico (OCDE, 2007), em seu guia para acesso aos dados de pesquisas financiadas por recursos públicos,                                                                                                                                                                                                                                                                                                                                                                                                                                                                                                                                                                                   define como dados de pesquisa “registros de fatos usados como fontes primárias na investigação científica e que geralmente são aceitos na comunidade científica como necessários para a validação dos resultados da pesquisa.”</w:t>
      </w:r>
    </w:p>
    <w:p w:rsidR="00F45DDD" w:rsidRPr="00636CF7" w:rsidRDefault="00F45DDD" w:rsidP="00636CF7">
      <w:pPr>
        <w:ind w:firstLine="420"/>
        <w:jc w:val="both"/>
        <w:rPr>
          <w:rFonts w:ascii="Times New Roman" w:hAnsi="Times New Roman" w:cs="Times New Roman"/>
          <w:color w:val="000000"/>
          <w:sz w:val="24"/>
          <w:szCs w:val="24"/>
        </w:rPr>
      </w:pPr>
    </w:p>
    <w:p w:rsidR="00D4693A" w:rsidRDefault="00E143AA"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A </w:t>
      </w:r>
      <w:r w:rsidR="00810D78" w:rsidRPr="00636CF7">
        <w:rPr>
          <w:rFonts w:ascii="Times New Roman" w:hAnsi="Times New Roman" w:cs="Times New Roman"/>
          <w:color w:val="000000"/>
          <w:sz w:val="24"/>
          <w:szCs w:val="24"/>
        </w:rPr>
        <w:t>S</w:t>
      </w:r>
      <w:r w:rsidRPr="00636CF7">
        <w:rPr>
          <w:rFonts w:ascii="Times New Roman" w:hAnsi="Times New Roman" w:cs="Times New Roman"/>
          <w:color w:val="000000"/>
          <w:sz w:val="24"/>
          <w:szCs w:val="24"/>
        </w:rPr>
        <w:t>ecretaria de Gestão e Orçamento dos EUA define dados de pesquisa como aqueles “</w:t>
      </w:r>
      <w:r w:rsidRPr="00DC1FC4">
        <w:rPr>
          <w:rFonts w:ascii="Times New Roman" w:hAnsi="Times New Roman" w:cs="Times New Roman"/>
          <w:color w:val="000000"/>
          <w:sz w:val="24"/>
          <w:szCs w:val="24"/>
        </w:rPr>
        <w:t>coletados, observados ou criados para fins de análise para produzir resultados originais de pesquisa”</w:t>
      </w:r>
      <w:r w:rsidRPr="00636CF7">
        <w:rPr>
          <w:rFonts w:ascii="Times New Roman" w:hAnsi="Times New Roman" w:cs="Times New Roman"/>
          <w:color w:val="000000"/>
          <w:sz w:val="24"/>
          <w:szCs w:val="24"/>
        </w:rPr>
        <w:t xml:space="preserve">. A Universidade de Edmburg os define como </w:t>
      </w:r>
      <w:r w:rsidRPr="00DC1FC4">
        <w:rPr>
          <w:rFonts w:ascii="Times New Roman" w:hAnsi="Times New Roman" w:cs="Times New Roman"/>
          <w:color w:val="000000"/>
          <w:sz w:val="24"/>
          <w:szCs w:val="24"/>
        </w:rPr>
        <w:t xml:space="preserve">"... material factual registrado comumente aceito na comunidade científica como necessário para validar os resultados da pesquisa </w:t>
      </w:r>
      <w:r w:rsidR="00810D78" w:rsidRPr="00636CF7">
        <w:rPr>
          <w:rFonts w:ascii="Times New Roman" w:hAnsi="Times New Roman" w:cs="Times New Roman"/>
          <w:color w:val="000000"/>
          <w:sz w:val="24"/>
          <w:szCs w:val="24"/>
        </w:rPr>
        <w:t xml:space="preserve">..." Já o National Endowment for the Humanities define os dados como </w:t>
      </w:r>
      <w:r w:rsidR="00810D78" w:rsidRPr="00636CF7">
        <w:rPr>
          <w:rFonts w:ascii="Times New Roman" w:hAnsi="Times New Roman" w:cs="Times New Roman"/>
          <w:color w:val="000000"/>
          <w:sz w:val="24"/>
          <w:szCs w:val="24"/>
        </w:rPr>
        <w:lastRenderedPageBreak/>
        <w:t xml:space="preserve">“materiais gerados ou coletados durante a realização de pesquisas ...". </w:t>
      </w:r>
      <w:r w:rsidRPr="00636CF7">
        <w:rPr>
          <w:rFonts w:ascii="Times New Roman" w:hAnsi="Times New Roman" w:cs="Times New Roman"/>
          <w:color w:val="000000"/>
          <w:sz w:val="24"/>
          <w:szCs w:val="24"/>
        </w:rPr>
        <w:t>Como pode-se perceber são inúmeras as definições de dados de pesquisa</w:t>
      </w:r>
      <w:r w:rsidR="00810D78" w:rsidRPr="00636CF7">
        <w:rPr>
          <w:rFonts w:ascii="Times New Roman" w:hAnsi="Times New Roman" w:cs="Times New Roman"/>
          <w:color w:val="000000"/>
          <w:sz w:val="24"/>
          <w:szCs w:val="24"/>
        </w:rPr>
        <w:t>,</w:t>
      </w:r>
      <w:r w:rsidRPr="00636CF7">
        <w:rPr>
          <w:rFonts w:ascii="Times New Roman" w:hAnsi="Times New Roman" w:cs="Times New Roman"/>
          <w:color w:val="000000"/>
          <w:sz w:val="24"/>
          <w:szCs w:val="24"/>
        </w:rPr>
        <w:t xml:space="preserve"> Borgman (2011) </w:t>
      </w:r>
      <w:r w:rsidR="00B45058" w:rsidRPr="00636CF7">
        <w:rPr>
          <w:rFonts w:ascii="Times New Roman" w:hAnsi="Times New Roman" w:cs="Times New Roman"/>
          <w:color w:val="000000"/>
          <w:sz w:val="24"/>
          <w:szCs w:val="24"/>
        </w:rPr>
        <w:t>explica o porquê da dificuldade em definir dados de pesquisa. Para ela “</w:t>
      </w:r>
      <w:r w:rsidR="00D4693A" w:rsidRPr="00636CF7">
        <w:rPr>
          <w:rFonts w:ascii="Times New Roman" w:hAnsi="Times New Roman" w:cs="Times New Roman"/>
          <w:color w:val="000000"/>
          <w:sz w:val="24"/>
          <w:szCs w:val="24"/>
        </w:rPr>
        <w:t>Informação é um conceito complexo com centenas de definições [...]. Dado [por sua vez] é um conceito simples com poucas definições, porém sujeito a muitas e diferentes interpretações</w:t>
      </w:r>
      <w:r w:rsidR="00CD71F2" w:rsidRPr="00636CF7">
        <w:rPr>
          <w:rFonts w:ascii="Times New Roman" w:hAnsi="Times New Roman" w:cs="Times New Roman"/>
          <w:color w:val="000000"/>
          <w:sz w:val="24"/>
          <w:szCs w:val="24"/>
        </w:rPr>
        <w:t>”. Ou seja, o que dificulta atribuir uma definição consensual ao dado de pesquisa é o fato idiossincrático que ele pode ser muitas coisas diferentes para pessoas e circunstâncias diferentes</w:t>
      </w:r>
      <w:r w:rsidR="000530D1" w:rsidRPr="00636CF7">
        <w:rPr>
          <w:rFonts w:ascii="Times New Roman" w:hAnsi="Times New Roman" w:cs="Times New Roman"/>
          <w:color w:val="000000"/>
          <w:sz w:val="24"/>
          <w:szCs w:val="24"/>
        </w:rPr>
        <w:t xml:space="preserve">, ou conforme Buckland (1991) “os dados existem apenas aos olhos do observador”. </w:t>
      </w:r>
      <w:r w:rsidR="00CD71F2" w:rsidRPr="00636CF7">
        <w:rPr>
          <w:rFonts w:ascii="Times New Roman" w:hAnsi="Times New Roman" w:cs="Times New Roman"/>
          <w:color w:val="000000"/>
          <w:sz w:val="24"/>
          <w:szCs w:val="24"/>
        </w:rPr>
        <w:t>Isto acontece porque dado de pesquisa é dependente de interpretação.</w:t>
      </w:r>
      <w:r w:rsidR="000B7569">
        <w:rPr>
          <w:rFonts w:ascii="Times New Roman" w:hAnsi="Times New Roman" w:cs="Times New Roman"/>
          <w:color w:val="000000"/>
          <w:sz w:val="24"/>
          <w:szCs w:val="24"/>
        </w:rPr>
        <w:t xml:space="preserve"> O pesquisador é um interpretador de dados científicos.</w:t>
      </w:r>
    </w:p>
    <w:p w:rsidR="00F45DDD" w:rsidRPr="00636CF7" w:rsidRDefault="00F45DDD" w:rsidP="00636CF7">
      <w:pPr>
        <w:ind w:firstLine="420"/>
        <w:jc w:val="both"/>
        <w:rPr>
          <w:rFonts w:ascii="Times New Roman" w:hAnsi="Times New Roman" w:cs="Times New Roman"/>
          <w:color w:val="000000"/>
          <w:sz w:val="24"/>
          <w:szCs w:val="24"/>
        </w:rPr>
      </w:pPr>
    </w:p>
    <w:p w:rsidR="00CD71F2" w:rsidRDefault="00CD71F2"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Neste sentido,</w:t>
      </w:r>
      <w:r w:rsidR="00B45058" w:rsidRPr="00636CF7">
        <w:rPr>
          <w:rFonts w:ascii="Times New Roman" w:hAnsi="Times New Roman" w:cs="Times New Roman"/>
          <w:color w:val="000000"/>
          <w:sz w:val="24"/>
          <w:szCs w:val="24"/>
        </w:rPr>
        <w:t xml:space="preserve"> </w:t>
      </w:r>
      <w:r w:rsidRPr="00636CF7">
        <w:rPr>
          <w:rFonts w:ascii="Times New Roman" w:hAnsi="Times New Roman" w:cs="Times New Roman"/>
          <w:color w:val="000000"/>
          <w:sz w:val="24"/>
          <w:szCs w:val="24"/>
        </w:rPr>
        <w:t xml:space="preserve">uma sequência de bits proveniente de um sensor sísmico é </w:t>
      </w:r>
      <w:proofErr w:type="gramStart"/>
      <w:r w:rsidRPr="00636CF7">
        <w:rPr>
          <w:rFonts w:ascii="Times New Roman" w:hAnsi="Times New Roman" w:cs="Times New Roman"/>
          <w:color w:val="000000"/>
          <w:sz w:val="24"/>
          <w:szCs w:val="24"/>
        </w:rPr>
        <w:t>dado</w:t>
      </w:r>
      <w:proofErr w:type="gramEnd"/>
      <w:r w:rsidRPr="00636CF7">
        <w:rPr>
          <w:rFonts w:ascii="Times New Roman" w:hAnsi="Times New Roman" w:cs="Times New Roman"/>
          <w:color w:val="000000"/>
          <w:sz w:val="24"/>
          <w:szCs w:val="24"/>
        </w:rPr>
        <w:t xml:space="preserve"> de pesquisa para os sismólogos; </w:t>
      </w:r>
      <w:r w:rsidRPr="00CD71F2">
        <w:rPr>
          <w:rFonts w:ascii="Times New Roman" w:hAnsi="Times New Roman" w:cs="Times New Roman"/>
          <w:color w:val="000000"/>
          <w:sz w:val="24"/>
          <w:szCs w:val="24"/>
        </w:rPr>
        <w:t>amostras de rochas são dados de pesquisa para um geomorfologista; conversas gravadas são dados de pesquisa para sociólogos; e inscrições em cuneiformes são dados de pesquisa para quem estuda linguagens do Orient</w:t>
      </w:r>
      <w:r w:rsidRPr="00636CF7">
        <w:rPr>
          <w:rFonts w:ascii="Times New Roman" w:hAnsi="Times New Roman" w:cs="Times New Roman"/>
          <w:color w:val="000000"/>
          <w:sz w:val="24"/>
          <w:szCs w:val="24"/>
        </w:rPr>
        <w:t>e</w:t>
      </w:r>
      <w:r w:rsidRPr="00CD71F2">
        <w:rPr>
          <w:rFonts w:ascii="Times New Roman" w:hAnsi="Times New Roman" w:cs="Times New Roman"/>
          <w:color w:val="000000"/>
          <w:sz w:val="24"/>
          <w:szCs w:val="24"/>
        </w:rPr>
        <w:t>.</w:t>
      </w:r>
      <w:r w:rsidRPr="00636CF7">
        <w:rPr>
          <w:rFonts w:ascii="Times New Roman" w:hAnsi="Times New Roman" w:cs="Times New Roman"/>
          <w:color w:val="000000"/>
          <w:sz w:val="24"/>
          <w:szCs w:val="24"/>
        </w:rPr>
        <w:t xml:space="preserve"> “Porém, os cuneiformes podem ser também dados para o arqueólogo ou para o ambientalista que buscam padrões climáticos históricos; de forma similar, os dados sísmicos podem ser úteis para biólogos que estudam comportamento animal”. (BORGMAN, 2007, p.119)</w:t>
      </w:r>
    </w:p>
    <w:p w:rsidR="00F45DDD" w:rsidRPr="00636CF7" w:rsidRDefault="00F45DDD" w:rsidP="00636CF7">
      <w:pPr>
        <w:ind w:firstLine="420"/>
        <w:jc w:val="both"/>
        <w:rPr>
          <w:rFonts w:ascii="Times New Roman" w:hAnsi="Times New Roman" w:cs="Times New Roman"/>
          <w:color w:val="000000"/>
          <w:sz w:val="24"/>
          <w:szCs w:val="24"/>
        </w:rPr>
      </w:pPr>
    </w:p>
    <w:p w:rsidR="004906E6" w:rsidRDefault="00CD71F2" w:rsidP="00636CF7">
      <w:pPr>
        <w:ind w:firstLine="420"/>
        <w:jc w:val="both"/>
        <w:rPr>
          <w:rFonts w:ascii="Times New Roman" w:hAnsi="Times New Roman" w:cs="Times New Roman"/>
          <w:color w:val="000000"/>
          <w:sz w:val="24"/>
          <w:szCs w:val="24"/>
        </w:rPr>
      </w:pPr>
      <w:r w:rsidRPr="00CD71F2">
        <w:rPr>
          <w:rFonts w:ascii="Times New Roman" w:hAnsi="Times New Roman" w:cs="Times New Roman"/>
          <w:color w:val="000000"/>
          <w:sz w:val="24"/>
          <w:szCs w:val="24"/>
        </w:rPr>
        <w:t xml:space="preserve"> </w:t>
      </w:r>
      <w:r w:rsidR="007F116F" w:rsidRPr="00636CF7">
        <w:rPr>
          <w:rFonts w:ascii="Times New Roman" w:hAnsi="Times New Roman" w:cs="Times New Roman"/>
          <w:color w:val="000000"/>
          <w:sz w:val="24"/>
          <w:szCs w:val="24"/>
        </w:rPr>
        <w:tab/>
      </w:r>
      <w:r w:rsidR="00B45058" w:rsidRPr="00636CF7">
        <w:rPr>
          <w:rFonts w:ascii="Times New Roman" w:hAnsi="Times New Roman" w:cs="Times New Roman"/>
          <w:color w:val="000000"/>
          <w:sz w:val="24"/>
          <w:szCs w:val="24"/>
        </w:rPr>
        <w:t>Nest</w:t>
      </w:r>
      <w:r w:rsidR="00810D78" w:rsidRPr="00636CF7">
        <w:rPr>
          <w:rFonts w:ascii="Times New Roman" w:hAnsi="Times New Roman" w:cs="Times New Roman"/>
          <w:color w:val="000000"/>
          <w:sz w:val="24"/>
          <w:szCs w:val="24"/>
        </w:rPr>
        <w:t>a pesquisa</w:t>
      </w:r>
      <w:r w:rsidR="00B45058" w:rsidRPr="00636CF7">
        <w:rPr>
          <w:rFonts w:ascii="Times New Roman" w:hAnsi="Times New Roman" w:cs="Times New Roman"/>
          <w:color w:val="000000"/>
          <w:sz w:val="24"/>
          <w:szCs w:val="24"/>
        </w:rPr>
        <w:t xml:space="preserve"> </w:t>
      </w:r>
      <w:r w:rsidR="00810D78" w:rsidRPr="00636CF7">
        <w:rPr>
          <w:rFonts w:ascii="Times New Roman" w:hAnsi="Times New Roman" w:cs="Times New Roman"/>
          <w:color w:val="000000"/>
          <w:sz w:val="24"/>
          <w:szCs w:val="24"/>
        </w:rPr>
        <w:t xml:space="preserve">propomos a seguinte definição: </w:t>
      </w:r>
    </w:p>
    <w:p w:rsidR="00F45DDD" w:rsidRPr="00636CF7" w:rsidRDefault="00F45DDD" w:rsidP="00636CF7">
      <w:pPr>
        <w:ind w:firstLine="420"/>
        <w:jc w:val="both"/>
        <w:rPr>
          <w:rFonts w:ascii="Times New Roman" w:hAnsi="Times New Roman" w:cs="Times New Roman"/>
          <w:color w:val="000000"/>
          <w:sz w:val="24"/>
          <w:szCs w:val="24"/>
        </w:rPr>
      </w:pPr>
    </w:p>
    <w:p w:rsidR="004906E6" w:rsidRDefault="0060796F"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Dado de pesquisa é todo e qualquer tipo de </w:t>
      </w:r>
      <w:r w:rsidR="002C02EF" w:rsidRPr="00636CF7">
        <w:rPr>
          <w:rFonts w:ascii="Times New Roman" w:hAnsi="Times New Roman" w:cs="Times New Roman"/>
          <w:color w:val="000000"/>
          <w:sz w:val="24"/>
          <w:szCs w:val="24"/>
        </w:rPr>
        <w:t>registro</w:t>
      </w:r>
      <w:r w:rsidRPr="00636CF7">
        <w:rPr>
          <w:rFonts w:ascii="Times New Roman" w:hAnsi="Times New Roman" w:cs="Times New Roman"/>
          <w:color w:val="000000"/>
          <w:sz w:val="24"/>
          <w:szCs w:val="24"/>
        </w:rPr>
        <w:t xml:space="preserve"> coletado, observado,</w:t>
      </w:r>
      <w:r w:rsidR="002C02EF" w:rsidRPr="00636CF7">
        <w:rPr>
          <w:rFonts w:ascii="Times New Roman" w:hAnsi="Times New Roman" w:cs="Times New Roman"/>
          <w:color w:val="000000"/>
          <w:sz w:val="24"/>
          <w:szCs w:val="24"/>
        </w:rPr>
        <w:t xml:space="preserve"> gerado</w:t>
      </w:r>
      <w:r w:rsidRPr="00636CF7">
        <w:rPr>
          <w:rFonts w:ascii="Times New Roman" w:hAnsi="Times New Roman" w:cs="Times New Roman"/>
          <w:color w:val="000000"/>
          <w:sz w:val="24"/>
          <w:szCs w:val="24"/>
        </w:rPr>
        <w:t xml:space="preserve"> ou usado pela pesquisa científica, tratado e aceito como necessário para validar os resultados da pesquisa</w:t>
      </w:r>
      <w:r w:rsidR="002C02EF" w:rsidRPr="00636CF7">
        <w:rPr>
          <w:rFonts w:ascii="Times New Roman" w:hAnsi="Times New Roman" w:cs="Times New Roman"/>
          <w:color w:val="000000"/>
          <w:sz w:val="24"/>
          <w:szCs w:val="24"/>
        </w:rPr>
        <w:t xml:space="preserve"> pela comunidade científica</w:t>
      </w:r>
      <w:r w:rsidRPr="00636CF7">
        <w:rPr>
          <w:rFonts w:ascii="Times New Roman" w:hAnsi="Times New Roman" w:cs="Times New Roman"/>
          <w:color w:val="000000"/>
          <w:sz w:val="24"/>
          <w:szCs w:val="24"/>
        </w:rPr>
        <w:t>.</w:t>
      </w:r>
    </w:p>
    <w:p w:rsidR="00F45DDD" w:rsidRPr="00636CF7" w:rsidRDefault="00F45DDD" w:rsidP="00636CF7">
      <w:pPr>
        <w:ind w:firstLine="420"/>
        <w:jc w:val="both"/>
        <w:rPr>
          <w:rFonts w:ascii="Times New Roman" w:hAnsi="Times New Roman" w:cs="Times New Roman"/>
          <w:color w:val="000000"/>
          <w:sz w:val="24"/>
          <w:szCs w:val="24"/>
        </w:rPr>
      </w:pPr>
    </w:p>
    <w:p w:rsidR="0060796F" w:rsidRDefault="0060796F"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Essa definição é suficientemente ampla para abarcar todas as possibilidades de dados de pesquisa. No entanto, é importante destacar que para que o</w:t>
      </w:r>
      <w:r w:rsidR="002C02EF" w:rsidRPr="00636CF7">
        <w:rPr>
          <w:rFonts w:ascii="Times New Roman" w:hAnsi="Times New Roman" w:cs="Times New Roman"/>
          <w:color w:val="000000"/>
          <w:sz w:val="24"/>
          <w:szCs w:val="24"/>
        </w:rPr>
        <w:t xml:space="preserve"> registro</w:t>
      </w:r>
      <w:r w:rsidRPr="00636CF7">
        <w:rPr>
          <w:rFonts w:ascii="Times New Roman" w:hAnsi="Times New Roman" w:cs="Times New Roman"/>
          <w:color w:val="000000"/>
          <w:sz w:val="24"/>
          <w:szCs w:val="24"/>
        </w:rPr>
        <w:t xml:space="preserve"> se configure como dado de</w:t>
      </w:r>
      <w:r w:rsidR="002C02EF" w:rsidRPr="00636CF7">
        <w:rPr>
          <w:rFonts w:ascii="Times New Roman" w:hAnsi="Times New Roman" w:cs="Times New Roman"/>
          <w:color w:val="000000"/>
          <w:sz w:val="24"/>
          <w:szCs w:val="24"/>
        </w:rPr>
        <w:t xml:space="preserve"> pesquisa, ele </w:t>
      </w:r>
      <w:r w:rsidRPr="00636CF7">
        <w:rPr>
          <w:rFonts w:ascii="Times New Roman" w:hAnsi="Times New Roman" w:cs="Times New Roman"/>
          <w:color w:val="000000"/>
          <w:sz w:val="24"/>
          <w:szCs w:val="24"/>
        </w:rPr>
        <w:t>precisa ser tratado e aceito pela comunidade.</w:t>
      </w:r>
      <w:r w:rsidR="002C02EF" w:rsidRPr="00636CF7">
        <w:rPr>
          <w:rFonts w:ascii="Times New Roman" w:hAnsi="Times New Roman" w:cs="Times New Roman"/>
          <w:color w:val="000000"/>
          <w:sz w:val="24"/>
          <w:szCs w:val="24"/>
        </w:rPr>
        <w:t xml:space="preserve"> Isso coloca em voga a </w:t>
      </w:r>
      <w:r w:rsidR="002F0C93" w:rsidRPr="00636CF7">
        <w:rPr>
          <w:rFonts w:ascii="Times New Roman" w:hAnsi="Times New Roman" w:cs="Times New Roman"/>
          <w:color w:val="000000"/>
          <w:sz w:val="24"/>
          <w:szCs w:val="24"/>
        </w:rPr>
        <w:t>obrigação</w:t>
      </w:r>
      <w:r w:rsidR="002C02EF" w:rsidRPr="00636CF7">
        <w:rPr>
          <w:rFonts w:ascii="Times New Roman" w:hAnsi="Times New Roman" w:cs="Times New Roman"/>
          <w:color w:val="000000"/>
          <w:sz w:val="24"/>
          <w:szCs w:val="24"/>
        </w:rPr>
        <w:t xml:space="preserve"> de uma gestão mínima, com atribuição de metadados que tornem o registro compreensível à comunidade científica. </w:t>
      </w:r>
    </w:p>
    <w:p w:rsidR="00F45DDD" w:rsidRPr="00636CF7" w:rsidRDefault="00F45DDD" w:rsidP="00636CF7">
      <w:pPr>
        <w:ind w:firstLine="420"/>
        <w:jc w:val="both"/>
        <w:rPr>
          <w:rFonts w:ascii="Times New Roman" w:hAnsi="Times New Roman" w:cs="Times New Roman"/>
          <w:color w:val="000000"/>
          <w:sz w:val="24"/>
          <w:szCs w:val="24"/>
        </w:rPr>
      </w:pPr>
    </w:p>
    <w:p w:rsidR="00B246F5"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De acordo com Borgman (2010, p.3), alguns tipos de dados têm tanto valor imediato </w:t>
      </w:r>
      <w:r w:rsidR="00F83E73">
        <w:rPr>
          <w:rFonts w:ascii="Times New Roman" w:hAnsi="Times New Roman" w:cs="Times New Roman"/>
          <w:color w:val="000000"/>
          <w:sz w:val="24"/>
          <w:szCs w:val="24"/>
        </w:rPr>
        <w:t>e</w:t>
      </w:r>
      <w:r w:rsidRPr="00636CF7">
        <w:rPr>
          <w:rFonts w:ascii="Times New Roman" w:hAnsi="Times New Roman" w:cs="Times New Roman"/>
          <w:color w:val="000000"/>
          <w:sz w:val="24"/>
          <w:szCs w:val="24"/>
        </w:rPr>
        <w:t xml:space="preserve"> duradouro, alguns ganham valor ao longo do tempo, outros têm valor transiente, </w:t>
      </w:r>
      <w:r w:rsidR="00F83E73" w:rsidRPr="00F83E73">
        <w:rPr>
          <w:rFonts w:ascii="Times New Roman" w:hAnsi="Times New Roman" w:cs="Times New Roman"/>
          <w:color w:val="000000"/>
          <w:sz w:val="24"/>
          <w:szCs w:val="24"/>
        </w:rPr>
        <w:t xml:space="preserve">alguns dados são capturados num momento específico e são </w:t>
      </w:r>
      <w:r w:rsidR="00D42C5C">
        <w:rPr>
          <w:rFonts w:ascii="Times New Roman" w:hAnsi="Times New Roman" w:cs="Times New Roman"/>
          <w:color w:val="000000"/>
          <w:sz w:val="24"/>
          <w:szCs w:val="24"/>
        </w:rPr>
        <w:t>se repetirão jamais</w:t>
      </w:r>
      <w:r w:rsidR="00F83E73" w:rsidRPr="00F83E73">
        <w:rPr>
          <w:rFonts w:ascii="Times New Roman" w:hAnsi="Times New Roman" w:cs="Times New Roman"/>
          <w:color w:val="000000"/>
          <w:sz w:val="24"/>
          <w:szCs w:val="24"/>
        </w:rPr>
        <w:t xml:space="preserve">, enquanto outros são passíveis de serem reproduzidos. Tipos de dados podem incluir, por exemplo, números, imagens, textos, vídeos, áudio, </w:t>
      </w:r>
      <w:r w:rsidR="00F83E73" w:rsidRPr="00D42C5C">
        <w:rPr>
          <w:rFonts w:ascii="Times New Roman" w:hAnsi="Times New Roman" w:cs="Times New Roman"/>
          <w:i/>
          <w:color w:val="000000"/>
          <w:sz w:val="24"/>
          <w:szCs w:val="24"/>
        </w:rPr>
        <w:t>software</w:t>
      </w:r>
      <w:r w:rsidR="00F83E73" w:rsidRPr="00F83E73">
        <w:rPr>
          <w:rFonts w:ascii="Times New Roman" w:hAnsi="Times New Roman" w:cs="Times New Roman"/>
          <w:color w:val="000000"/>
          <w:sz w:val="24"/>
          <w:szCs w:val="24"/>
        </w:rPr>
        <w:t xml:space="preserve">, algoritmos, equações, animações, modelos, simulações. </w:t>
      </w:r>
      <w:r w:rsidR="00E143AA" w:rsidRPr="00636CF7">
        <w:rPr>
          <w:rFonts w:ascii="Times New Roman" w:hAnsi="Times New Roman" w:cs="Times New Roman"/>
          <w:color w:val="000000"/>
          <w:sz w:val="24"/>
          <w:szCs w:val="24"/>
        </w:rPr>
        <w:t xml:space="preserve"> </w:t>
      </w:r>
      <w:r w:rsidR="00D42C5C">
        <w:rPr>
          <w:rFonts w:ascii="Times New Roman" w:hAnsi="Times New Roman" w:cs="Times New Roman"/>
          <w:color w:val="000000"/>
          <w:sz w:val="24"/>
          <w:szCs w:val="24"/>
        </w:rPr>
        <w:t>Além do mais</w:t>
      </w:r>
      <w:r w:rsidR="00E143AA" w:rsidRPr="00636CF7">
        <w:rPr>
          <w:rFonts w:ascii="Times New Roman" w:hAnsi="Times New Roman" w:cs="Times New Roman"/>
          <w:color w:val="000000"/>
          <w:sz w:val="24"/>
          <w:szCs w:val="24"/>
        </w:rPr>
        <w:t>, a</w:t>
      </w:r>
      <w:r w:rsidR="00B246F5" w:rsidRPr="00636CF7">
        <w:rPr>
          <w:rFonts w:ascii="Times New Roman" w:hAnsi="Times New Roman" w:cs="Times New Roman"/>
          <w:color w:val="000000"/>
          <w:sz w:val="24"/>
          <w:szCs w:val="24"/>
        </w:rPr>
        <w:t xml:space="preserve"> noção de dados pode variar consideravelmente entre pesquisadores e, ainda mais, entre áreas do conhecimento. A constatação de que os dados são gerados para diferentes propósitos, por diferentes comunidades acadêmicas e científicas e por meio de diferentes processos intensifica ainda mais essa percepção de diversidade e </w:t>
      </w:r>
      <w:r w:rsidR="006F0A2B" w:rsidRPr="00636CF7">
        <w:rPr>
          <w:rFonts w:ascii="Times New Roman" w:hAnsi="Times New Roman" w:cs="Times New Roman"/>
          <w:color w:val="000000"/>
          <w:sz w:val="24"/>
          <w:szCs w:val="24"/>
        </w:rPr>
        <w:t>torna imperativo o</w:t>
      </w:r>
      <w:r w:rsidRPr="00636CF7">
        <w:rPr>
          <w:rFonts w:ascii="Times New Roman" w:hAnsi="Times New Roman" w:cs="Times New Roman"/>
          <w:color w:val="000000"/>
          <w:sz w:val="24"/>
          <w:szCs w:val="24"/>
        </w:rPr>
        <w:t xml:space="preserve"> </w:t>
      </w:r>
      <w:r w:rsidR="00B246F5" w:rsidRPr="00636CF7">
        <w:rPr>
          <w:rFonts w:ascii="Times New Roman" w:hAnsi="Times New Roman" w:cs="Times New Roman"/>
          <w:color w:val="000000"/>
          <w:sz w:val="24"/>
          <w:szCs w:val="24"/>
        </w:rPr>
        <w:t>estabelecimento de</w:t>
      </w:r>
      <w:r w:rsidRPr="00636CF7">
        <w:rPr>
          <w:rFonts w:ascii="Times New Roman" w:hAnsi="Times New Roman" w:cs="Times New Roman"/>
          <w:color w:val="000000"/>
          <w:sz w:val="24"/>
          <w:szCs w:val="24"/>
        </w:rPr>
        <w:t xml:space="preserve"> uma taxonomia de tipos de dados de pesquisa. </w:t>
      </w:r>
    </w:p>
    <w:p w:rsidR="00F45DDD" w:rsidRPr="00636CF7" w:rsidRDefault="00F45DDD" w:rsidP="00636CF7">
      <w:pPr>
        <w:ind w:firstLine="420"/>
        <w:jc w:val="both"/>
        <w:rPr>
          <w:rFonts w:ascii="Times New Roman" w:hAnsi="Times New Roman" w:cs="Times New Roman"/>
          <w:color w:val="000000"/>
          <w:sz w:val="24"/>
          <w:szCs w:val="24"/>
        </w:rPr>
      </w:pPr>
    </w:p>
    <w:p w:rsidR="00BB5772" w:rsidRPr="00636CF7" w:rsidRDefault="00B246F5"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Essa heterogeneidade intrínseca aos dados de pesquisa implica </w:t>
      </w:r>
      <w:r w:rsidR="00E143AA" w:rsidRPr="00636CF7">
        <w:rPr>
          <w:rFonts w:ascii="Times New Roman" w:hAnsi="Times New Roman" w:cs="Times New Roman"/>
          <w:color w:val="000000"/>
          <w:sz w:val="24"/>
          <w:szCs w:val="24"/>
        </w:rPr>
        <w:t>na necessidade de</w:t>
      </w:r>
      <w:r w:rsidRPr="00636CF7">
        <w:rPr>
          <w:rFonts w:ascii="Times New Roman" w:hAnsi="Times New Roman" w:cs="Times New Roman"/>
          <w:color w:val="000000"/>
          <w:sz w:val="24"/>
          <w:szCs w:val="24"/>
        </w:rPr>
        <w:t xml:space="preserve"> formular estratégias de gestão de amplo espectro que englobem os vários tipos de dados. O reconhecimento dessas diferenças torna-se crucial para diversas ações no escopo da gestão de dados de pesquisa e do ciclo de vida da curadoria, como por exemplo, para as fases de desenvolvimento de coleções de dados, fase de preservação, fase de versionamento e até mesmo para o reuso. </w:t>
      </w:r>
      <w:r w:rsidR="00BB5772" w:rsidRPr="00636CF7">
        <w:rPr>
          <w:rFonts w:ascii="Times New Roman" w:hAnsi="Times New Roman" w:cs="Times New Roman"/>
          <w:color w:val="000000"/>
          <w:sz w:val="24"/>
          <w:szCs w:val="24"/>
        </w:rPr>
        <w:t xml:space="preserve">Assim, o presente trabalho vem apresentar uma proposta de taxonomia para dados de pesquisa que tem por finalidade auxiliar o gestor </w:t>
      </w:r>
      <w:r w:rsidR="00BB5772" w:rsidRPr="00636CF7">
        <w:rPr>
          <w:rFonts w:ascii="Times New Roman" w:hAnsi="Times New Roman" w:cs="Times New Roman"/>
          <w:color w:val="000000"/>
          <w:sz w:val="24"/>
          <w:szCs w:val="24"/>
        </w:rPr>
        <w:lastRenderedPageBreak/>
        <w:t xml:space="preserve">dos dados, seja o pesquisador, ou o bibliotecário no seu papel de curador a desempenhar suas tarefas de forma mais efetiva. </w:t>
      </w:r>
    </w:p>
    <w:p w:rsidR="00CA613E" w:rsidRPr="00636CF7" w:rsidRDefault="00CA613E" w:rsidP="00636CF7">
      <w:pPr>
        <w:ind w:firstLine="420"/>
        <w:jc w:val="both"/>
        <w:rPr>
          <w:rFonts w:ascii="Times New Roman" w:hAnsi="Times New Roman" w:cs="Times New Roman"/>
          <w:color w:val="000000"/>
          <w:sz w:val="24"/>
          <w:szCs w:val="24"/>
        </w:rPr>
      </w:pPr>
    </w:p>
    <w:p w:rsidR="00CA613E" w:rsidRDefault="00CA613E" w:rsidP="007F1216">
      <w:pPr>
        <w:jc w:val="both"/>
        <w:rPr>
          <w:rFonts w:ascii="Times New Roman" w:hAnsi="Times New Roman" w:cs="Times New Roman"/>
          <w:b/>
          <w:color w:val="000000"/>
          <w:sz w:val="24"/>
          <w:szCs w:val="24"/>
        </w:rPr>
      </w:pPr>
      <w:r w:rsidRPr="00F45DDD">
        <w:rPr>
          <w:rFonts w:ascii="Times New Roman" w:hAnsi="Times New Roman" w:cs="Times New Roman"/>
          <w:b/>
          <w:color w:val="000000"/>
          <w:sz w:val="24"/>
          <w:szCs w:val="24"/>
        </w:rPr>
        <w:t>3 Material e Método</w:t>
      </w:r>
    </w:p>
    <w:p w:rsidR="00F45DDD" w:rsidRPr="00F45DDD" w:rsidRDefault="00F45DDD" w:rsidP="00636CF7">
      <w:pPr>
        <w:ind w:firstLine="420"/>
        <w:jc w:val="both"/>
        <w:rPr>
          <w:rFonts w:ascii="Times New Roman" w:hAnsi="Times New Roman" w:cs="Times New Roman"/>
          <w:b/>
          <w:color w:val="000000"/>
          <w:sz w:val="24"/>
          <w:szCs w:val="24"/>
        </w:rPr>
      </w:pPr>
    </w:p>
    <w:p w:rsidR="001B2D70" w:rsidRPr="00636CF7" w:rsidRDefault="00BB5772"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ab/>
        <w:t>A pesquisa realizada se inici</w:t>
      </w:r>
      <w:r w:rsidR="0099150B">
        <w:rPr>
          <w:rFonts w:ascii="Times New Roman" w:hAnsi="Times New Roman" w:cs="Times New Roman"/>
          <w:color w:val="000000"/>
          <w:sz w:val="24"/>
          <w:szCs w:val="24"/>
        </w:rPr>
        <w:t>ou</w:t>
      </w:r>
      <w:r w:rsidRPr="00636CF7">
        <w:rPr>
          <w:rFonts w:ascii="Times New Roman" w:hAnsi="Times New Roman" w:cs="Times New Roman"/>
          <w:color w:val="000000"/>
          <w:sz w:val="24"/>
          <w:szCs w:val="24"/>
        </w:rPr>
        <w:t xml:space="preserve"> a partir de uma abordagem exploratória</w:t>
      </w:r>
      <w:r w:rsidR="00115CA0" w:rsidRPr="00636CF7">
        <w:rPr>
          <w:rFonts w:ascii="Times New Roman" w:hAnsi="Times New Roman" w:cs="Times New Roman"/>
          <w:color w:val="000000"/>
          <w:sz w:val="24"/>
          <w:szCs w:val="24"/>
        </w:rPr>
        <w:t xml:space="preserve"> e de cunho qualitativo que se configur</w:t>
      </w:r>
      <w:r w:rsidR="0099150B">
        <w:rPr>
          <w:rFonts w:ascii="Times New Roman" w:hAnsi="Times New Roman" w:cs="Times New Roman"/>
          <w:color w:val="000000"/>
          <w:sz w:val="24"/>
          <w:szCs w:val="24"/>
        </w:rPr>
        <w:t>ou</w:t>
      </w:r>
      <w:r w:rsidR="00115CA0" w:rsidRPr="00636CF7">
        <w:rPr>
          <w:rFonts w:ascii="Times New Roman" w:hAnsi="Times New Roman" w:cs="Times New Roman"/>
          <w:color w:val="000000"/>
          <w:sz w:val="24"/>
          <w:szCs w:val="24"/>
        </w:rPr>
        <w:t xml:space="preserve"> como um levantamento </w:t>
      </w:r>
      <w:r w:rsidR="0099150B">
        <w:rPr>
          <w:rFonts w:ascii="Times New Roman" w:hAnsi="Times New Roman" w:cs="Times New Roman"/>
          <w:color w:val="000000"/>
          <w:sz w:val="24"/>
          <w:szCs w:val="24"/>
        </w:rPr>
        <w:t>na</w:t>
      </w:r>
      <w:r w:rsidR="00115CA0" w:rsidRPr="00636CF7">
        <w:rPr>
          <w:rFonts w:ascii="Times New Roman" w:hAnsi="Times New Roman" w:cs="Times New Roman"/>
          <w:color w:val="000000"/>
          <w:sz w:val="24"/>
          <w:szCs w:val="24"/>
        </w:rPr>
        <w:t xml:space="preserve"> literatura</w:t>
      </w:r>
      <w:r w:rsidR="002C02EF" w:rsidRPr="00636CF7">
        <w:rPr>
          <w:rFonts w:ascii="Times New Roman" w:hAnsi="Times New Roman" w:cs="Times New Roman"/>
          <w:color w:val="000000"/>
          <w:sz w:val="24"/>
          <w:szCs w:val="24"/>
        </w:rPr>
        <w:t xml:space="preserve"> dos conceitos e tipos de dados de pesquisa</w:t>
      </w:r>
      <w:r w:rsidR="00115CA0" w:rsidRPr="00636CF7">
        <w:rPr>
          <w:rFonts w:ascii="Times New Roman" w:hAnsi="Times New Roman" w:cs="Times New Roman"/>
          <w:color w:val="000000"/>
          <w:sz w:val="24"/>
          <w:szCs w:val="24"/>
        </w:rPr>
        <w:t>. Em seguida, a pesquisa part</w:t>
      </w:r>
      <w:r w:rsidR="0099150B">
        <w:rPr>
          <w:rFonts w:ascii="Times New Roman" w:hAnsi="Times New Roman" w:cs="Times New Roman"/>
          <w:color w:val="000000"/>
          <w:sz w:val="24"/>
          <w:szCs w:val="24"/>
        </w:rPr>
        <w:t>iu</w:t>
      </w:r>
      <w:r w:rsidR="00115CA0" w:rsidRPr="00636CF7">
        <w:rPr>
          <w:rFonts w:ascii="Times New Roman" w:hAnsi="Times New Roman" w:cs="Times New Roman"/>
          <w:color w:val="000000"/>
          <w:sz w:val="24"/>
          <w:szCs w:val="24"/>
        </w:rPr>
        <w:t xml:space="preserve"> para uma abordagem empírica que se configur</w:t>
      </w:r>
      <w:r w:rsidR="0099150B">
        <w:rPr>
          <w:rFonts w:ascii="Times New Roman" w:hAnsi="Times New Roman" w:cs="Times New Roman"/>
          <w:color w:val="000000"/>
          <w:sz w:val="24"/>
          <w:szCs w:val="24"/>
        </w:rPr>
        <w:t>ou</w:t>
      </w:r>
      <w:r w:rsidR="00115CA0" w:rsidRPr="00636CF7">
        <w:rPr>
          <w:rFonts w:ascii="Times New Roman" w:hAnsi="Times New Roman" w:cs="Times New Roman"/>
          <w:color w:val="000000"/>
          <w:sz w:val="24"/>
          <w:szCs w:val="24"/>
        </w:rPr>
        <w:t xml:space="preserve"> no levantamento dos tipos de dados existentes em uma área do conhecimento multidisciplinar: a área de ciências nucleares.</w:t>
      </w:r>
      <w:r w:rsidR="002C02EF" w:rsidRPr="00636CF7">
        <w:rPr>
          <w:rFonts w:ascii="Times New Roman" w:hAnsi="Times New Roman" w:cs="Times New Roman"/>
          <w:color w:val="000000"/>
          <w:sz w:val="24"/>
          <w:szCs w:val="24"/>
        </w:rPr>
        <w:t xml:space="preserve"> Essa abordagem empírica te</w:t>
      </w:r>
      <w:r w:rsidR="0099150B">
        <w:rPr>
          <w:rFonts w:ascii="Times New Roman" w:hAnsi="Times New Roman" w:cs="Times New Roman"/>
          <w:color w:val="000000"/>
          <w:sz w:val="24"/>
          <w:szCs w:val="24"/>
        </w:rPr>
        <w:t>ve</w:t>
      </w:r>
      <w:r w:rsidR="002C02EF" w:rsidRPr="00636CF7">
        <w:rPr>
          <w:rFonts w:ascii="Times New Roman" w:hAnsi="Times New Roman" w:cs="Times New Roman"/>
          <w:color w:val="000000"/>
          <w:sz w:val="24"/>
          <w:szCs w:val="24"/>
        </w:rPr>
        <w:t xml:space="preserve"> por finalidade verificar a ausência de algum tipo de dado.</w:t>
      </w:r>
      <w:r w:rsidR="00115CA0" w:rsidRPr="00636CF7">
        <w:rPr>
          <w:rFonts w:ascii="Times New Roman" w:hAnsi="Times New Roman" w:cs="Times New Roman"/>
          <w:color w:val="000000"/>
          <w:sz w:val="24"/>
          <w:szCs w:val="24"/>
        </w:rPr>
        <w:t xml:space="preserve"> </w:t>
      </w:r>
      <w:r w:rsidR="002C02EF" w:rsidRPr="00636CF7">
        <w:rPr>
          <w:rFonts w:ascii="Times New Roman" w:hAnsi="Times New Roman" w:cs="Times New Roman"/>
          <w:color w:val="000000"/>
          <w:sz w:val="24"/>
          <w:szCs w:val="24"/>
        </w:rPr>
        <w:t xml:space="preserve">O </w:t>
      </w:r>
      <w:r w:rsidR="00115CA0" w:rsidRPr="00636CF7">
        <w:rPr>
          <w:rFonts w:ascii="Times New Roman" w:hAnsi="Times New Roman" w:cs="Times New Roman"/>
          <w:color w:val="000000"/>
          <w:sz w:val="24"/>
          <w:szCs w:val="24"/>
        </w:rPr>
        <w:t>levantamento foi realizado a partir de entrevista com os líderes de pesquisa de uma instituição brasileira voltada a pesquisa nessa área: o Instituto de Engenharia Nuclear da Comissão Nacional de Energia Nuclear.</w:t>
      </w:r>
    </w:p>
    <w:p w:rsidR="00CA613E" w:rsidRPr="00636CF7" w:rsidRDefault="00CA613E" w:rsidP="00636CF7">
      <w:pPr>
        <w:ind w:firstLine="420"/>
        <w:jc w:val="both"/>
        <w:rPr>
          <w:rFonts w:ascii="Times New Roman" w:hAnsi="Times New Roman" w:cs="Times New Roman"/>
          <w:color w:val="000000"/>
          <w:sz w:val="24"/>
          <w:szCs w:val="24"/>
        </w:rPr>
      </w:pPr>
    </w:p>
    <w:p w:rsidR="00CA613E" w:rsidRPr="00F45DDD" w:rsidRDefault="00CA613E" w:rsidP="007F1216">
      <w:pPr>
        <w:jc w:val="both"/>
        <w:rPr>
          <w:rFonts w:ascii="Times New Roman" w:hAnsi="Times New Roman" w:cs="Times New Roman"/>
          <w:b/>
          <w:color w:val="000000"/>
          <w:sz w:val="24"/>
          <w:szCs w:val="24"/>
        </w:rPr>
      </w:pPr>
      <w:r w:rsidRPr="00F45DDD">
        <w:rPr>
          <w:rFonts w:ascii="Times New Roman" w:hAnsi="Times New Roman" w:cs="Times New Roman"/>
          <w:b/>
          <w:color w:val="000000"/>
          <w:sz w:val="24"/>
          <w:szCs w:val="24"/>
        </w:rPr>
        <w:t>4 Resultados: uma classificação para dados de pesquisa</w:t>
      </w:r>
    </w:p>
    <w:p w:rsidR="00CA613E" w:rsidRPr="00636CF7" w:rsidRDefault="00CA613E" w:rsidP="00636CF7">
      <w:pPr>
        <w:ind w:firstLine="420"/>
        <w:jc w:val="both"/>
        <w:rPr>
          <w:rFonts w:ascii="Times New Roman" w:hAnsi="Times New Roman" w:cs="Times New Roman"/>
          <w:color w:val="000000"/>
          <w:sz w:val="24"/>
          <w:szCs w:val="24"/>
        </w:rPr>
      </w:pPr>
    </w:p>
    <w:p w:rsidR="0099150B"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No levantamento realizado algumas tentativas de classificação dos dados</w:t>
      </w:r>
      <w:r w:rsidR="00B246F5" w:rsidRPr="00636CF7">
        <w:rPr>
          <w:rFonts w:ascii="Times New Roman" w:hAnsi="Times New Roman" w:cs="Times New Roman"/>
          <w:color w:val="000000"/>
          <w:sz w:val="24"/>
          <w:szCs w:val="24"/>
        </w:rPr>
        <w:t xml:space="preserve"> foram encontradas</w:t>
      </w:r>
      <w:r w:rsidR="003D068E" w:rsidRPr="00636CF7">
        <w:rPr>
          <w:rFonts w:ascii="Times New Roman" w:hAnsi="Times New Roman" w:cs="Times New Roman"/>
          <w:color w:val="000000"/>
          <w:sz w:val="24"/>
          <w:szCs w:val="24"/>
        </w:rPr>
        <w:t>, como a da National Science Foundation (NSF) (2007), a de Borgman (2010), de Harvey</w:t>
      </w:r>
      <w:r w:rsidR="00EC0F5F" w:rsidRPr="00636CF7">
        <w:rPr>
          <w:rFonts w:ascii="Times New Roman" w:hAnsi="Times New Roman" w:cs="Times New Roman"/>
          <w:color w:val="000000"/>
          <w:sz w:val="24"/>
          <w:szCs w:val="24"/>
        </w:rPr>
        <w:t xml:space="preserve"> (2010)</w:t>
      </w:r>
      <w:r w:rsidR="003D068E" w:rsidRPr="00636CF7">
        <w:rPr>
          <w:rFonts w:ascii="Times New Roman" w:hAnsi="Times New Roman" w:cs="Times New Roman"/>
          <w:color w:val="000000"/>
          <w:sz w:val="24"/>
          <w:szCs w:val="24"/>
        </w:rPr>
        <w:t>, de Lyon</w:t>
      </w:r>
      <w:r w:rsidR="00EC0F5F" w:rsidRPr="00636CF7">
        <w:rPr>
          <w:rFonts w:ascii="Times New Roman" w:hAnsi="Times New Roman" w:cs="Times New Roman"/>
          <w:color w:val="000000"/>
          <w:sz w:val="24"/>
          <w:szCs w:val="24"/>
        </w:rPr>
        <w:t xml:space="preserve"> (2007)</w:t>
      </w:r>
      <w:r w:rsidR="003D068E" w:rsidRPr="00636CF7">
        <w:rPr>
          <w:rFonts w:ascii="Times New Roman" w:hAnsi="Times New Roman" w:cs="Times New Roman"/>
          <w:color w:val="000000"/>
          <w:sz w:val="24"/>
          <w:szCs w:val="24"/>
        </w:rPr>
        <w:t xml:space="preserve"> e da OCDE</w:t>
      </w:r>
      <w:r w:rsidR="00EC0F5F" w:rsidRPr="00636CF7">
        <w:rPr>
          <w:rFonts w:ascii="Times New Roman" w:hAnsi="Times New Roman" w:cs="Times New Roman"/>
          <w:color w:val="000000"/>
          <w:sz w:val="24"/>
          <w:szCs w:val="24"/>
        </w:rPr>
        <w:t xml:space="preserve"> (2007)</w:t>
      </w:r>
      <w:r w:rsidR="0099150B">
        <w:rPr>
          <w:rFonts w:ascii="Times New Roman" w:hAnsi="Times New Roman" w:cs="Times New Roman"/>
          <w:color w:val="000000"/>
          <w:sz w:val="24"/>
          <w:szCs w:val="24"/>
        </w:rPr>
        <w:t xml:space="preserve"> e, em uma tentativa de sistematização, chegou-se ao seguinte quadro:</w:t>
      </w:r>
    </w:p>
    <w:p w:rsidR="0099150B" w:rsidRDefault="0099150B" w:rsidP="00636CF7">
      <w:pPr>
        <w:ind w:firstLine="420"/>
        <w:jc w:val="both"/>
        <w:rPr>
          <w:rFonts w:ascii="Times New Roman" w:hAnsi="Times New Roman" w:cs="Times New Roman"/>
          <w:color w:val="000000"/>
          <w:sz w:val="24"/>
          <w:szCs w:val="24"/>
        </w:rPr>
      </w:pPr>
    </w:p>
    <w:p w:rsidR="0099150B" w:rsidRDefault="0099150B" w:rsidP="0099150B">
      <w:pPr>
        <w:ind w:firstLine="420"/>
        <w:jc w:val="center"/>
        <w:rPr>
          <w:rFonts w:ascii="Times New Roman" w:hAnsi="Times New Roman" w:cs="Times New Roman"/>
          <w:color w:val="000000"/>
          <w:sz w:val="24"/>
          <w:szCs w:val="24"/>
        </w:rPr>
      </w:pPr>
      <w:r>
        <w:rPr>
          <w:rFonts w:ascii="Times New Roman" w:hAnsi="Times New Roman" w:cs="Times New Roman"/>
          <w:color w:val="000000"/>
          <w:sz w:val="24"/>
          <w:szCs w:val="24"/>
        </w:rPr>
        <w:t>Quadro 1:  Tentativa de sistematização a partir da literatura</w:t>
      </w:r>
    </w:p>
    <w:tbl>
      <w:tblPr>
        <w:tblW w:w="9120" w:type="dxa"/>
        <w:tblLayout w:type="fixed"/>
        <w:tblCellMar>
          <w:left w:w="0" w:type="dxa"/>
          <w:right w:w="0" w:type="dxa"/>
        </w:tblCellMar>
        <w:tblLook w:val="04A0" w:firstRow="1" w:lastRow="0" w:firstColumn="1" w:lastColumn="0" w:noHBand="0" w:noVBand="1"/>
      </w:tblPr>
      <w:tblGrid>
        <w:gridCol w:w="2476"/>
        <w:gridCol w:w="1779"/>
        <w:gridCol w:w="1559"/>
        <w:gridCol w:w="1845"/>
        <w:gridCol w:w="1461"/>
      </w:tblGrid>
      <w:tr w:rsidR="0099150B" w:rsidRPr="0099150B" w:rsidTr="00D73348">
        <w:trPr>
          <w:trHeight w:val="706"/>
        </w:trPr>
        <w:tc>
          <w:tcPr>
            <w:tcW w:w="24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CARACTERÍSTICA DE DIVISÃO</w:t>
            </w:r>
          </w:p>
        </w:tc>
        <w:tc>
          <w:tcPr>
            <w:tcW w:w="17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NSF</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BORGMAN</w:t>
            </w:r>
          </w:p>
        </w:tc>
        <w:tc>
          <w:tcPr>
            <w:tcW w:w="18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HARVEY</w:t>
            </w:r>
          </w:p>
        </w:tc>
        <w:tc>
          <w:tcPr>
            <w:tcW w:w="14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LYON</w:t>
            </w:r>
          </w:p>
        </w:tc>
      </w:tr>
      <w:tr w:rsidR="0099150B" w:rsidRPr="0099150B" w:rsidTr="00D73348">
        <w:trPr>
          <w:trHeight w:val="989"/>
        </w:trPr>
        <w:tc>
          <w:tcPr>
            <w:tcW w:w="24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Quanto à natureza</w:t>
            </w:r>
          </w:p>
        </w:tc>
        <w:tc>
          <w:tcPr>
            <w:tcW w:w="17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Número</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Imagem</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Software</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84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4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r>
      <w:tr w:rsidR="0099150B" w:rsidRPr="0099150B" w:rsidTr="00D73348">
        <w:trPr>
          <w:trHeight w:val="989"/>
        </w:trPr>
        <w:tc>
          <w:tcPr>
            <w:tcW w:w="2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Quanto à origem</w:t>
            </w:r>
          </w:p>
        </w:tc>
        <w:tc>
          <w:tcPr>
            <w:tcW w:w="17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Observacionais</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Computacionais</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Experimentais</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Registro</w:t>
            </w:r>
          </w:p>
        </w:tc>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4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r>
      <w:tr w:rsidR="0099150B" w:rsidRPr="0099150B" w:rsidTr="00D73348">
        <w:trPr>
          <w:trHeight w:val="706"/>
        </w:trPr>
        <w:tc>
          <w:tcPr>
            <w:tcW w:w="24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Quanto ao nível de processamento</w:t>
            </w:r>
          </w:p>
        </w:tc>
        <w:tc>
          <w:tcPr>
            <w:tcW w:w="17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Intermediário</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Finais</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4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r>
      <w:tr w:rsidR="0099150B" w:rsidRPr="0099150B" w:rsidTr="00D73348">
        <w:trPr>
          <w:trHeight w:val="989"/>
        </w:trPr>
        <w:tc>
          <w:tcPr>
            <w:tcW w:w="2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Quanto ao estágio de geração</w:t>
            </w:r>
          </w:p>
        </w:tc>
        <w:tc>
          <w:tcPr>
            <w:tcW w:w="17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Brutos</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Derivados</w:t>
            </w:r>
          </w:p>
        </w:tc>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4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Crus</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Primários</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Derivados</w:t>
            </w:r>
          </w:p>
        </w:tc>
      </w:tr>
      <w:tr w:rsidR="0099150B" w:rsidRPr="0099150B" w:rsidTr="00D73348">
        <w:trPr>
          <w:trHeight w:val="989"/>
        </w:trPr>
        <w:tc>
          <w:tcPr>
            <w:tcW w:w="24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Quanto à formação de coleções</w:t>
            </w:r>
          </w:p>
        </w:tc>
        <w:tc>
          <w:tcPr>
            <w:tcW w:w="17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8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De pesquisa</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De comunidade</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De referência</w:t>
            </w:r>
          </w:p>
        </w:tc>
        <w:tc>
          <w:tcPr>
            <w:tcW w:w="14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r>
      <w:tr w:rsidR="0099150B" w:rsidRPr="0099150B" w:rsidTr="00D73348">
        <w:trPr>
          <w:trHeight w:val="706"/>
        </w:trPr>
        <w:tc>
          <w:tcPr>
            <w:tcW w:w="24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Quanto à mutabilidade</w:t>
            </w:r>
          </w:p>
        </w:tc>
        <w:tc>
          <w:tcPr>
            <w:tcW w:w="17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8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p>
        </w:tc>
        <w:tc>
          <w:tcPr>
            <w:tcW w:w="14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Canônicos</w:t>
            </w:r>
          </w:p>
          <w:p w:rsidR="0099150B" w:rsidRPr="0099150B" w:rsidRDefault="0099150B" w:rsidP="0099150B">
            <w:pPr>
              <w:rPr>
                <w:rFonts w:ascii="Times New Roman" w:hAnsi="Times New Roman" w:cs="Times New Roman"/>
                <w:color w:val="000000"/>
              </w:rPr>
            </w:pPr>
            <w:r w:rsidRPr="0099150B">
              <w:rPr>
                <w:rFonts w:ascii="Times New Roman" w:hAnsi="Times New Roman" w:cs="Times New Roman"/>
                <w:color w:val="000000"/>
              </w:rPr>
              <w:t>Episódicos</w:t>
            </w:r>
          </w:p>
        </w:tc>
      </w:tr>
    </w:tbl>
    <w:p w:rsidR="0099150B" w:rsidRDefault="0099150B" w:rsidP="00636CF7">
      <w:pPr>
        <w:ind w:firstLine="420"/>
        <w:jc w:val="both"/>
        <w:rPr>
          <w:rFonts w:ascii="Times New Roman" w:hAnsi="Times New Roman" w:cs="Times New Roman"/>
          <w:color w:val="000000"/>
          <w:sz w:val="24"/>
          <w:szCs w:val="24"/>
        </w:rPr>
      </w:pPr>
      <w:r>
        <w:rPr>
          <w:rFonts w:ascii="Times New Roman" w:hAnsi="Times New Roman" w:cs="Times New Roman"/>
          <w:color w:val="000000"/>
          <w:sz w:val="24"/>
          <w:szCs w:val="24"/>
        </w:rPr>
        <w:t>Fonte: Os autores</w:t>
      </w:r>
    </w:p>
    <w:p w:rsidR="0099150B" w:rsidRDefault="0099150B" w:rsidP="00636CF7">
      <w:pPr>
        <w:ind w:firstLine="420"/>
        <w:jc w:val="both"/>
        <w:rPr>
          <w:rFonts w:ascii="Times New Roman" w:hAnsi="Times New Roman" w:cs="Times New Roman"/>
          <w:color w:val="000000"/>
          <w:sz w:val="24"/>
          <w:szCs w:val="24"/>
        </w:rPr>
      </w:pPr>
    </w:p>
    <w:p w:rsidR="001B2D70" w:rsidRDefault="003D068E"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No entanto, essas classificações eram limitadas a uma visão</w:t>
      </w:r>
      <w:r w:rsidR="00FB2F49" w:rsidRPr="00636CF7">
        <w:rPr>
          <w:rFonts w:ascii="Times New Roman" w:hAnsi="Times New Roman" w:cs="Times New Roman"/>
          <w:color w:val="000000"/>
          <w:sz w:val="24"/>
          <w:szCs w:val="24"/>
        </w:rPr>
        <w:t xml:space="preserve"> única</w:t>
      </w:r>
      <w:r w:rsidRPr="00636CF7">
        <w:rPr>
          <w:rFonts w:ascii="Times New Roman" w:hAnsi="Times New Roman" w:cs="Times New Roman"/>
          <w:color w:val="000000"/>
          <w:sz w:val="24"/>
          <w:szCs w:val="24"/>
        </w:rPr>
        <w:t xml:space="preserve"> sobre os dados. Juntar essas múltiplas visões parecia ser uma saída, mas elas se sobrepunham em alguns conceitos e pareciam divergir</w:t>
      </w:r>
      <w:r w:rsidR="002C02EF" w:rsidRPr="00636CF7">
        <w:rPr>
          <w:rFonts w:ascii="Times New Roman" w:hAnsi="Times New Roman" w:cs="Times New Roman"/>
          <w:color w:val="000000"/>
          <w:sz w:val="24"/>
          <w:szCs w:val="24"/>
        </w:rPr>
        <w:t>-se</w:t>
      </w:r>
      <w:r w:rsidRPr="00636CF7">
        <w:rPr>
          <w:rFonts w:ascii="Times New Roman" w:hAnsi="Times New Roman" w:cs="Times New Roman"/>
          <w:color w:val="000000"/>
          <w:sz w:val="24"/>
          <w:szCs w:val="24"/>
        </w:rPr>
        <w:t xml:space="preserve"> em outros. Além disso, </w:t>
      </w:r>
      <w:r w:rsidR="002C02EF" w:rsidRPr="00636CF7">
        <w:rPr>
          <w:rFonts w:ascii="Times New Roman" w:hAnsi="Times New Roman" w:cs="Times New Roman"/>
          <w:color w:val="000000"/>
          <w:sz w:val="24"/>
          <w:szCs w:val="24"/>
        </w:rPr>
        <w:t>com a</w:t>
      </w:r>
      <w:r w:rsidRPr="00636CF7">
        <w:rPr>
          <w:rFonts w:ascii="Times New Roman" w:hAnsi="Times New Roman" w:cs="Times New Roman"/>
          <w:color w:val="000000"/>
          <w:sz w:val="24"/>
          <w:szCs w:val="24"/>
        </w:rPr>
        <w:t xml:space="preserve"> abordagem empírica da pesquisa, que se deu a partir da entrevista realizada com pesquisadores da área de ciências </w:t>
      </w:r>
      <w:proofErr w:type="gramStart"/>
      <w:r w:rsidRPr="00636CF7">
        <w:rPr>
          <w:rFonts w:ascii="Times New Roman" w:hAnsi="Times New Roman" w:cs="Times New Roman"/>
          <w:color w:val="000000"/>
          <w:sz w:val="24"/>
          <w:szCs w:val="24"/>
        </w:rPr>
        <w:t>nucleares,  percebeu</w:t>
      </w:r>
      <w:proofErr w:type="gramEnd"/>
      <w:r w:rsidRPr="00636CF7">
        <w:rPr>
          <w:rFonts w:ascii="Times New Roman" w:hAnsi="Times New Roman" w:cs="Times New Roman"/>
          <w:color w:val="000000"/>
          <w:sz w:val="24"/>
          <w:szCs w:val="24"/>
        </w:rPr>
        <w:t>-se a ausência de alguns tipos de dados</w:t>
      </w:r>
      <w:r w:rsidR="00AA4D59" w:rsidRPr="00636CF7">
        <w:rPr>
          <w:rFonts w:ascii="Times New Roman" w:hAnsi="Times New Roman" w:cs="Times New Roman"/>
          <w:color w:val="000000"/>
          <w:sz w:val="24"/>
          <w:szCs w:val="24"/>
        </w:rPr>
        <w:t xml:space="preserve">, como </w:t>
      </w:r>
      <w:r w:rsidR="0099150B">
        <w:rPr>
          <w:rFonts w:ascii="Times New Roman" w:hAnsi="Times New Roman" w:cs="Times New Roman"/>
          <w:color w:val="000000"/>
          <w:sz w:val="24"/>
          <w:szCs w:val="24"/>
        </w:rPr>
        <w:t>era</w:t>
      </w:r>
      <w:r w:rsidR="00AA4D59" w:rsidRPr="00636CF7">
        <w:rPr>
          <w:rFonts w:ascii="Times New Roman" w:hAnsi="Times New Roman" w:cs="Times New Roman"/>
          <w:color w:val="000000"/>
          <w:sz w:val="24"/>
          <w:szCs w:val="24"/>
        </w:rPr>
        <w:t xml:space="preserve"> pressuposto</w:t>
      </w:r>
      <w:r w:rsidRPr="00636CF7">
        <w:rPr>
          <w:rFonts w:ascii="Times New Roman" w:hAnsi="Times New Roman" w:cs="Times New Roman"/>
          <w:color w:val="000000"/>
          <w:sz w:val="24"/>
          <w:szCs w:val="24"/>
        </w:rPr>
        <w:t>.</w:t>
      </w:r>
      <w:r w:rsidR="00904C4D">
        <w:rPr>
          <w:rFonts w:ascii="Times New Roman" w:hAnsi="Times New Roman" w:cs="Times New Roman"/>
          <w:color w:val="000000"/>
          <w:sz w:val="24"/>
          <w:szCs w:val="24"/>
        </w:rPr>
        <w:t xml:space="preserve"> Com os dados identificados, foram levantadas suas definições na literatura. Assim, chegou se no quadro a seguir:</w:t>
      </w:r>
    </w:p>
    <w:p w:rsidR="00904C4D" w:rsidRDefault="00904C4D" w:rsidP="00636CF7">
      <w:pPr>
        <w:ind w:firstLine="420"/>
        <w:jc w:val="both"/>
        <w:rPr>
          <w:rFonts w:ascii="Times New Roman" w:hAnsi="Times New Roman" w:cs="Times New Roman"/>
          <w:color w:val="000000"/>
          <w:sz w:val="24"/>
          <w:szCs w:val="24"/>
        </w:rPr>
      </w:pPr>
    </w:p>
    <w:p w:rsidR="00904C4D" w:rsidRPr="00904C4D" w:rsidRDefault="00904C4D" w:rsidP="00904C4D">
      <w:pPr>
        <w:jc w:val="center"/>
        <w:rPr>
          <w:rFonts w:ascii="Times New Roman" w:hAnsi="Times New Roman" w:cs="Times New Roman"/>
          <w:b/>
          <w:color w:val="000000"/>
        </w:rPr>
      </w:pPr>
      <w:r w:rsidRPr="00904C4D">
        <w:rPr>
          <w:rFonts w:ascii="Times New Roman" w:hAnsi="Times New Roman" w:cs="Times New Roman"/>
          <w:b/>
          <w:color w:val="000000"/>
        </w:rPr>
        <w:t>Quadro 2: Definição dos tipos de dados e encontrados na área de Ciências Nucleares</w:t>
      </w:r>
    </w:p>
    <w:tbl>
      <w:tblPr>
        <w:tblW w:w="8857" w:type="dxa"/>
        <w:tblInd w:w="70" w:type="dxa"/>
        <w:tblCellMar>
          <w:left w:w="70" w:type="dxa"/>
          <w:right w:w="70" w:type="dxa"/>
        </w:tblCellMar>
        <w:tblLook w:val="00A0" w:firstRow="1" w:lastRow="0" w:firstColumn="1" w:lastColumn="0" w:noHBand="0" w:noVBand="0"/>
      </w:tblPr>
      <w:tblGrid>
        <w:gridCol w:w="1173"/>
        <w:gridCol w:w="1902"/>
        <w:gridCol w:w="5786"/>
      </w:tblGrid>
      <w:tr w:rsidR="00904C4D" w:rsidRPr="00904C4D" w:rsidTr="00D73348">
        <w:trPr>
          <w:trHeight w:val="288"/>
        </w:trPr>
        <w:tc>
          <w:tcPr>
            <w:tcW w:w="3071" w:type="dxa"/>
            <w:gridSpan w:val="2"/>
            <w:tcBorders>
              <w:top w:val="single" w:sz="8" w:space="0" w:color="auto"/>
              <w:left w:val="single" w:sz="8" w:space="0" w:color="auto"/>
              <w:bottom w:val="single" w:sz="4" w:space="0" w:color="auto"/>
              <w:right w:val="single" w:sz="4" w:space="0" w:color="auto"/>
            </w:tcBorders>
            <w:noWrap/>
            <w:vAlign w:val="bottom"/>
            <w:hideMark/>
          </w:tcPr>
          <w:p w:rsidR="00904C4D" w:rsidRPr="00904C4D" w:rsidRDefault="00904C4D" w:rsidP="00904C4D">
            <w:pPr>
              <w:jc w:val="center"/>
              <w:rPr>
                <w:rFonts w:ascii="Times New Roman" w:hAnsi="Times New Roman" w:cs="Times New Roman"/>
                <w:b/>
                <w:color w:val="000000"/>
              </w:rPr>
            </w:pPr>
            <w:r w:rsidRPr="00904C4D">
              <w:rPr>
                <w:rFonts w:ascii="Times New Roman" w:hAnsi="Times New Roman" w:cs="Times New Roman"/>
                <w:b/>
                <w:color w:val="000000"/>
              </w:rPr>
              <w:t xml:space="preserve">TIPOS DE DADOS </w:t>
            </w:r>
          </w:p>
        </w:tc>
        <w:tc>
          <w:tcPr>
            <w:tcW w:w="5786" w:type="dxa"/>
            <w:tcBorders>
              <w:top w:val="single" w:sz="8" w:space="0" w:color="auto"/>
              <w:left w:val="nil"/>
              <w:bottom w:val="single" w:sz="4" w:space="0" w:color="auto"/>
              <w:right w:val="single" w:sz="4" w:space="0" w:color="auto"/>
            </w:tcBorders>
            <w:noWrap/>
            <w:vAlign w:val="bottom"/>
            <w:hideMark/>
          </w:tcPr>
          <w:p w:rsidR="00904C4D" w:rsidRPr="00904C4D" w:rsidRDefault="00904C4D" w:rsidP="00904C4D">
            <w:pPr>
              <w:jc w:val="center"/>
              <w:rPr>
                <w:rFonts w:ascii="Times New Roman" w:hAnsi="Times New Roman" w:cs="Times New Roman"/>
                <w:b/>
                <w:color w:val="000000"/>
              </w:rPr>
            </w:pPr>
            <w:r w:rsidRPr="00904C4D">
              <w:rPr>
                <w:rFonts w:ascii="Times New Roman" w:hAnsi="Times New Roman" w:cs="Times New Roman"/>
                <w:b/>
                <w:color w:val="000000"/>
              </w:rPr>
              <w:t>DEFINIÇÃO</w:t>
            </w:r>
          </w:p>
        </w:tc>
      </w:tr>
      <w:tr w:rsidR="00904C4D" w:rsidRPr="00904C4D" w:rsidTr="00D73348">
        <w:trPr>
          <w:trHeight w:val="288"/>
        </w:trPr>
        <w:tc>
          <w:tcPr>
            <w:tcW w:w="1169" w:type="dxa"/>
            <w:tcBorders>
              <w:top w:val="nil"/>
              <w:left w:val="single" w:sz="8" w:space="0" w:color="auto"/>
              <w:bottom w:val="nil"/>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Número</w:t>
            </w: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Medidas</w:t>
            </w:r>
          </w:p>
        </w:tc>
        <w:tc>
          <w:tcPr>
            <w:tcW w:w="5786" w:type="dxa"/>
            <w:tcBorders>
              <w:top w:val="nil"/>
              <w:left w:val="single" w:sz="4" w:space="0" w:color="auto"/>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Quantidade fixada por um padrão para determinar as dimensões ou o valor de uma grandeza da mesma espécie</w:t>
            </w:r>
          </w:p>
        </w:tc>
      </w:tr>
      <w:tr w:rsidR="00904C4D" w:rsidRPr="00904C4D" w:rsidTr="00D73348">
        <w:trPr>
          <w:trHeight w:val="384"/>
        </w:trPr>
        <w:tc>
          <w:tcPr>
            <w:tcW w:w="1169" w:type="dxa"/>
            <w:tcBorders>
              <w:top w:val="nil"/>
              <w:left w:val="single" w:sz="8" w:space="0" w:color="auto"/>
              <w:bottom w:val="nil"/>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Resultados de levantamentos</w:t>
            </w:r>
          </w:p>
        </w:tc>
        <w:tc>
          <w:tcPr>
            <w:tcW w:w="5786" w:type="dxa"/>
            <w:tcBorders>
              <w:top w:val="nil"/>
              <w:left w:val="single" w:sz="4" w:space="0" w:color="auto"/>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Resultado de pesquisa prévia e mais ou menos aprofundada de um fenômeno, antes de se fazer um projeto, um programa, uma pesquisa científica etc. (coleta)</w:t>
            </w:r>
          </w:p>
        </w:tc>
      </w:tr>
      <w:tr w:rsidR="00904C4D" w:rsidRPr="00904C4D" w:rsidTr="00D73348">
        <w:trPr>
          <w:trHeight w:val="288"/>
        </w:trPr>
        <w:tc>
          <w:tcPr>
            <w:tcW w:w="1169" w:type="dxa"/>
            <w:tcBorders>
              <w:top w:val="nil"/>
              <w:left w:val="single" w:sz="8" w:space="0" w:color="auto"/>
              <w:bottom w:val="nil"/>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Resultados de experimentos</w:t>
            </w:r>
          </w:p>
        </w:tc>
        <w:tc>
          <w:tcPr>
            <w:tcW w:w="5786" w:type="dxa"/>
            <w:tcBorders>
              <w:top w:val="nil"/>
              <w:left w:val="single" w:sz="4" w:space="0" w:color="auto"/>
              <w:bottom w:val="nil"/>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Resultado de trabalho científico que se destina a verificar um fenômeno.</w:t>
            </w:r>
          </w:p>
        </w:tc>
      </w:tr>
      <w:tr w:rsidR="00904C4D" w:rsidRPr="00904C4D" w:rsidTr="00D73348">
        <w:trPr>
          <w:trHeight w:val="288"/>
        </w:trPr>
        <w:tc>
          <w:tcPr>
            <w:tcW w:w="1169" w:type="dxa"/>
            <w:tcBorders>
              <w:top w:val="nil"/>
              <w:left w:val="single" w:sz="8" w:space="0" w:color="auto"/>
              <w:bottom w:val="nil"/>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single" w:sz="4" w:space="0" w:color="auto"/>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Fórmulas</w:t>
            </w:r>
          </w:p>
        </w:tc>
        <w:tc>
          <w:tcPr>
            <w:tcW w:w="5786" w:type="dxa"/>
            <w:tcBorders>
              <w:top w:val="single" w:sz="4" w:space="0" w:color="auto"/>
              <w:left w:val="nil"/>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Expressão concisa e rigorosa, constituída em geral de símbolos, que resumeum certo número de dados</w:t>
            </w:r>
          </w:p>
        </w:tc>
      </w:tr>
      <w:tr w:rsidR="00904C4D" w:rsidRPr="00904C4D" w:rsidTr="00D73348">
        <w:trPr>
          <w:trHeight w:val="288"/>
        </w:trPr>
        <w:tc>
          <w:tcPr>
            <w:tcW w:w="1169" w:type="dxa"/>
            <w:tcBorders>
              <w:top w:val="nil"/>
              <w:left w:val="single" w:sz="8" w:space="0" w:color="auto"/>
              <w:bottom w:val="nil"/>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Equações</w:t>
            </w:r>
          </w:p>
        </w:tc>
        <w:tc>
          <w:tcPr>
            <w:tcW w:w="5786" w:type="dxa"/>
            <w:tcBorders>
              <w:top w:val="nil"/>
              <w:left w:val="nil"/>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Redução de uma questão, um problema intrincado, a pontos simples e claros, para facilitar a obtenção de uma solução</w:t>
            </w:r>
          </w:p>
        </w:tc>
      </w:tr>
      <w:tr w:rsidR="00904C4D" w:rsidRPr="00904C4D" w:rsidTr="00D73348">
        <w:trPr>
          <w:trHeight w:val="288"/>
        </w:trPr>
        <w:tc>
          <w:tcPr>
            <w:tcW w:w="1169" w:type="dxa"/>
            <w:tcBorders>
              <w:top w:val="nil"/>
              <w:left w:val="single" w:sz="8" w:space="0" w:color="auto"/>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Algoritmos</w:t>
            </w:r>
          </w:p>
        </w:tc>
        <w:tc>
          <w:tcPr>
            <w:tcW w:w="5786" w:type="dxa"/>
            <w:tcBorders>
              <w:top w:val="nil"/>
              <w:left w:val="single" w:sz="4" w:space="0" w:color="auto"/>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Seqüência finita de regras, raciocínios ou operações que, aplicada a um número finito de dados, permite solucionar classes semelhantes de problemas</w:t>
            </w:r>
          </w:p>
        </w:tc>
      </w:tr>
      <w:tr w:rsidR="00904C4D" w:rsidRPr="00904C4D" w:rsidTr="00D73348">
        <w:trPr>
          <w:trHeight w:val="288"/>
        </w:trPr>
        <w:tc>
          <w:tcPr>
            <w:tcW w:w="1169" w:type="dxa"/>
            <w:vMerge w:val="restart"/>
            <w:tcBorders>
              <w:top w:val="nil"/>
              <w:left w:val="single" w:sz="8" w:space="0" w:color="auto"/>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Multimídia</w:t>
            </w: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Imagens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Representação da forma ou do aspecto de ser ou objeto por meios artísticos</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Vídeo</w:t>
            </w:r>
          </w:p>
        </w:tc>
        <w:tc>
          <w:tcPr>
            <w:tcW w:w="5786" w:type="dxa"/>
            <w:tcBorders>
              <w:top w:val="nil"/>
              <w:left w:val="single" w:sz="4" w:space="0" w:color="auto"/>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Técnica de reprodução eletrônica de imagens em movimento</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single" w:sz="4" w:space="0" w:color="auto"/>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Áudio</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Sinal sonoro; som</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Animações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Ato ou efeito de imprimir movimento ou aceleração</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Filme</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Seqüência de imagens registradas em filme cinematográfico ou videoteipe, para exibição em movimento ou não;</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Fotografia</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Imagem obtida por arte ou processo de reprodução sobre uma superfície fotossensível (como um filme), pela ação de energia radiante, esp. a luz</w:t>
            </w:r>
          </w:p>
        </w:tc>
      </w:tr>
      <w:tr w:rsidR="00904C4D" w:rsidRPr="00904C4D" w:rsidTr="00D73348">
        <w:trPr>
          <w:trHeight w:val="288"/>
        </w:trPr>
        <w:tc>
          <w:tcPr>
            <w:tcW w:w="1169" w:type="dxa"/>
            <w:vMerge w:val="restart"/>
            <w:tcBorders>
              <w:top w:val="single" w:sz="4" w:space="0" w:color="auto"/>
              <w:left w:val="single" w:sz="8" w:space="0" w:color="auto"/>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Software</w:t>
            </w:r>
          </w:p>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Bases de dados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Conjunto de dados inter-relacionados sobre determinado assunto, armazenados em sistemas de processamento de dados segundo critérios preestabelecidos (reúne)</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Simulações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Teste, experiência ou ensaio em que se empregam modelos para simular o ser humano, em especial em casos de grande perigo de vida</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Códigos nucleares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Programa de computador que representam as simulações matemáticas do núcleo do reator.</w:t>
            </w:r>
          </w:p>
        </w:tc>
      </w:tr>
      <w:tr w:rsidR="00904C4D" w:rsidRPr="00904C4D" w:rsidTr="00D73348">
        <w:trPr>
          <w:trHeight w:val="288"/>
        </w:trPr>
        <w:tc>
          <w:tcPr>
            <w:tcW w:w="1169" w:type="dxa"/>
            <w:vMerge w:val="restart"/>
            <w:tcBorders>
              <w:top w:val="single" w:sz="4" w:space="0" w:color="auto"/>
              <w:left w:val="single" w:sz="8" w:space="0" w:color="auto"/>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Visualização</w:t>
            </w: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Tabelas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Quadro sistemático de consulta de dados</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Gráficos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Curva num sistema de coordenadas, que representa uma função [A curva pode ser substituída por uma superfície, uma série de colunas etc.]</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Diagramas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Representação gráfica, por meio de figuras geométricas (pontos, linhas, áreas etc.), de fatos, fenômenos, grandezas, ou das relações entre eles</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Modelos em 3D</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Modelo em formato tridimensional, que inclui a idéia de profundidade</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Modelos reduzidos</w:t>
            </w:r>
          </w:p>
        </w:tc>
        <w:tc>
          <w:tcPr>
            <w:tcW w:w="5786" w:type="dxa"/>
            <w:tcBorders>
              <w:top w:val="nil"/>
              <w:left w:val="single" w:sz="4" w:space="0" w:color="auto"/>
              <w:bottom w:val="single" w:sz="4" w:space="0" w:color="auto"/>
              <w:right w:val="single" w:sz="4" w:space="0" w:color="auto"/>
            </w:tcBorders>
            <w:noWrap/>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Esquema que possibilita a representação de um fenômeno ou conjunto de fenômenos físicos e eventualmente a previsão de novos fenômenos ou propriedades, tomando como base um certo número de leis físicas, em geral obtidas ou testadas experimentalmente</w:t>
            </w:r>
          </w:p>
        </w:tc>
      </w:tr>
      <w:tr w:rsidR="00904C4D" w:rsidRPr="00904C4D" w:rsidTr="00D73348">
        <w:trPr>
          <w:trHeight w:val="288"/>
        </w:trPr>
        <w:tc>
          <w:tcPr>
            <w:tcW w:w="1169" w:type="dxa"/>
            <w:vMerge/>
            <w:tcBorders>
              <w:top w:val="single" w:sz="4" w:space="0" w:color="auto"/>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Desenhos</w:t>
            </w:r>
          </w:p>
        </w:tc>
        <w:tc>
          <w:tcPr>
            <w:tcW w:w="5786" w:type="dxa"/>
            <w:tcBorders>
              <w:top w:val="nil"/>
              <w:left w:val="single" w:sz="4" w:space="0" w:color="auto"/>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Representação de seres, objetos, idéias, sensações, feita sobre uma superfície, por meios gráficos, com instrumentos apropriados</w:t>
            </w:r>
          </w:p>
          <w:p w:rsidR="00904C4D" w:rsidRPr="00904C4D" w:rsidRDefault="00904C4D" w:rsidP="00904C4D">
            <w:pPr>
              <w:jc w:val="both"/>
              <w:rPr>
                <w:rFonts w:ascii="Times New Roman" w:hAnsi="Times New Roman" w:cs="Times New Roman"/>
                <w:color w:val="000000"/>
              </w:rPr>
            </w:pPr>
          </w:p>
        </w:tc>
      </w:tr>
      <w:tr w:rsidR="00904C4D" w:rsidRPr="00904C4D" w:rsidTr="00D73348">
        <w:trPr>
          <w:trHeight w:val="288"/>
        </w:trPr>
        <w:tc>
          <w:tcPr>
            <w:tcW w:w="1169" w:type="dxa"/>
            <w:vMerge w:val="restart"/>
            <w:tcBorders>
              <w:top w:val="single" w:sz="4" w:space="0" w:color="auto"/>
              <w:left w:val="single" w:sz="4" w:space="0" w:color="auto"/>
              <w:bottom w:val="nil"/>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Textuais</w:t>
            </w:r>
          </w:p>
        </w:tc>
        <w:tc>
          <w:tcPr>
            <w:tcW w:w="1902" w:type="dxa"/>
            <w:tcBorders>
              <w:top w:val="single" w:sz="4" w:space="0" w:color="auto"/>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Metadados</w:t>
            </w:r>
          </w:p>
        </w:tc>
        <w:tc>
          <w:tcPr>
            <w:tcW w:w="5786" w:type="dxa"/>
            <w:tcBorders>
              <w:top w:val="single" w:sz="4" w:space="0" w:color="auto"/>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Dados que registram e preservam dados</w:t>
            </w:r>
          </w:p>
        </w:tc>
      </w:tr>
      <w:tr w:rsidR="00904C4D" w:rsidRPr="00904C4D" w:rsidTr="00D73348">
        <w:trPr>
          <w:trHeight w:val="288"/>
        </w:trPr>
        <w:tc>
          <w:tcPr>
            <w:tcW w:w="1169" w:type="dxa"/>
            <w:vMerge/>
            <w:tcBorders>
              <w:top w:val="single" w:sz="4" w:space="0" w:color="auto"/>
              <w:left w:val="single" w:sz="4" w:space="0" w:color="auto"/>
              <w:bottom w:val="nil"/>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single" w:sz="4" w:space="0" w:color="auto"/>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Questionários</w:t>
            </w:r>
          </w:p>
        </w:tc>
        <w:tc>
          <w:tcPr>
            <w:tcW w:w="5786" w:type="dxa"/>
            <w:tcBorders>
              <w:top w:val="single" w:sz="4" w:space="0" w:color="auto"/>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Sequência de perguntas feitas para servir de guia a uma investigação</w:t>
            </w:r>
          </w:p>
        </w:tc>
      </w:tr>
      <w:tr w:rsidR="00904C4D" w:rsidRPr="00904C4D" w:rsidTr="00D73348">
        <w:trPr>
          <w:trHeight w:val="288"/>
        </w:trPr>
        <w:tc>
          <w:tcPr>
            <w:tcW w:w="1169" w:type="dxa"/>
            <w:vMerge/>
            <w:tcBorders>
              <w:top w:val="single" w:sz="4" w:space="0" w:color="auto"/>
              <w:left w:val="single" w:sz="4" w:space="0" w:color="auto"/>
              <w:bottom w:val="nil"/>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Entrevistas</w:t>
            </w:r>
          </w:p>
        </w:tc>
        <w:tc>
          <w:tcPr>
            <w:tcW w:w="5786" w:type="dxa"/>
            <w:tcBorders>
              <w:top w:val="nil"/>
              <w:left w:val="single" w:sz="4" w:space="0" w:color="auto"/>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xml:space="preserve"> Coleta de declarações tomadas para divulgação </w:t>
            </w:r>
          </w:p>
        </w:tc>
      </w:tr>
      <w:tr w:rsidR="00904C4D" w:rsidRPr="00904C4D" w:rsidTr="00D73348">
        <w:trPr>
          <w:trHeight w:val="288"/>
        </w:trPr>
        <w:tc>
          <w:tcPr>
            <w:tcW w:w="1169" w:type="dxa"/>
            <w:vMerge/>
            <w:tcBorders>
              <w:top w:val="single" w:sz="4" w:space="0" w:color="auto"/>
              <w:left w:val="single" w:sz="4" w:space="0" w:color="auto"/>
              <w:bottom w:val="nil"/>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single" w:sz="4" w:space="0" w:color="auto"/>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Anotações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Indicação escrita breve</w:t>
            </w:r>
          </w:p>
        </w:tc>
      </w:tr>
      <w:tr w:rsidR="00904C4D" w:rsidRPr="00904C4D" w:rsidTr="00D73348">
        <w:trPr>
          <w:trHeight w:val="288"/>
        </w:trPr>
        <w:tc>
          <w:tcPr>
            <w:tcW w:w="1169" w:type="dxa"/>
            <w:vMerge/>
            <w:tcBorders>
              <w:top w:val="single" w:sz="4" w:space="0" w:color="auto"/>
              <w:left w:val="single" w:sz="4" w:space="0" w:color="auto"/>
              <w:bottom w:val="nil"/>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Normas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Aquilo que regula procedimentos ou atos;</w:t>
            </w:r>
          </w:p>
        </w:tc>
      </w:tr>
      <w:tr w:rsidR="00904C4D" w:rsidRPr="00904C4D" w:rsidTr="00D73348">
        <w:trPr>
          <w:trHeight w:val="288"/>
        </w:trPr>
        <w:tc>
          <w:tcPr>
            <w:tcW w:w="1169" w:type="dxa"/>
            <w:vMerge/>
            <w:tcBorders>
              <w:top w:val="single" w:sz="4" w:space="0" w:color="auto"/>
              <w:left w:val="single" w:sz="4" w:space="0" w:color="auto"/>
              <w:bottom w:val="nil"/>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Padrões</w:t>
            </w:r>
          </w:p>
        </w:tc>
        <w:tc>
          <w:tcPr>
            <w:tcW w:w="5786" w:type="dxa"/>
            <w:tcBorders>
              <w:top w:val="nil"/>
              <w:left w:val="nil"/>
              <w:bottom w:val="single" w:sz="4" w:space="0" w:color="auto"/>
              <w:right w:val="single" w:sz="4" w:space="0" w:color="auto"/>
            </w:tcBorders>
            <w:noWrap/>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Base de comparação, algo que o consenso geral ou um determinado órgão oficial   consagrou como um modelo aprovado. objeto que serve de modelo para outro</w:t>
            </w: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Certificados</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Documento no qual se atesta a existência de certo fato e dele se dá ciência</w:t>
            </w: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Caderno de laboratório</w:t>
            </w:r>
          </w:p>
        </w:tc>
        <w:tc>
          <w:tcPr>
            <w:tcW w:w="5786" w:type="dxa"/>
            <w:tcBorders>
              <w:top w:val="nil"/>
              <w:left w:val="nil"/>
              <w:bottom w:val="single" w:sz="4" w:space="0" w:color="auto"/>
              <w:right w:val="single" w:sz="4" w:space="0" w:color="auto"/>
            </w:tcBorders>
            <w:noWrap/>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Ferramenta usada por pesquisadoresde várias áreas para fazer anotações sobre a pesquisa quando executada em laboratórios.</w:t>
            </w:r>
          </w:p>
        </w:tc>
      </w:tr>
      <w:tr w:rsidR="00904C4D" w:rsidRPr="00904C4D" w:rsidTr="00D73348">
        <w:trPr>
          <w:trHeight w:val="352"/>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Transcrição</w:t>
            </w:r>
          </w:p>
        </w:tc>
        <w:tc>
          <w:tcPr>
            <w:tcW w:w="5786" w:type="dxa"/>
            <w:tcBorders>
              <w:top w:val="nil"/>
              <w:left w:val="nil"/>
              <w:bottom w:val="single" w:sz="4" w:space="0" w:color="auto"/>
              <w:right w:val="single" w:sz="4" w:space="0" w:color="auto"/>
            </w:tcBorders>
            <w:noWrap/>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Passar para o papel ou equivalente (algo) que está sendo ouvido (p.ex., um texto de discurso, uma música etc.)</w:t>
            </w: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xml:space="preserve">  </w:t>
            </w:r>
          </w:p>
        </w:tc>
        <w:tc>
          <w:tcPr>
            <w:tcW w:w="1902" w:type="dxa"/>
            <w:tcBorders>
              <w:top w:val="nil"/>
              <w:left w:val="nil"/>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Correspondências</w:t>
            </w:r>
          </w:p>
        </w:tc>
        <w:tc>
          <w:tcPr>
            <w:tcW w:w="5786" w:type="dxa"/>
            <w:tcBorders>
              <w:top w:val="nil"/>
              <w:left w:val="nil"/>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Intercâmbio de mensagens, cartas etc. entre pessoas, promovido através de serviço próprio</w:t>
            </w: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Diário</w:t>
            </w:r>
          </w:p>
        </w:tc>
        <w:tc>
          <w:tcPr>
            <w:tcW w:w="5786" w:type="dxa"/>
            <w:tcBorders>
              <w:top w:val="nil"/>
              <w:left w:val="nil"/>
              <w:bottom w:val="single" w:sz="4" w:space="0" w:color="auto"/>
              <w:right w:val="single" w:sz="4" w:space="0" w:color="auto"/>
            </w:tcBorders>
            <w:noWrap/>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Escrito em que se registram os acontecimentos de cada dia</w:t>
            </w:r>
          </w:p>
        </w:tc>
      </w:tr>
      <w:tr w:rsidR="00904C4D" w:rsidRPr="00904C4D" w:rsidTr="00D73348">
        <w:trPr>
          <w:trHeight w:val="288"/>
        </w:trPr>
        <w:tc>
          <w:tcPr>
            <w:tcW w:w="1169" w:type="dxa"/>
            <w:tcBorders>
              <w:top w:val="nil"/>
              <w:left w:val="single" w:sz="8" w:space="0" w:color="auto"/>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nil"/>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Caderno de campo</w:t>
            </w:r>
          </w:p>
        </w:tc>
        <w:tc>
          <w:tcPr>
            <w:tcW w:w="5786" w:type="dxa"/>
            <w:tcBorders>
              <w:top w:val="nil"/>
              <w:left w:val="single" w:sz="4" w:space="0" w:color="auto"/>
              <w:bottom w:val="single" w:sz="4" w:space="0" w:color="auto"/>
              <w:right w:val="single" w:sz="4" w:space="0" w:color="auto"/>
            </w:tcBorders>
            <w:noWrap/>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Ferramenta usada por pesquisadoresde várias áreas para fazer anotações quando executam trabalhos de campo. É um exemplo clássico de fonte primária.</w:t>
            </w:r>
          </w:p>
        </w:tc>
      </w:tr>
      <w:tr w:rsidR="00904C4D" w:rsidRPr="00904C4D" w:rsidTr="00D73348">
        <w:trPr>
          <w:trHeight w:val="288"/>
        </w:trPr>
        <w:tc>
          <w:tcPr>
            <w:tcW w:w="1169" w:type="dxa"/>
            <w:vMerge w:val="restart"/>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xml:space="preserve">Artefatos </w:t>
            </w: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Espécimes</w:t>
            </w:r>
          </w:p>
        </w:tc>
        <w:tc>
          <w:tcPr>
            <w:tcW w:w="5786" w:type="dxa"/>
            <w:tcBorders>
              <w:top w:val="nil"/>
              <w:left w:val="nil"/>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Exemplo, amostra, modelo</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Amostras</w:t>
            </w:r>
          </w:p>
        </w:tc>
        <w:tc>
          <w:tcPr>
            <w:tcW w:w="5786" w:type="dxa"/>
            <w:tcBorders>
              <w:top w:val="nil"/>
              <w:left w:val="single" w:sz="4" w:space="0" w:color="auto"/>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Pequena porção de alguma coisa dada para ver, provar ou analisar, a fim de que a qualidade do todo possa ser avaliada ou julgada</w:t>
            </w:r>
          </w:p>
        </w:tc>
      </w:tr>
      <w:tr w:rsidR="00904C4D" w:rsidRPr="00904C4D" w:rsidTr="00D73348">
        <w:trPr>
          <w:trHeight w:val="288"/>
        </w:trPr>
        <w:tc>
          <w:tcPr>
            <w:tcW w:w="1169" w:type="dxa"/>
            <w:vMerge/>
            <w:tcBorders>
              <w:top w:val="nil"/>
              <w:left w:val="single" w:sz="8" w:space="0" w:color="auto"/>
              <w:bottom w:val="single" w:sz="4" w:space="0" w:color="auto"/>
              <w:right w:val="single" w:sz="4" w:space="0" w:color="auto"/>
            </w:tcBorders>
            <w:vAlign w:val="center"/>
            <w:hideMark/>
          </w:tcPr>
          <w:p w:rsidR="00904C4D" w:rsidRPr="00904C4D" w:rsidRDefault="00904C4D" w:rsidP="00904C4D">
            <w:pPr>
              <w:jc w:val="both"/>
              <w:rPr>
                <w:rFonts w:ascii="Times New Roman" w:hAnsi="Times New Roman" w:cs="Times New Roman"/>
                <w:color w:val="000000"/>
              </w:rPr>
            </w:pP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Maquete</w:t>
            </w:r>
          </w:p>
        </w:tc>
        <w:tc>
          <w:tcPr>
            <w:tcW w:w="5786" w:type="dxa"/>
            <w:tcBorders>
              <w:top w:val="nil"/>
              <w:left w:val="single" w:sz="4" w:space="0" w:color="auto"/>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Representação em escala reduzida de uma obra de arquitetura ou engenharia a ser executada.</w:t>
            </w:r>
          </w:p>
          <w:p w:rsidR="00904C4D" w:rsidRPr="00904C4D" w:rsidRDefault="00904C4D" w:rsidP="00904C4D">
            <w:pPr>
              <w:jc w:val="both"/>
              <w:rPr>
                <w:rFonts w:ascii="Times New Roman" w:hAnsi="Times New Roman" w:cs="Times New Roman"/>
                <w:color w:val="000000"/>
              </w:rPr>
            </w:pP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Cenário em miniatura destinado a filmagens de estúdio, quando a obtenção de certas imagens, em ambientes ou paisagens reais, se torna muito difícil ou impraticável; reprodução em miniatura de edifícios, meios de transporte, paisagens etc., us. na simulação de peripécias impossíveis de filmar (p.ex., cenas de catástrofes)</w:t>
            </w:r>
          </w:p>
          <w:p w:rsidR="00904C4D" w:rsidRPr="00904C4D" w:rsidRDefault="00904C4D" w:rsidP="00904C4D">
            <w:pPr>
              <w:jc w:val="both"/>
              <w:rPr>
                <w:rFonts w:ascii="Times New Roman" w:hAnsi="Times New Roman" w:cs="Times New Roman"/>
                <w:color w:val="000000"/>
              </w:rPr>
            </w:pP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xml:space="preserve">Processos </w:t>
            </w: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Procedimentos operacionais padronizados</w:t>
            </w:r>
          </w:p>
        </w:tc>
        <w:tc>
          <w:tcPr>
            <w:tcW w:w="5786" w:type="dxa"/>
            <w:tcBorders>
              <w:top w:val="nil"/>
              <w:left w:val="nil"/>
              <w:bottom w:val="single" w:sz="4" w:space="0" w:color="auto"/>
              <w:right w:val="single" w:sz="4" w:space="0" w:color="auto"/>
            </w:tcBorders>
            <w:noWrap/>
            <w:vAlign w:val="bottom"/>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Procedimento que busca fazer com que um processo, independente da área, possa ser realizado sempre de uma mesma forma, permitindo a verificação de cada uma de suas etapas. Ele deve ser escrito de forma detalhada para a obtenção de uniformidade de uma rotina operacional, seja ela na produção ou na prestação de serviços.</w:t>
            </w:r>
          </w:p>
          <w:p w:rsidR="00904C4D" w:rsidRPr="00904C4D" w:rsidRDefault="00904C4D" w:rsidP="00904C4D">
            <w:pPr>
              <w:jc w:val="both"/>
              <w:rPr>
                <w:rFonts w:ascii="Times New Roman" w:hAnsi="Times New Roman" w:cs="Times New Roman"/>
                <w:color w:val="000000"/>
              </w:rPr>
            </w:pP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Workflows</w:t>
            </w:r>
          </w:p>
        </w:tc>
        <w:tc>
          <w:tcPr>
            <w:tcW w:w="5786" w:type="dxa"/>
            <w:tcBorders>
              <w:top w:val="nil"/>
              <w:left w:val="nil"/>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Sequência de passos necessários para que se possa atingir a automação de </w:t>
            </w:r>
            <w:hyperlink r:id="rId9" w:tooltip="Processos de negócio" w:history="1">
              <w:r w:rsidRPr="00904C4D">
                <w:rPr>
                  <w:rFonts w:ascii="Times New Roman" w:hAnsi="Times New Roman" w:cs="Times New Roman"/>
                  <w:color w:val="000000"/>
                </w:rPr>
                <w:t>processos de negócio</w:t>
              </w:r>
            </w:hyperlink>
            <w:r w:rsidRPr="00904C4D">
              <w:rPr>
                <w:rFonts w:ascii="Times New Roman" w:hAnsi="Times New Roman" w:cs="Times New Roman"/>
                <w:color w:val="000000"/>
              </w:rPr>
              <w:t>, de acordo com um conjunto de regras definidas, envolvendo a noção de processos, permitindo que estes possam ser transmitidos de uma pessoa para outra de acordo com algumas regras.</w:t>
            </w:r>
          </w:p>
          <w:p w:rsidR="00904C4D" w:rsidRPr="00904C4D" w:rsidRDefault="00904C4D" w:rsidP="00904C4D">
            <w:pPr>
              <w:jc w:val="both"/>
              <w:rPr>
                <w:rFonts w:ascii="Times New Roman" w:hAnsi="Times New Roman" w:cs="Times New Roman"/>
                <w:color w:val="000000"/>
              </w:rPr>
            </w:pPr>
          </w:p>
        </w:tc>
      </w:tr>
      <w:tr w:rsidR="00904C4D" w:rsidRPr="00904C4D" w:rsidTr="00D73348">
        <w:trPr>
          <w:trHeight w:val="288"/>
        </w:trPr>
        <w:tc>
          <w:tcPr>
            <w:tcW w:w="1169" w:type="dxa"/>
            <w:tcBorders>
              <w:top w:val="nil"/>
              <w:left w:val="single" w:sz="8" w:space="0" w:color="auto"/>
              <w:bottom w:val="nil"/>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single" w:sz="4" w:space="0" w:color="auto"/>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Protocolos</w:t>
            </w:r>
          </w:p>
        </w:tc>
        <w:tc>
          <w:tcPr>
            <w:tcW w:w="5786" w:type="dxa"/>
            <w:tcBorders>
              <w:top w:val="nil"/>
              <w:left w:val="nil"/>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Planejamento que visa responder uma pergunta ou problema em evidência, definindo a estrutura da pesquisa, selecionando o tipo e o número de variáveis a serem estudadas, e analisando os resultados encontrados</w:t>
            </w:r>
          </w:p>
          <w:p w:rsidR="00904C4D" w:rsidRPr="00904C4D" w:rsidRDefault="00904C4D" w:rsidP="00904C4D">
            <w:pPr>
              <w:jc w:val="both"/>
              <w:rPr>
                <w:rFonts w:ascii="Times New Roman" w:hAnsi="Times New Roman" w:cs="Times New Roman"/>
                <w:color w:val="000000"/>
              </w:rPr>
            </w:pPr>
          </w:p>
        </w:tc>
      </w:tr>
      <w:tr w:rsidR="00904C4D" w:rsidRPr="00904C4D" w:rsidTr="00D73348">
        <w:trPr>
          <w:trHeight w:val="288"/>
        </w:trPr>
        <w:tc>
          <w:tcPr>
            <w:tcW w:w="1169" w:type="dxa"/>
            <w:tcBorders>
              <w:top w:val="nil"/>
              <w:left w:val="single" w:sz="8" w:space="0" w:color="auto"/>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w:t>
            </w:r>
          </w:p>
        </w:tc>
        <w:tc>
          <w:tcPr>
            <w:tcW w:w="1902" w:type="dxa"/>
            <w:tcBorders>
              <w:top w:val="nil"/>
              <w:left w:val="nil"/>
              <w:bottom w:val="single" w:sz="4" w:space="0" w:color="auto"/>
              <w:right w:val="nil"/>
            </w:tcBorders>
            <w:noWrap/>
            <w:vAlign w:val="center"/>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Teste</w:t>
            </w:r>
          </w:p>
        </w:tc>
        <w:tc>
          <w:tcPr>
            <w:tcW w:w="5786" w:type="dxa"/>
            <w:tcBorders>
              <w:top w:val="nil"/>
              <w:left w:val="single" w:sz="4" w:space="0" w:color="auto"/>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Exame crítico ou prova das qualidades de uma pessoa ou coisa</w:t>
            </w:r>
          </w:p>
        </w:tc>
      </w:tr>
      <w:tr w:rsidR="00904C4D" w:rsidRPr="00904C4D" w:rsidTr="00D73348">
        <w:trPr>
          <w:trHeight w:val="288"/>
        </w:trPr>
        <w:tc>
          <w:tcPr>
            <w:tcW w:w="1169" w:type="dxa"/>
            <w:tcBorders>
              <w:top w:val="single" w:sz="4" w:space="0" w:color="auto"/>
              <w:left w:val="single" w:sz="4" w:space="0" w:color="auto"/>
              <w:bottom w:val="single" w:sz="4" w:space="0" w:color="auto"/>
              <w:right w:val="single" w:sz="4" w:space="0" w:color="auto"/>
            </w:tcBorders>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Outros</w:t>
            </w:r>
          </w:p>
        </w:tc>
        <w:tc>
          <w:tcPr>
            <w:tcW w:w="1902" w:type="dxa"/>
            <w:tcBorders>
              <w:top w:val="single" w:sz="4" w:space="0" w:color="auto"/>
              <w:left w:val="single" w:sz="4" w:space="0" w:color="auto"/>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Phanton ou Manequim</w:t>
            </w:r>
          </w:p>
          <w:p w:rsidR="00904C4D" w:rsidRPr="00904C4D" w:rsidRDefault="00904C4D" w:rsidP="00904C4D">
            <w:pPr>
              <w:jc w:val="both"/>
              <w:rPr>
                <w:rFonts w:ascii="Times New Roman" w:hAnsi="Times New Roman" w:cs="Times New Roman"/>
                <w:color w:val="000000"/>
              </w:rPr>
            </w:pPr>
          </w:p>
        </w:tc>
        <w:tc>
          <w:tcPr>
            <w:tcW w:w="5786" w:type="dxa"/>
            <w:tcBorders>
              <w:top w:val="single" w:sz="4" w:space="0" w:color="auto"/>
              <w:left w:val="single" w:sz="4" w:space="0" w:color="auto"/>
              <w:bottom w:val="single" w:sz="4" w:space="0" w:color="auto"/>
              <w:right w:val="single" w:sz="4" w:space="0" w:color="auto"/>
            </w:tcBorders>
            <w:noWrap/>
            <w:vAlign w:val="bottom"/>
            <w:hideMark/>
          </w:tcPr>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 xml:space="preserve">UP Simulador de Tecido </w:t>
            </w:r>
          </w:p>
          <w:p w:rsidR="00904C4D" w:rsidRPr="00904C4D" w:rsidRDefault="00904C4D" w:rsidP="00904C4D">
            <w:pPr>
              <w:jc w:val="both"/>
              <w:rPr>
                <w:rFonts w:ascii="Times New Roman" w:hAnsi="Times New Roman" w:cs="Times New Roman"/>
                <w:color w:val="000000"/>
              </w:rPr>
            </w:pPr>
            <w:r w:rsidRPr="00904C4D">
              <w:rPr>
                <w:rFonts w:ascii="Times New Roman" w:hAnsi="Times New Roman" w:cs="Times New Roman"/>
                <w:color w:val="000000"/>
              </w:rPr>
              <w:t>Material que possui as mesmas características que o tecido humano com relação à absorção e espalhamento da radiação ionizante.</w:t>
            </w:r>
          </w:p>
        </w:tc>
      </w:tr>
    </w:tbl>
    <w:p w:rsidR="00904C4D" w:rsidRPr="00904C4D" w:rsidRDefault="00904C4D" w:rsidP="00904C4D">
      <w:pPr>
        <w:jc w:val="center"/>
        <w:rPr>
          <w:rFonts w:ascii="Times New Roman" w:hAnsi="Times New Roman" w:cs="Times New Roman"/>
          <w:color w:val="000000"/>
        </w:rPr>
      </w:pPr>
      <w:r>
        <w:rPr>
          <w:rFonts w:ascii="Times New Roman" w:hAnsi="Times New Roman" w:cs="Times New Roman"/>
          <w:color w:val="000000"/>
        </w:rPr>
        <w:t>Fonte: Os autores</w:t>
      </w:r>
    </w:p>
    <w:p w:rsidR="00F45DDD" w:rsidRPr="00636CF7" w:rsidRDefault="00F45DDD" w:rsidP="00636CF7">
      <w:pPr>
        <w:ind w:firstLine="420"/>
        <w:jc w:val="both"/>
        <w:rPr>
          <w:rFonts w:ascii="Times New Roman" w:hAnsi="Times New Roman" w:cs="Times New Roman"/>
          <w:color w:val="000000"/>
          <w:sz w:val="24"/>
          <w:szCs w:val="24"/>
        </w:rPr>
      </w:pPr>
    </w:p>
    <w:p w:rsidR="00FB2F49" w:rsidRDefault="00AA4D59"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Posteriormente</w:t>
      </w:r>
      <w:r w:rsidR="00FB2F49" w:rsidRPr="00636CF7">
        <w:rPr>
          <w:rFonts w:ascii="Times New Roman" w:hAnsi="Times New Roman" w:cs="Times New Roman"/>
          <w:color w:val="000000"/>
          <w:sz w:val="24"/>
          <w:szCs w:val="24"/>
        </w:rPr>
        <w:t xml:space="preserve">, </w:t>
      </w:r>
      <w:r w:rsidR="00904C4D">
        <w:rPr>
          <w:rFonts w:ascii="Times New Roman" w:hAnsi="Times New Roman" w:cs="Times New Roman"/>
          <w:color w:val="000000"/>
          <w:sz w:val="24"/>
          <w:szCs w:val="24"/>
        </w:rPr>
        <w:t>após o</w:t>
      </w:r>
      <w:r w:rsidR="00FB2F49" w:rsidRPr="00636CF7">
        <w:rPr>
          <w:rFonts w:ascii="Times New Roman" w:hAnsi="Times New Roman" w:cs="Times New Roman"/>
          <w:color w:val="000000"/>
          <w:sz w:val="24"/>
          <w:szCs w:val="24"/>
        </w:rPr>
        <w:t xml:space="preserve"> estudo conceitual do que cada autor compreendia como tipo de dado de pesquisa, cheg</w:t>
      </w:r>
      <w:r w:rsidR="00904C4D">
        <w:rPr>
          <w:rFonts w:ascii="Times New Roman" w:hAnsi="Times New Roman" w:cs="Times New Roman"/>
          <w:color w:val="000000"/>
          <w:sz w:val="24"/>
          <w:szCs w:val="24"/>
        </w:rPr>
        <w:t>ou-se</w:t>
      </w:r>
      <w:r w:rsidR="00FB2F49" w:rsidRPr="00636CF7">
        <w:rPr>
          <w:rFonts w:ascii="Times New Roman" w:hAnsi="Times New Roman" w:cs="Times New Roman"/>
          <w:color w:val="000000"/>
          <w:sz w:val="24"/>
          <w:szCs w:val="24"/>
        </w:rPr>
        <w:t xml:space="preserve"> a uma proposta</w:t>
      </w:r>
      <w:r w:rsidR="00C83824" w:rsidRPr="00636CF7">
        <w:rPr>
          <w:rFonts w:ascii="Times New Roman" w:hAnsi="Times New Roman" w:cs="Times New Roman"/>
          <w:color w:val="000000"/>
          <w:sz w:val="24"/>
          <w:szCs w:val="24"/>
        </w:rPr>
        <w:t xml:space="preserve"> de sistematização</w:t>
      </w:r>
      <w:r w:rsidR="00FB2F49" w:rsidRPr="00636CF7">
        <w:rPr>
          <w:rFonts w:ascii="Times New Roman" w:hAnsi="Times New Roman" w:cs="Times New Roman"/>
          <w:color w:val="000000"/>
          <w:sz w:val="24"/>
          <w:szCs w:val="24"/>
        </w:rPr>
        <w:t xml:space="preserve"> que tentou incluir todas </w:t>
      </w:r>
      <w:r w:rsidR="00FB2F49" w:rsidRPr="00636CF7">
        <w:rPr>
          <w:rFonts w:ascii="Times New Roman" w:hAnsi="Times New Roman" w:cs="Times New Roman"/>
          <w:color w:val="000000"/>
          <w:sz w:val="24"/>
          <w:szCs w:val="24"/>
        </w:rPr>
        <w:lastRenderedPageBreak/>
        <w:t xml:space="preserve">as visões encontradas na literatura estudada e ainda acrescentando os tipos </w:t>
      </w:r>
      <w:r w:rsidR="00434149" w:rsidRPr="00636CF7">
        <w:rPr>
          <w:rFonts w:ascii="Times New Roman" w:hAnsi="Times New Roman" w:cs="Times New Roman"/>
          <w:color w:val="000000"/>
          <w:sz w:val="24"/>
          <w:szCs w:val="24"/>
        </w:rPr>
        <w:t xml:space="preserve">indicados pelos pesquisadores durante as entrevistas. </w:t>
      </w:r>
      <w:r w:rsidR="00C83824" w:rsidRPr="00636CF7">
        <w:rPr>
          <w:rFonts w:ascii="Times New Roman" w:hAnsi="Times New Roman" w:cs="Times New Roman"/>
          <w:color w:val="000000"/>
          <w:sz w:val="24"/>
          <w:szCs w:val="24"/>
        </w:rPr>
        <w:t>A sistematização realizada se pautou no método analítico-sin</w:t>
      </w:r>
      <w:r w:rsidR="007A21B5" w:rsidRPr="00636CF7">
        <w:rPr>
          <w:rFonts w:ascii="Times New Roman" w:hAnsi="Times New Roman" w:cs="Times New Roman"/>
          <w:color w:val="000000"/>
          <w:sz w:val="24"/>
          <w:szCs w:val="24"/>
        </w:rPr>
        <w:t>tético</w:t>
      </w:r>
      <w:r w:rsidR="00C83824" w:rsidRPr="00636CF7">
        <w:rPr>
          <w:rFonts w:ascii="Times New Roman" w:hAnsi="Times New Roman" w:cs="Times New Roman"/>
          <w:color w:val="000000"/>
          <w:sz w:val="24"/>
          <w:szCs w:val="24"/>
        </w:rPr>
        <w:t xml:space="preserve"> de Ranganathan (196</w:t>
      </w:r>
      <w:r w:rsidR="00CC12A8">
        <w:rPr>
          <w:rFonts w:ascii="Times New Roman" w:hAnsi="Times New Roman" w:cs="Times New Roman"/>
          <w:color w:val="000000"/>
          <w:sz w:val="24"/>
          <w:szCs w:val="24"/>
        </w:rPr>
        <w:t>7</w:t>
      </w:r>
      <w:r w:rsidR="00C83824" w:rsidRPr="00636CF7">
        <w:rPr>
          <w:rFonts w:ascii="Times New Roman" w:hAnsi="Times New Roman" w:cs="Times New Roman"/>
          <w:color w:val="000000"/>
          <w:sz w:val="24"/>
          <w:szCs w:val="24"/>
        </w:rPr>
        <w:t>), tentando, sempre que possível se valer de seus cânones e princípios para ordenação dos conceitos.</w:t>
      </w:r>
    </w:p>
    <w:p w:rsidR="00F45DDD" w:rsidRPr="00636CF7" w:rsidRDefault="00F45DDD" w:rsidP="00636CF7">
      <w:pPr>
        <w:ind w:firstLine="420"/>
        <w:jc w:val="both"/>
        <w:rPr>
          <w:rFonts w:ascii="Times New Roman" w:hAnsi="Times New Roman" w:cs="Times New Roman"/>
          <w:color w:val="000000"/>
          <w:sz w:val="24"/>
          <w:szCs w:val="24"/>
        </w:rPr>
      </w:pPr>
    </w:p>
    <w:p w:rsidR="00FB2F49" w:rsidRPr="00636CF7" w:rsidRDefault="00AA4D59" w:rsidP="00F45DDD">
      <w:pPr>
        <w:ind w:firstLine="420"/>
        <w:jc w:val="center"/>
        <w:rPr>
          <w:rFonts w:ascii="Times New Roman" w:hAnsi="Times New Roman" w:cs="Times New Roman"/>
          <w:color w:val="000000"/>
          <w:sz w:val="24"/>
          <w:szCs w:val="24"/>
        </w:rPr>
      </w:pPr>
      <w:r w:rsidRPr="00636CF7">
        <w:rPr>
          <w:rFonts w:ascii="Times New Roman" w:hAnsi="Times New Roman" w:cs="Times New Roman"/>
          <w:color w:val="000000"/>
          <w:sz w:val="24"/>
          <w:szCs w:val="24"/>
        </w:rPr>
        <w:t>Figura 1: Taxonomia de dados de pesquisa</w:t>
      </w:r>
    </w:p>
    <w:p w:rsidR="00AA4D59" w:rsidRPr="00636CF7" w:rsidRDefault="004D3C7F" w:rsidP="007F1216">
      <w:pPr>
        <w:jc w:val="both"/>
        <w:rPr>
          <w:rFonts w:ascii="Times New Roman" w:hAnsi="Times New Roman" w:cs="Times New Roman"/>
          <w:color w:val="000000"/>
          <w:sz w:val="24"/>
          <w:szCs w:val="24"/>
        </w:rPr>
      </w:pPr>
      <w:r>
        <w:rPr>
          <w:noProof/>
        </w:rPr>
        <w:drawing>
          <wp:inline distT="0" distB="0" distL="0" distR="0" wp14:anchorId="4BAF176A" wp14:editId="35BC50F1">
            <wp:extent cx="5834515" cy="5114925"/>
            <wp:effectExtent l="19050" t="19050" r="1397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1607" cy="5147442"/>
                    </a:xfrm>
                    <a:prstGeom prst="rect">
                      <a:avLst/>
                    </a:prstGeom>
                    <a:ln w="3175">
                      <a:solidFill>
                        <a:schemeClr val="bg1">
                          <a:lumMod val="50000"/>
                        </a:schemeClr>
                      </a:solidFill>
                    </a:ln>
                  </pic:spPr>
                </pic:pic>
              </a:graphicData>
            </a:graphic>
          </wp:inline>
        </w:drawing>
      </w:r>
    </w:p>
    <w:p w:rsidR="00904C4D" w:rsidRDefault="00904C4D" w:rsidP="007F1216">
      <w:pPr>
        <w:jc w:val="both"/>
        <w:rPr>
          <w:rFonts w:ascii="Times New Roman" w:hAnsi="Times New Roman" w:cs="Times New Roman"/>
          <w:color w:val="000000"/>
          <w:sz w:val="24"/>
          <w:szCs w:val="24"/>
        </w:rPr>
      </w:pPr>
    </w:p>
    <w:p w:rsidR="00D07843" w:rsidRPr="00636CF7" w:rsidRDefault="00D07843" w:rsidP="00D42C5C">
      <w:pPr>
        <w:jc w:val="center"/>
        <w:rPr>
          <w:rFonts w:ascii="Times New Roman" w:hAnsi="Times New Roman" w:cs="Times New Roman"/>
          <w:color w:val="000000"/>
          <w:sz w:val="24"/>
          <w:szCs w:val="24"/>
        </w:rPr>
      </w:pPr>
      <w:r w:rsidRPr="00636CF7">
        <w:rPr>
          <w:rFonts w:ascii="Times New Roman" w:hAnsi="Times New Roman" w:cs="Times New Roman"/>
          <w:color w:val="000000"/>
          <w:sz w:val="24"/>
          <w:szCs w:val="24"/>
        </w:rPr>
        <w:t>Fonte: Os autores</w:t>
      </w:r>
    </w:p>
    <w:p w:rsidR="004D3C7F" w:rsidRDefault="004D3C7F" w:rsidP="007F1216">
      <w:pPr>
        <w:jc w:val="both"/>
        <w:rPr>
          <w:rFonts w:ascii="Times New Roman" w:hAnsi="Times New Roman" w:cs="Times New Roman"/>
          <w:b/>
          <w:color w:val="000000"/>
          <w:sz w:val="24"/>
          <w:szCs w:val="24"/>
        </w:rPr>
      </w:pPr>
    </w:p>
    <w:p w:rsidR="004D3C7F" w:rsidRDefault="004D3C7F" w:rsidP="007F1216">
      <w:pPr>
        <w:jc w:val="both"/>
        <w:rPr>
          <w:rFonts w:ascii="Times New Roman" w:hAnsi="Times New Roman" w:cs="Times New Roman"/>
          <w:b/>
          <w:color w:val="000000"/>
          <w:sz w:val="24"/>
          <w:szCs w:val="24"/>
        </w:rPr>
      </w:pPr>
    </w:p>
    <w:p w:rsidR="00FB2F49" w:rsidRDefault="00FB2F49" w:rsidP="007F1216">
      <w:pPr>
        <w:jc w:val="both"/>
        <w:rPr>
          <w:rFonts w:ascii="Times New Roman" w:hAnsi="Times New Roman" w:cs="Times New Roman"/>
          <w:b/>
          <w:color w:val="000000"/>
          <w:sz w:val="24"/>
          <w:szCs w:val="24"/>
        </w:rPr>
      </w:pPr>
      <w:r w:rsidRPr="00F45DDD">
        <w:rPr>
          <w:rFonts w:ascii="Times New Roman" w:hAnsi="Times New Roman" w:cs="Times New Roman"/>
          <w:b/>
          <w:color w:val="000000"/>
          <w:sz w:val="24"/>
          <w:szCs w:val="24"/>
        </w:rPr>
        <w:t>5 Considerações Finais</w:t>
      </w:r>
    </w:p>
    <w:p w:rsidR="00F45DDD" w:rsidRPr="00F45DDD" w:rsidRDefault="00F45DDD" w:rsidP="00636CF7">
      <w:pPr>
        <w:ind w:firstLine="420"/>
        <w:jc w:val="both"/>
        <w:rPr>
          <w:rFonts w:ascii="Times New Roman" w:hAnsi="Times New Roman" w:cs="Times New Roman"/>
          <w:b/>
          <w:color w:val="000000"/>
          <w:sz w:val="24"/>
          <w:szCs w:val="24"/>
        </w:rPr>
      </w:pPr>
    </w:p>
    <w:p w:rsidR="001B2D70"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De acordo com duas premissas fundamentais apresentadas por Souza (2012, p.4) no que diz respeito às classificações “os mesmos objetos e ideias podem ser organizados e representados de formas diferentes e toda classificação está relacionada a um propósito definido de construção e uso de informação”. Sendo assim, todas essas classificações refletem o propósito para o qual foram construídas e um contexto específico.</w:t>
      </w:r>
      <w:r w:rsidR="00867001" w:rsidRPr="00636CF7">
        <w:rPr>
          <w:rFonts w:ascii="Times New Roman" w:hAnsi="Times New Roman" w:cs="Times New Roman"/>
          <w:color w:val="000000"/>
          <w:sz w:val="24"/>
          <w:szCs w:val="24"/>
        </w:rPr>
        <w:t xml:space="preserve"> Neste sentido, é provável que a taxonomia aqui apresentada ainda deixe de fora algum tipo de dado, principalmente porque o levantamento empírico realizad</w:t>
      </w:r>
      <w:r w:rsidR="004E6A3E">
        <w:rPr>
          <w:rFonts w:ascii="Times New Roman" w:hAnsi="Times New Roman" w:cs="Times New Roman"/>
          <w:color w:val="000000"/>
          <w:sz w:val="24"/>
          <w:szCs w:val="24"/>
        </w:rPr>
        <w:t>o</w:t>
      </w:r>
      <w:r w:rsidR="00867001" w:rsidRPr="00636CF7">
        <w:rPr>
          <w:rFonts w:ascii="Times New Roman" w:hAnsi="Times New Roman" w:cs="Times New Roman"/>
          <w:color w:val="000000"/>
          <w:sz w:val="24"/>
          <w:szCs w:val="24"/>
        </w:rPr>
        <w:t xml:space="preserve"> abrangeu apenas um domínio específico. </w:t>
      </w:r>
    </w:p>
    <w:p w:rsidR="00F45DDD" w:rsidRPr="00636CF7" w:rsidRDefault="00F45DDD" w:rsidP="00636CF7">
      <w:pPr>
        <w:ind w:firstLine="420"/>
        <w:jc w:val="both"/>
        <w:rPr>
          <w:rFonts w:ascii="Times New Roman" w:hAnsi="Times New Roman" w:cs="Times New Roman"/>
          <w:color w:val="000000"/>
          <w:sz w:val="24"/>
          <w:szCs w:val="24"/>
        </w:rPr>
      </w:pPr>
    </w:p>
    <w:p w:rsidR="00A80D00" w:rsidRPr="00636CF7" w:rsidRDefault="001B2D70" w:rsidP="00636CF7">
      <w:pPr>
        <w:ind w:firstLine="420"/>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lastRenderedPageBreak/>
        <w:t xml:space="preserve">Confirmando ainda essa afirmação, Borgman (2010) ressalta que pesquisadores coletam dados para diversos fins, usando vários métodos, podendo tanto a finalidade quanto os métodos influenciar no que consideram como "dados", e em que condições estes pesquisadores estão dispostos a compartilhar seus dados com os pares.  </w:t>
      </w:r>
      <w:r w:rsidR="00867001" w:rsidRPr="00636CF7">
        <w:rPr>
          <w:rFonts w:ascii="Times New Roman" w:hAnsi="Times New Roman" w:cs="Times New Roman"/>
          <w:color w:val="000000"/>
          <w:sz w:val="24"/>
          <w:szCs w:val="24"/>
        </w:rPr>
        <w:t>Isso siginifica dizer que o conceito de dados de pesquisa pode variar não apenas de acordo com o domínio disciplinar, mas também de acordo com o propósito e até com a metodologia empregada na pesquisa.</w:t>
      </w:r>
      <w:r w:rsidR="00AA4D59" w:rsidRPr="00636CF7">
        <w:rPr>
          <w:rFonts w:ascii="Times New Roman" w:hAnsi="Times New Roman" w:cs="Times New Roman"/>
          <w:color w:val="000000"/>
          <w:sz w:val="24"/>
          <w:szCs w:val="24"/>
        </w:rPr>
        <w:t xml:space="preserve"> O presente trabalho foi uma tentativa de ajudar pesquisadores na classificação dos dados gerados por suas pesquisas, bem como na gestão e curadoria desses dados por bibliotecários e demais atores envolvidos no processo de gestão.</w:t>
      </w:r>
    </w:p>
    <w:p w:rsidR="00FB2F49" w:rsidRDefault="00FB2F49" w:rsidP="00636CF7">
      <w:pPr>
        <w:ind w:firstLine="420"/>
        <w:jc w:val="both"/>
        <w:rPr>
          <w:rFonts w:ascii="Times New Roman" w:hAnsi="Times New Roman" w:cs="Times New Roman"/>
          <w:color w:val="000000"/>
          <w:sz w:val="24"/>
          <w:szCs w:val="24"/>
        </w:rPr>
      </w:pPr>
    </w:p>
    <w:p w:rsidR="00904C4D" w:rsidRDefault="00904C4D" w:rsidP="00636CF7">
      <w:pPr>
        <w:ind w:firstLine="420"/>
        <w:jc w:val="both"/>
        <w:rPr>
          <w:rFonts w:ascii="Times New Roman" w:hAnsi="Times New Roman" w:cs="Times New Roman"/>
          <w:color w:val="000000"/>
          <w:sz w:val="24"/>
          <w:szCs w:val="24"/>
        </w:rPr>
      </w:pPr>
    </w:p>
    <w:p w:rsidR="00904C4D" w:rsidRPr="00636CF7" w:rsidRDefault="00904C4D" w:rsidP="00636CF7">
      <w:pPr>
        <w:ind w:firstLine="420"/>
        <w:jc w:val="both"/>
        <w:rPr>
          <w:rFonts w:ascii="Times New Roman" w:hAnsi="Times New Roman" w:cs="Times New Roman"/>
          <w:color w:val="000000"/>
          <w:sz w:val="24"/>
          <w:szCs w:val="24"/>
        </w:rPr>
      </w:pPr>
    </w:p>
    <w:p w:rsidR="00FB2F49" w:rsidRPr="007D164F" w:rsidRDefault="00FB2F49" w:rsidP="007F1216">
      <w:pPr>
        <w:jc w:val="both"/>
        <w:rPr>
          <w:rFonts w:ascii="Times New Roman" w:hAnsi="Times New Roman" w:cs="Times New Roman"/>
          <w:b/>
          <w:color w:val="000000"/>
          <w:sz w:val="24"/>
          <w:szCs w:val="24"/>
          <w:lang w:val="en-GB"/>
        </w:rPr>
      </w:pPr>
      <w:r w:rsidRPr="007D164F">
        <w:rPr>
          <w:rFonts w:ascii="Times New Roman" w:hAnsi="Times New Roman" w:cs="Times New Roman"/>
          <w:b/>
          <w:color w:val="000000"/>
          <w:sz w:val="24"/>
          <w:szCs w:val="24"/>
          <w:lang w:val="en-GB"/>
        </w:rPr>
        <w:t>6 Referências</w:t>
      </w:r>
    </w:p>
    <w:p w:rsidR="00F45DDD" w:rsidRPr="007D164F" w:rsidRDefault="00F45DDD" w:rsidP="00636CF7">
      <w:pPr>
        <w:ind w:firstLine="420"/>
        <w:jc w:val="both"/>
        <w:rPr>
          <w:rFonts w:ascii="Times New Roman" w:hAnsi="Times New Roman" w:cs="Times New Roman"/>
          <w:b/>
          <w:color w:val="000000"/>
          <w:sz w:val="24"/>
          <w:szCs w:val="24"/>
          <w:lang w:val="en-GB"/>
        </w:rPr>
      </w:pPr>
    </w:p>
    <w:p w:rsidR="00FC7DE3" w:rsidRPr="00636CF7" w:rsidRDefault="00CB4EE1" w:rsidP="007F1216">
      <w:pPr>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lang w:val="en-GB"/>
        </w:rPr>
        <w:t>Berlin</w:t>
      </w:r>
      <w:r w:rsidR="00FC7DE3" w:rsidRPr="007D164F">
        <w:rPr>
          <w:rFonts w:ascii="Times New Roman" w:hAnsi="Times New Roman" w:cs="Times New Roman"/>
          <w:color w:val="000000"/>
          <w:sz w:val="24"/>
          <w:szCs w:val="24"/>
          <w:lang w:val="en-GB"/>
        </w:rPr>
        <w:t xml:space="preserve">. </w:t>
      </w:r>
      <w:r w:rsidR="00850B2F" w:rsidRPr="007D164F">
        <w:rPr>
          <w:rFonts w:ascii="Times New Roman" w:hAnsi="Times New Roman" w:cs="Times New Roman"/>
          <w:color w:val="000000"/>
          <w:sz w:val="24"/>
          <w:szCs w:val="24"/>
          <w:lang w:val="en-GB"/>
        </w:rPr>
        <w:t xml:space="preserve">(2003) </w:t>
      </w:r>
      <w:r w:rsidRPr="007D164F">
        <w:rPr>
          <w:rFonts w:ascii="Times New Roman" w:hAnsi="Times New Roman" w:cs="Times New Roman"/>
          <w:i/>
          <w:color w:val="000000"/>
          <w:sz w:val="24"/>
          <w:szCs w:val="24"/>
          <w:lang w:val="en-GB"/>
        </w:rPr>
        <w:t>Declaration on open access to knowledge in the sciences and humanities</w:t>
      </w:r>
      <w:r w:rsidR="00FC7DE3" w:rsidRPr="007D164F">
        <w:rPr>
          <w:rFonts w:ascii="Times New Roman" w:hAnsi="Times New Roman" w:cs="Times New Roman"/>
          <w:i/>
          <w:color w:val="000000"/>
          <w:sz w:val="24"/>
          <w:szCs w:val="24"/>
          <w:lang w:val="en-GB"/>
        </w:rPr>
        <w:t xml:space="preserve">. </w:t>
      </w:r>
      <w:r w:rsidR="00FC7DE3" w:rsidRPr="00DC0BBB">
        <w:rPr>
          <w:rFonts w:ascii="Times New Roman" w:hAnsi="Times New Roman" w:cs="Times New Roman"/>
          <w:i/>
          <w:color w:val="000000"/>
          <w:sz w:val="24"/>
          <w:szCs w:val="24"/>
        </w:rPr>
        <w:t>Berlin,</w:t>
      </w:r>
      <w:r w:rsidR="00FC7DE3" w:rsidRPr="00636CF7">
        <w:rPr>
          <w:rFonts w:ascii="Times New Roman" w:hAnsi="Times New Roman" w:cs="Times New Roman"/>
          <w:color w:val="000000"/>
          <w:sz w:val="24"/>
          <w:szCs w:val="24"/>
        </w:rPr>
        <w:t xml:space="preserve"> 2003.  Disponível em: &lt;http://www.zim.mpg.de/openaccess-berlin/berlin_declaration.pdf&gt;. Acesso em: 20 dez. 2011.</w:t>
      </w:r>
    </w:p>
    <w:p w:rsidR="006C1398" w:rsidRDefault="00CB4EE1" w:rsidP="007F1216">
      <w:pPr>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lang w:val="en-GB"/>
        </w:rPr>
        <w:t>Borgman, C. L</w:t>
      </w:r>
      <w:r w:rsidR="00850B2F" w:rsidRPr="007D164F">
        <w:rPr>
          <w:rFonts w:ascii="Times New Roman" w:hAnsi="Times New Roman" w:cs="Times New Roman"/>
          <w:color w:val="000000"/>
          <w:sz w:val="24"/>
          <w:szCs w:val="24"/>
          <w:lang w:val="en-GB"/>
        </w:rPr>
        <w:t xml:space="preserve"> (2010)</w:t>
      </w:r>
      <w:r w:rsidRPr="007D164F">
        <w:rPr>
          <w:rFonts w:ascii="Times New Roman" w:hAnsi="Times New Roman" w:cs="Times New Roman"/>
          <w:color w:val="000000"/>
          <w:sz w:val="24"/>
          <w:szCs w:val="24"/>
          <w:lang w:val="en-GB"/>
        </w:rPr>
        <w:t xml:space="preserve">. Research </w:t>
      </w:r>
      <w:proofErr w:type="gramStart"/>
      <w:r w:rsidRPr="007D164F">
        <w:rPr>
          <w:rFonts w:ascii="Times New Roman" w:hAnsi="Times New Roman" w:cs="Times New Roman"/>
          <w:color w:val="000000"/>
          <w:sz w:val="24"/>
          <w:szCs w:val="24"/>
          <w:lang w:val="en-GB"/>
        </w:rPr>
        <w:t>data</w:t>
      </w:r>
      <w:r w:rsidR="00EC0F5F" w:rsidRPr="007D164F">
        <w:rPr>
          <w:rFonts w:ascii="Times New Roman" w:hAnsi="Times New Roman" w:cs="Times New Roman"/>
          <w:color w:val="000000"/>
          <w:sz w:val="24"/>
          <w:szCs w:val="24"/>
          <w:lang w:val="en-GB"/>
        </w:rPr>
        <w:t xml:space="preserve"> :</w:t>
      </w:r>
      <w:proofErr w:type="gramEnd"/>
      <w:r w:rsidR="00EC0F5F" w:rsidRPr="007D164F">
        <w:rPr>
          <w:rFonts w:ascii="Times New Roman" w:hAnsi="Times New Roman" w:cs="Times New Roman"/>
          <w:color w:val="000000"/>
          <w:sz w:val="24"/>
          <w:szCs w:val="24"/>
          <w:lang w:val="en-GB"/>
        </w:rPr>
        <w:t xml:space="preserve"> who will share what, with whom, when an why. </w:t>
      </w:r>
      <w:r w:rsidR="006C1398" w:rsidRPr="006C1398">
        <w:rPr>
          <w:rFonts w:ascii="Times New Roman" w:hAnsi="Times New Roman" w:cs="Times New Roman"/>
          <w:i/>
          <w:color w:val="000000"/>
          <w:sz w:val="24"/>
          <w:szCs w:val="24"/>
        </w:rPr>
        <w:t>R</w:t>
      </w:r>
      <w:r w:rsidRPr="006C1398">
        <w:rPr>
          <w:rFonts w:ascii="Times New Roman" w:hAnsi="Times New Roman" w:cs="Times New Roman"/>
          <w:i/>
          <w:color w:val="000000"/>
          <w:sz w:val="24"/>
          <w:szCs w:val="24"/>
        </w:rPr>
        <w:t>ratswd working paper</w:t>
      </w:r>
      <w:r w:rsidRPr="00636CF7">
        <w:rPr>
          <w:rFonts w:ascii="Times New Roman" w:hAnsi="Times New Roman" w:cs="Times New Roman"/>
          <w:color w:val="000000"/>
          <w:sz w:val="24"/>
          <w:szCs w:val="24"/>
        </w:rPr>
        <w:t xml:space="preserve"> 161</w:t>
      </w:r>
      <w:r w:rsidR="006C1398">
        <w:rPr>
          <w:rFonts w:ascii="Times New Roman" w:hAnsi="Times New Roman" w:cs="Times New Roman"/>
          <w:color w:val="000000"/>
          <w:sz w:val="24"/>
          <w:szCs w:val="24"/>
        </w:rPr>
        <w:t>(10)</w:t>
      </w:r>
      <w:r w:rsidRPr="00636CF7">
        <w:rPr>
          <w:rFonts w:ascii="Times New Roman" w:hAnsi="Times New Roman" w:cs="Times New Roman"/>
          <w:color w:val="000000"/>
          <w:sz w:val="24"/>
          <w:szCs w:val="24"/>
        </w:rPr>
        <w:t>. Disponível em: &lt;http://sydney.edu.au/research/data_policy/resources/ands_borgman_2010_research_data.pdf&gt;. Acesso em: 19 maio 2013.</w:t>
      </w:r>
    </w:p>
    <w:p w:rsidR="00EF38C9" w:rsidRPr="007D164F" w:rsidRDefault="006C1398" w:rsidP="007F1216">
      <w:pPr>
        <w:jc w:val="both"/>
        <w:rPr>
          <w:rFonts w:ascii="Times New Roman" w:hAnsi="Times New Roman" w:cs="Times New Roman"/>
          <w:color w:val="000000"/>
          <w:sz w:val="24"/>
          <w:szCs w:val="24"/>
          <w:lang w:val="en-GB"/>
        </w:rPr>
      </w:pPr>
      <w:r w:rsidRPr="007D164F">
        <w:rPr>
          <w:rFonts w:ascii="Times New Roman" w:hAnsi="Times New Roman" w:cs="Times New Roman"/>
          <w:color w:val="000000"/>
          <w:sz w:val="24"/>
          <w:szCs w:val="24"/>
          <w:lang w:val="en-GB"/>
        </w:rPr>
        <w:t>B</w:t>
      </w:r>
      <w:r w:rsidR="00CB4EE1" w:rsidRPr="007D164F">
        <w:rPr>
          <w:rFonts w:ascii="Times New Roman" w:hAnsi="Times New Roman" w:cs="Times New Roman"/>
          <w:color w:val="000000"/>
          <w:sz w:val="24"/>
          <w:szCs w:val="24"/>
          <w:lang w:val="en-GB"/>
        </w:rPr>
        <w:t xml:space="preserve">uckland, </w:t>
      </w:r>
      <w:r w:rsidRPr="007D164F">
        <w:rPr>
          <w:rFonts w:ascii="Times New Roman" w:hAnsi="Times New Roman" w:cs="Times New Roman"/>
          <w:color w:val="000000"/>
          <w:sz w:val="24"/>
          <w:szCs w:val="24"/>
          <w:lang w:val="en-GB"/>
        </w:rPr>
        <w:t>M</w:t>
      </w:r>
      <w:r w:rsidR="00CB4EE1" w:rsidRPr="007D164F">
        <w:rPr>
          <w:rFonts w:ascii="Times New Roman" w:hAnsi="Times New Roman" w:cs="Times New Roman"/>
          <w:color w:val="000000"/>
          <w:sz w:val="24"/>
          <w:szCs w:val="24"/>
          <w:lang w:val="en-GB"/>
        </w:rPr>
        <w:t xml:space="preserve">ichael </w:t>
      </w:r>
      <w:r w:rsidRPr="007D164F">
        <w:rPr>
          <w:rFonts w:ascii="Times New Roman" w:hAnsi="Times New Roman" w:cs="Times New Roman"/>
          <w:color w:val="000000"/>
          <w:sz w:val="24"/>
          <w:szCs w:val="24"/>
          <w:lang w:val="en-GB"/>
        </w:rPr>
        <w:t>K (1991)</w:t>
      </w:r>
      <w:r w:rsidR="00CB4EE1" w:rsidRPr="007D164F">
        <w:rPr>
          <w:rFonts w:ascii="Times New Roman" w:hAnsi="Times New Roman" w:cs="Times New Roman"/>
          <w:color w:val="000000"/>
          <w:sz w:val="24"/>
          <w:szCs w:val="24"/>
          <w:lang w:val="en-GB"/>
        </w:rPr>
        <w:t>. Information as thing.</w:t>
      </w:r>
      <w:r w:rsidR="00B56BD4" w:rsidRPr="007D164F">
        <w:rPr>
          <w:rFonts w:ascii="Times New Roman" w:hAnsi="Times New Roman" w:cs="Times New Roman"/>
          <w:color w:val="000000"/>
          <w:sz w:val="24"/>
          <w:szCs w:val="24"/>
          <w:lang w:val="en-GB"/>
        </w:rPr>
        <w:t> </w:t>
      </w:r>
      <w:r w:rsidR="00CB4EE1" w:rsidRPr="007D164F">
        <w:rPr>
          <w:rFonts w:ascii="Times New Roman" w:hAnsi="Times New Roman" w:cs="Times New Roman"/>
          <w:i/>
          <w:color w:val="000000"/>
          <w:sz w:val="24"/>
          <w:szCs w:val="24"/>
          <w:lang w:val="en-GB"/>
        </w:rPr>
        <w:t>Journal of the american society for information scienc</w:t>
      </w:r>
      <w:r w:rsidR="00B56BD4" w:rsidRPr="007D164F">
        <w:rPr>
          <w:rFonts w:ascii="Times New Roman" w:hAnsi="Times New Roman" w:cs="Times New Roman"/>
          <w:i/>
          <w:color w:val="000000"/>
          <w:sz w:val="24"/>
          <w:szCs w:val="24"/>
          <w:lang w:val="en-GB"/>
        </w:rPr>
        <w:t>e</w:t>
      </w:r>
      <w:r w:rsidR="00B56BD4" w:rsidRPr="007D164F">
        <w:rPr>
          <w:rFonts w:ascii="Times New Roman" w:hAnsi="Times New Roman" w:cs="Times New Roman"/>
          <w:color w:val="000000"/>
          <w:sz w:val="24"/>
          <w:szCs w:val="24"/>
          <w:lang w:val="en-GB"/>
        </w:rPr>
        <w:t>, 42</w:t>
      </w:r>
      <w:r w:rsidRPr="007D164F">
        <w:rPr>
          <w:rFonts w:ascii="Times New Roman" w:hAnsi="Times New Roman" w:cs="Times New Roman"/>
          <w:color w:val="000000"/>
          <w:sz w:val="24"/>
          <w:szCs w:val="24"/>
          <w:lang w:val="en-GB"/>
        </w:rPr>
        <w:t>(</w:t>
      </w:r>
      <w:r w:rsidR="00B56BD4" w:rsidRPr="007D164F">
        <w:rPr>
          <w:rFonts w:ascii="Times New Roman" w:hAnsi="Times New Roman" w:cs="Times New Roman"/>
          <w:color w:val="000000"/>
          <w:sz w:val="24"/>
          <w:szCs w:val="24"/>
          <w:lang w:val="en-GB"/>
        </w:rPr>
        <w:t>5</w:t>
      </w:r>
      <w:r w:rsidRPr="007D164F">
        <w:rPr>
          <w:rFonts w:ascii="Times New Roman" w:hAnsi="Times New Roman" w:cs="Times New Roman"/>
          <w:color w:val="000000"/>
          <w:sz w:val="24"/>
          <w:szCs w:val="24"/>
          <w:lang w:val="en-GB"/>
        </w:rPr>
        <w:t>)</w:t>
      </w:r>
      <w:r w:rsidR="00B56BD4" w:rsidRPr="007D164F">
        <w:rPr>
          <w:rFonts w:ascii="Times New Roman" w:hAnsi="Times New Roman" w:cs="Times New Roman"/>
          <w:color w:val="000000"/>
          <w:sz w:val="24"/>
          <w:szCs w:val="24"/>
          <w:lang w:val="en-GB"/>
        </w:rPr>
        <w:t>, 351-360.</w:t>
      </w:r>
    </w:p>
    <w:p w:rsidR="00EC0F5F" w:rsidRPr="00636CF7" w:rsidRDefault="00CB4EE1" w:rsidP="007F1216">
      <w:pPr>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lang w:val="en-GB"/>
        </w:rPr>
        <w:t>Dahlberg, I</w:t>
      </w:r>
      <w:r w:rsidR="00850B2F" w:rsidRPr="007D164F">
        <w:rPr>
          <w:rFonts w:ascii="Times New Roman" w:hAnsi="Times New Roman" w:cs="Times New Roman"/>
          <w:color w:val="000000"/>
          <w:sz w:val="24"/>
          <w:szCs w:val="24"/>
          <w:lang w:val="en-GB"/>
        </w:rPr>
        <w:t xml:space="preserve"> (1978)</w:t>
      </w:r>
      <w:r w:rsidRPr="007D164F">
        <w:rPr>
          <w:rFonts w:ascii="Times New Roman" w:hAnsi="Times New Roman" w:cs="Times New Roman"/>
          <w:color w:val="000000"/>
          <w:sz w:val="24"/>
          <w:szCs w:val="24"/>
          <w:lang w:val="en-GB"/>
        </w:rPr>
        <w:t>. A referent-oriented analytical concept theory of interconcept.</w:t>
      </w:r>
      <w:r w:rsidRPr="007D164F">
        <w:rPr>
          <w:rFonts w:ascii="Times New Roman" w:hAnsi="Times New Roman" w:cs="Times New Roman"/>
          <w:i/>
          <w:color w:val="000000"/>
          <w:sz w:val="24"/>
          <w:szCs w:val="24"/>
          <w:lang w:val="en-GB"/>
        </w:rPr>
        <w:t xml:space="preserve"> </w:t>
      </w:r>
      <w:r w:rsidR="00EC0F5F" w:rsidRPr="006C1398">
        <w:rPr>
          <w:rFonts w:ascii="Times New Roman" w:hAnsi="Times New Roman" w:cs="Times New Roman"/>
          <w:i/>
          <w:color w:val="000000"/>
          <w:sz w:val="24"/>
          <w:szCs w:val="24"/>
        </w:rPr>
        <w:t>Inte</w:t>
      </w:r>
      <w:r w:rsidRPr="006C1398">
        <w:rPr>
          <w:rFonts w:ascii="Times New Roman" w:hAnsi="Times New Roman" w:cs="Times New Roman"/>
          <w:i/>
          <w:color w:val="000000"/>
          <w:sz w:val="24"/>
          <w:szCs w:val="24"/>
        </w:rPr>
        <w:t xml:space="preserve">rnational classification, </w:t>
      </w:r>
      <w:proofErr w:type="gramStart"/>
      <w:r w:rsidRPr="006C1398">
        <w:rPr>
          <w:rFonts w:ascii="Times New Roman" w:hAnsi="Times New Roman" w:cs="Times New Roman"/>
          <w:i/>
          <w:color w:val="000000"/>
          <w:sz w:val="24"/>
          <w:szCs w:val="24"/>
        </w:rPr>
        <w:t>frankfurt</w:t>
      </w:r>
      <w:r w:rsidRPr="00636CF7">
        <w:rPr>
          <w:rFonts w:ascii="Times New Roman" w:hAnsi="Times New Roman" w:cs="Times New Roman"/>
          <w:color w:val="000000"/>
          <w:sz w:val="24"/>
          <w:szCs w:val="24"/>
        </w:rPr>
        <w:t>,  5</w:t>
      </w:r>
      <w:proofErr w:type="gramEnd"/>
      <w:r w:rsidR="006C1398">
        <w:rPr>
          <w:rFonts w:ascii="Times New Roman" w:hAnsi="Times New Roman" w:cs="Times New Roman"/>
          <w:color w:val="000000"/>
          <w:sz w:val="24"/>
          <w:szCs w:val="24"/>
        </w:rPr>
        <w:t>(</w:t>
      </w:r>
      <w:r w:rsidRPr="00636CF7">
        <w:rPr>
          <w:rFonts w:ascii="Times New Roman" w:hAnsi="Times New Roman" w:cs="Times New Roman"/>
          <w:color w:val="000000"/>
          <w:sz w:val="24"/>
          <w:szCs w:val="24"/>
        </w:rPr>
        <w:t>3</w:t>
      </w:r>
      <w:r w:rsidR="006C1398">
        <w:rPr>
          <w:rFonts w:ascii="Times New Roman" w:hAnsi="Times New Roman" w:cs="Times New Roman"/>
          <w:color w:val="000000"/>
          <w:sz w:val="24"/>
          <w:szCs w:val="24"/>
        </w:rPr>
        <w:t>)</w:t>
      </w:r>
      <w:r w:rsidRPr="00636CF7">
        <w:rPr>
          <w:rFonts w:ascii="Times New Roman" w:hAnsi="Times New Roman" w:cs="Times New Roman"/>
          <w:color w:val="000000"/>
          <w:sz w:val="24"/>
          <w:szCs w:val="24"/>
        </w:rPr>
        <w:t>, 142-150</w:t>
      </w:r>
      <w:r w:rsidR="00FC067E">
        <w:rPr>
          <w:rFonts w:ascii="Times New Roman" w:hAnsi="Times New Roman" w:cs="Times New Roman"/>
          <w:color w:val="000000"/>
          <w:sz w:val="24"/>
          <w:szCs w:val="24"/>
        </w:rPr>
        <w:t>.</w:t>
      </w:r>
    </w:p>
    <w:p w:rsidR="00E36399" w:rsidRPr="00636CF7" w:rsidRDefault="00CB4EE1"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D-lib magazine. </w:t>
      </w:r>
      <w:r w:rsidR="00850B2F">
        <w:rPr>
          <w:rFonts w:ascii="Times New Roman" w:hAnsi="Times New Roman" w:cs="Times New Roman"/>
          <w:color w:val="000000"/>
          <w:sz w:val="24"/>
          <w:szCs w:val="24"/>
        </w:rPr>
        <w:t>(</w:t>
      </w:r>
      <w:r w:rsidRPr="00636CF7">
        <w:rPr>
          <w:rFonts w:ascii="Times New Roman" w:hAnsi="Times New Roman" w:cs="Times New Roman"/>
          <w:color w:val="000000"/>
          <w:sz w:val="24"/>
          <w:szCs w:val="24"/>
        </w:rPr>
        <w:t>2011</w:t>
      </w:r>
      <w:r w:rsidR="00850B2F">
        <w:rPr>
          <w:rFonts w:ascii="Times New Roman" w:hAnsi="Times New Roman" w:cs="Times New Roman"/>
          <w:color w:val="000000"/>
          <w:sz w:val="24"/>
          <w:szCs w:val="24"/>
        </w:rPr>
        <w:t>)</w:t>
      </w:r>
      <w:r w:rsidR="00E36399" w:rsidRPr="00636CF7">
        <w:rPr>
          <w:rFonts w:ascii="Times New Roman" w:hAnsi="Times New Roman" w:cs="Times New Roman"/>
          <w:color w:val="000000"/>
          <w:sz w:val="24"/>
          <w:szCs w:val="24"/>
        </w:rPr>
        <w:t xml:space="preserve">. Disponível em: &lt;http://www.dlib.org/dlib/january11/01contents.html&gt; </w:t>
      </w:r>
      <w:r w:rsidRPr="00636CF7">
        <w:rPr>
          <w:rFonts w:ascii="Times New Roman" w:hAnsi="Times New Roman" w:cs="Times New Roman"/>
          <w:color w:val="000000"/>
          <w:sz w:val="24"/>
          <w:szCs w:val="24"/>
        </w:rPr>
        <w:t>acesso em</w:t>
      </w:r>
      <w:r w:rsidR="00E36399" w:rsidRPr="00636CF7">
        <w:rPr>
          <w:rFonts w:ascii="Times New Roman" w:hAnsi="Times New Roman" w:cs="Times New Roman"/>
          <w:color w:val="000000"/>
          <w:sz w:val="24"/>
          <w:szCs w:val="24"/>
        </w:rPr>
        <w:t>: 02 fev. 2019</w:t>
      </w:r>
    </w:p>
    <w:p w:rsidR="006C1398" w:rsidRDefault="00CB4EE1"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D-lib m</w:t>
      </w:r>
      <w:r w:rsidR="00E36399" w:rsidRPr="00636CF7">
        <w:rPr>
          <w:rFonts w:ascii="Times New Roman" w:hAnsi="Times New Roman" w:cs="Times New Roman"/>
          <w:color w:val="000000"/>
          <w:sz w:val="24"/>
          <w:szCs w:val="24"/>
        </w:rPr>
        <w:t xml:space="preserve">agazine </w:t>
      </w:r>
      <w:r w:rsidR="00850B2F">
        <w:rPr>
          <w:rFonts w:ascii="Times New Roman" w:hAnsi="Times New Roman" w:cs="Times New Roman"/>
          <w:color w:val="000000"/>
          <w:sz w:val="24"/>
          <w:szCs w:val="24"/>
        </w:rPr>
        <w:t>(</w:t>
      </w:r>
      <w:r w:rsidR="00E36399" w:rsidRPr="00636CF7">
        <w:rPr>
          <w:rFonts w:ascii="Times New Roman" w:hAnsi="Times New Roman" w:cs="Times New Roman"/>
          <w:color w:val="000000"/>
          <w:sz w:val="24"/>
          <w:szCs w:val="24"/>
        </w:rPr>
        <w:t>2014</w:t>
      </w:r>
      <w:r w:rsidR="00850B2F">
        <w:rPr>
          <w:rFonts w:ascii="Times New Roman" w:hAnsi="Times New Roman" w:cs="Times New Roman"/>
          <w:color w:val="000000"/>
          <w:sz w:val="24"/>
          <w:szCs w:val="24"/>
        </w:rPr>
        <w:t>)</w:t>
      </w:r>
      <w:r w:rsidR="00E36399" w:rsidRPr="00636CF7">
        <w:rPr>
          <w:rFonts w:ascii="Times New Roman" w:hAnsi="Times New Roman" w:cs="Times New Roman"/>
          <w:color w:val="000000"/>
          <w:sz w:val="24"/>
          <w:szCs w:val="24"/>
        </w:rPr>
        <w:t xml:space="preserve">. Disponível em: &lt;http://www.dlib.org/dlib/january14/01editorial.html&gt; </w:t>
      </w:r>
      <w:r w:rsidRPr="00636CF7">
        <w:rPr>
          <w:rFonts w:ascii="Times New Roman" w:hAnsi="Times New Roman" w:cs="Times New Roman"/>
          <w:color w:val="000000"/>
          <w:sz w:val="24"/>
          <w:szCs w:val="24"/>
        </w:rPr>
        <w:t>acesso em</w:t>
      </w:r>
      <w:r w:rsidR="00E36399" w:rsidRPr="00636CF7">
        <w:rPr>
          <w:rFonts w:ascii="Times New Roman" w:hAnsi="Times New Roman" w:cs="Times New Roman"/>
          <w:color w:val="000000"/>
          <w:sz w:val="24"/>
          <w:szCs w:val="24"/>
        </w:rPr>
        <w:t>: 02 fev. 2019</w:t>
      </w:r>
    </w:p>
    <w:p w:rsidR="00EC0F5F" w:rsidRPr="007D164F" w:rsidRDefault="006C1398" w:rsidP="007F1216">
      <w:pPr>
        <w:jc w:val="both"/>
        <w:rPr>
          <w:rFonts w:ascii="Times New Roman" w:hAnsi="Times New Roman" w:cs="Times New Roman"/>
          <w:color w:val="000000"/>
          <w:sz w:val="24"/>
          <w:szCs w:val="24"/>
          <w:lang w:val="en-GB"/>
        </w:rPr>
      </w:pPr>
      <w:r w:rsidRPr="007D164F">
        <w:rPr>
          <w:rFonts w:ascii="Times New Roman" w:hAnsi="Times New Roman" w:cs="Times New Roman"/>
          <w:color w:val="000000"/>
          <w:sz w:val="24"/>
          <w:szCs w:val="24"/>
          <w:lang w:val="en-GB"/>
        </w:rPr>
        <w:t>Harvey, D</w:t>
      </w:r>
      <w:r w:rsidR="00CB4EE1" w:rsidRPr="007D164F">
        <w:rPr>
          <w:rFonts w:ascii="Times New Roman" w:hAnsi="Times New Roman" w:cs="Times New Roman"/>
          <w:color w:val="000000"/>
          <w:sz w:val="24"/>
          <w:szCs w:val="24"/>
          <w:lang w:val="en-GB"/>
        </w:rPr>
        <w:t xml:space="preserve">ouglas </w:t>
      </w:r>
      <w:r w:rsidRPr="007D164F">
        <w:rPr>
          <w:rFonts w:ascii="Times New Roman" w:hAnsi="Times New Roman" w:cs="Times New Roman"/>
          <w:color w:val="000000"/>
          <w:sz w:val="24"/>
          <w:szCs w:val="24"/>
          <w:lang w:val="en-GB"/>
        </w:rPr>
        <w:t>R</w:t>
      </w:r>
      <w:r w:rsidR="00CB4EE1" w:rsidRPr="007D164F">
        <w:rPr>
          <w:rFonts w:ascii="Times New Roman" w:hAnsi="Times New Roman" w:cs="Times New Roman"/>
          <w:color w:val="000000"/>
          <w:sz w:val="24"/>
          <w:szCs w:val="24"/>
          <w:lang w:val="en-GB"/>
        </w:rPr>
        <w:t xml:space="preserve">oss. </w:t>
      </w:r>
      <w:r w:rsidR="00EC0F5F" w:rsidRPr="007D164F">
        <w:rPr>
          <w:rFonts w:ascii="Times New Roman" w:hAnsi="Times New Roman" w:cs="Times New Roman"/>
          <w:i/>
          <w:color w:val="000000"/>
          <w:sz w:val="24"/>
          <w:szCs w:val="24"/>
          <w:lang w:val="en-GB"/>
        </w:rPr>
        <w:t>Digital curation:</w:t>
      </w:r>
      <w:r w:rsidR="00EC0F5F" w:rsidRPr="007D164F">
        <w:rPr>
          <w:rFonts w:ascii="Times New Roman" w:hAnsi="Times New Roman" w:cs="Times New Roman"/>
          <w:color w:val="000000"/>
          <w:sz w:val="24"/>
          <w:szCs w:val="24"/>
          <w:lang w:val="en-GB"/>
        </w:rPr>
        <w:t xml:space="preserve"> a how-to-do-it manual</w:t>
      </w:r>
      <w:r w:rsidR="00CB4EE1" w:rsidRPr="007D164F">
        <w:rPr>
          <w:rFonts w:ascii="Times New Roman" w:hAnsi="Times New Roman" w:cs="Times New Roman"/>
          <w:color w:val="000000"/>
          <w:sz w:val="24"/>
          <w:szCs w:val="24"/>
          <w:lang w:val="en-GB"/>
        </w:rPr>
        <w:t xml:space="preserve">. </w:t>
      </w:r>
      <w:proofErr w:type="gramStart"/>
      <w:r w:rsidR="00CB4EE1" w:rsidRPr="007D164F">
        <w:rPr>
          <w:rFonts w:ascii="Times New Roman" w:hAnsi="Times New Roman" w:cs="Times New Roman"/>
          <w:color w:val="000000"/>
          <w:sz w:val="24"/>
          <w:szCs w:val="24"/>
          <w:lang w:val="en-GB"/>
        </w:rPr>
        <w:t>London:</w:t>
      </w:r>
      <w:r w:rsidRPr="007D164F">
        <w:rPr>
          <w:rFonts w:ascii="Times New Roman" w:hAnsi="Times New Roman" w:cs="Times New Roman"/>
          <w:color w:val="000000"/>
          <w:sz w:val="24"/>
          <w:szCs w:val="24"/>
          <w:lang w:val="en-GB"/>
        </w:rPr>
        <w:t>F</w:t>
      </w:r>
      <w:r w:rsidR="00CB4EE1" w:rsidRPr="007D164F">
        <w:rPr>
          <w:rFonts w:ascii="Times New Roman" w:hAnsi="Times New Roman" w:cs="Times New Roman"/>
          <w:color w:val="000000"/>
          <w:sz w:val="24"/>
          <w:szCs w:val="24"/>
          <w:lang w:val="en-GB"/>
        </w:rPr>
        <w:t>acet</w:t>
      </w:r>
      <w:proofErr w:type="gramEnd"/>
      <w:r w:rsidR="00CB4EE1" w:rsidRPr="007D164F">
        <w:rPr>
          <w:rFonts w:ascii="Times New Roman" w:hAnsi="Times New Roman" w:cs="Times New Roman"/>
          <w:color w:val="000000"/>
          <w:sz w:val="24"/>
          <w:szCs w:val="24"/>
          <w:lang w:val="en-GB"/>
        </w:rPr>
        <w:t>, 2010.</w:t>
      </w:r>
    </w:p>
    <w:p w:rsidR="00CB4EE1" w:rsidRPr="007D164F" w:rsidRDefault="00CB4EE1" w:rsidP="007F1216">
      <w:pPr>
        <w:jc w:val="both"/>
        <w:rPr>
          <w:rFonts w:ascii="Times New Roman" w:hAnsi="Times New Roman" w:cs="Times New Roman"/>
          <w:color w:val="000000"/>
          <w:sz w:val="24"/>
          <w:szCs w:val="24"/>
          <w:lang w:val="en-GB"/>
        </w:rPr>
      </w:pPr>
      <w:r w:rsidRPr="007D164F">
        <w:rPr>
          <w:rFonts w:ascii="Times New Roman" w:hAnsi="Times New Roman" w:cs="Times New Roman"/>
          <w:color w:val="000000"/>
          <w:sz w:val="24"/>
          <w:szCs w:val="24"/>
          <w:lang w:val="en-GB"/>
        </w:rPr>
        <w:t>Lyon, Liz</w:t>
      </w:r>
      <w:r w:rsidR="00850B2F" w:rsidRPr="007D164F">
        <w:rPr>
          <w:rFonts w:ascii="Times New Roman" w:hAnsi="Times New Roman" w:cs="Times New Roman"/>
          <w:color w:val="000000"/>
          <w:sz w:val="24"/>
          <w:szCs w:val="24"/>
          <w:lang w:val="en-GB"/>
        </w:rPr>
        <w:t xml:space="preserve"> (2007)</w:t>
      </w:r>
      <w:r w:rsidRPr="007D164F">
        <w:rPr>
          <w:rFonts w:ascii="Times New Roman" w:hAnsi="Times New Roman" w:cs="Times New Roman"/>
          <w:color w:val="000000"/>
          <w:sz w:val="24"/>
          <w:szCs w:val="24"/>
          <w:lang w:val="en-GB"/>
        </w:rPr>
        <w:t xml:space="preserve">. </w:t>
      </w:r>
      <w:r w:rsidR="00EF38C9" w:rsidRPr="007D164F">
        <w:rPr>
          <w:rFonts w:ascii="Times New Roman" w:hAnsi="Times New Roman" w:cs="Times New Roman"/>
          <w:color w:val="000000"/>
          <w:sz w:val="24"/>
          <w:szCs w:val="24"/>
          <w:lang w:val="en-GB"/>
        </w:rPr>
        <w:t>Dealing with data; role, rigths, responsabilities and relationships</w:t>
      </w:r>
      <w:r w:rsidR="006C1398" w:rsidRPr="007D164F">
        <w:rPr>
          <w:rFonts w:ascii="Times New Roman" w:hAnsi="Times New Roman" w:cs="Times New Roman"/>
          <w:i/>
          <w:color w:val="000000"/>
          <w:sz w:val="24"/>
          <w:szCs w:val="24"/>
          <w:lang w:val="en-GB"/>
        </w:rPr>
        <w:t xml:space="preserve">. </w:t>
      </w:r>
      <w:r w:rsidR="006C1398">
        <w:rPr>
          <w:rFonts w:ascii="Times New Roman" w:hAnsi="Times New Roman" w:cs="Times New Roman"/>
          <w:i/>
          <w:color w:val="000000"/>
          <w:sz w:val="24"/>
          <w:szCs w:val="24"/>
        </w:rPr>
        <w:t>C</w:t>
      </w:r>
      <w:r w:rsidR="00EF38C9" w:rsidRPr="00FC067E">
        <w:rPr>
          <w:rFonts w:ascii="Times New Roman" w:hAnsi="Times New Roman" w:cs="Times New Roman"/>
          <w:i/>
          <w:color w:val="000000"/>
          <w:sz w:val="24"/>
          <w:szCs w:val="24"/>
        </w:rPr>
        <w:t>onsultancy report</w:t>
      </w:r>
      <w:r w:rsidR="00EF38C9" w:rsidRPr="00636CF7">
        <w:rPr>
          <w:rFonts w:ascii="Times New Roman" w:hAnsi="Times New Roman" w:cs="Times New Roman"/>
          <w:color w:val="000000"/>
          <w:sz w:val="24"/>
          <w:szCs w:val="24"/>
        </w:rPr>
        <w:t xml:space="preserve">. 1-65. Disponível em: &lt;http://opus.bath.ac.uk/412/1/dealing_with_data_report-final.pdf&gt;. </w:t>
      </w:r>
      <w:r w:rsidR="00EF38C9" w:rsidRPr="007D164F">
        <w:rPr>
          <w:rFonts w:ascii="Times New Roman" w:hAnsi="Times New Roman" w:cs="Times New Roman"/>
          <w:color w:val="000000"/>
          <w:sz w:val="24"/>
          <w:szCs w:val="24"/>
          <w:lang w:val="en-GB"/>
        </w:rPr>
        <w:t>Acesso em: 19 maio 2013.</w:t>
      </w:r>
    </w:p>
    <w:p w:rsidR="00607A72" w:rsidRPr="00636CF7" w:rsidRDefault="00CB4EE1" w:rsidP="007F1216">
      <w:pPr>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lang w:val="en-GB"/>
        </w:rPr>
        <w:t xml:space="preserve">National Research Council </w:t>
      </w:r>
      <w:r w:rsidR="00850B2F" w:rsidRPr="007D164F">
        <w:rPr>
          <w:rFonts w:ascii="Times New Roman" w:hAnsi="Times New Roman" w:cs="Times New Roman"/>
          <w:color w:val="000000"/>
          <w:sz w:val="24"/>
          <w:szCs w:val="24"/>
          <w:lang w:val="en-GB"/>
        </w:rPr>
        <w:t>–</w:t>
      </w:r>
      <w:r w:rsidRPr="007D164F">
        <w:rPr>
          <w:rFonts w:ascii="Times New Roman" w:hAnsi="Times New Roman" w:cs="Times New Roman"/>
          <w:color w:val="000000"/>
          <w:sz w:val="24"/>
          <w:szCs w:val="24"/>
          <w:lang w:val="en-GB"/>
        </w:rPr>
        <w:t xml:space="preserve"> NRC</w:t>
      </w:r>
      <w:r w:rsidR="00850B2F" w:rsidRPr="007D164F">
        <w:rPr>
          <w:rFonts w:ascii="Times New Roman" w:hAnsi="Times New Roman" w:cs="Times New Roman"/>
          <w:color w:val="000000"/>
          <w:sz w:val="24"/>
          <w:szCs w:val="24"/>
          <w:lang w:val="en-GB"/>
        </w:rPr>
        <w:t xml:space="preserve"> (1999)</w:t>
      </w:r>
      <w:r w:rsidR="00607A72" w:rsidRPr="007D164F">
        <w:rPr>
          <w:rFonts w:ascii="Times New Roman" w:hAnsi="Times New Roman" w:cs="Times New Roman"/>
          <w:color w:val="000000"/>
          <w:sz w:val="24"/>
          <w:szCs w:val="24"/>
          <w:lang w:val="en-GB"/>
        </w:rPr>
        <w:t xml:space="preserve">. </w:t>
      </w:r>
      <w:r w:rsidRPr="007D164F">
        <w:rPr>
          <w:rFonts w:ascii="Times New Roman" w:hAnsi="Times New Roman" w:cs="Times New Roman"/>
          <w:i/>
          <w:color w:val="000000"/>
          <w:sz w:val="24"/>
          <w:szCs w:val="24"/>
          <w:lang w:val="en-GB"/>
        </w:rPr>
        <w:t>A question of balance: private rights and the public interest in scientific and technical databases</w:t>
      </w:r>
      <w:r w:rsidRPr="007D164F">
        <w:rPr>
          <w:rFonts w:ascii="Times New Roman" w:hAnsi="Times New Roman" w:cs="Times New Roman"/>
          <w:color w:val="000000"/>
          <w:sz w:val="24"/>
          <w:szCs w:val="24"/>
          <w:lang w:val="en-GB"/>
        </w:rPr>
        <w:t xml:space="preserve">. </w:t>
      </w:r>
      <w:r w:rsidRPr="00636CF7">
        <w:rPr>
          <w:rFonts w:ascii="Times New Roman" w:hAnsi="Times New Roman" w:cs="Times New Roman"/>
          <w:color w:val="000000"/>
          <w:sz w:val="24"/>
          <w:szCs w:val="24"/>
        </w:rPr>
        <w:t xml:space="preserve">Washington, dc: </w:t>
      </w:r>
      <w:r w:rsidR="006C1398">
        <w:rPr>
          <w:rFonts w:ascii="Times New Roman" w:hAnsi="Times New Roman" w:cs="Times New Roman"/>
          <w:color w:val="000000"/>
          <w:sz w:val="24"/>
          <w:szCs w:val="24"/>
        </w:rPr>
        <w:t>N</w:t>
      </w:r>
      <w:r w:rsidRPr="00636CF7">
        <w:rPr>
          <w:rFonts w:ascii="Times New Roman" w:hAnsi="Times New Roman" w:cs="Times New Roman"/>
          <w:color w:val="000000"/>
          <w:sz w:val="24"/>
          <w:szCs w:val="24"/>
        </w:rPr>
        <w:t xml:space="preserve">ational </w:t>
      </w:r>
      <w:r w:rsidR="006C1398">
        <w:rPr>
          <w:rFonts w:ascii="Times New Roman" w:hAnsi="Times New Roman" w:cs="Times New Roman"/>
          <w:color w:val="000000"/>
          <w:sz w:val="24"/>
          <w:szCs w:val="24"/>
        </w:rPr>
        <w:t>A</w:t>
      </w:r>
      <w:r w:rsidR="00607A72" w:rsidRPr="00636CF7">
        <w:rPr>
          <w:rFonts w:ascii="Times New Roman" w:hAnsi="Times New Roman" w:cs="Times New Roman"/>
          <w:color w:val="000000"/>
          <w:sz w:val="24"/>
          <w:szCs w:val="24"/>
        </w:rPr>
        <w:t>cadem</w:t>
      </w:r>
      <w:r w:rsidRPr="00636CF7">
        <w:rPr>
          <w:rFonts w:ascii="Times New Roman" w:hAnsi="Times New Roman" w:cs="Times New Roman"/>
          <w:color w:val="000000"/>
          <w:sz w:val="24"/>
          <w:szCs w:val="24"/>
        </w:rPr>
        <w:t xml:space="preserve">y </w:t>
      </w:r>
      <w:r w:rsidR="006C1398">
        <w:rPr>
          <w:rFonts w:ascii="Times New Roman" w:hAnsi="Times New Roman" w:cs="Times New Roman"/>
          <w:color w:val="000000"/>
          <w:sz w:val="24"/>
          <w:szCs w:val="24"/>
        </w:rPr>
        <w:t>P</w:t>
      </w:r>
      <w:r w:rsidRPr="00636CF7">
        <w:rPr>
          <w:rFonts w:ascii="Times New Roman" w:hAnsi="Times New Roman" w:cs="Times New Roman"/>
          <w:color w:val="000000"/>
          <w:sz w:val="24"/>
          <w:szCs w:val="24"/>
        </w:rPr>
        <w:t>ress. 1999. Disponível em: &lt;</w:t>
      </w:r>
      <w:r w:rsidR="00607A72" w:rsidRPr="00636CF7">
        <w:rPr>
          <w:rFonts w:ascii="Times New Roman" w:hAnsi="Times New Roman" w:cs="Times New Roman"/>
          <w:color w:val="000000"/>
          <w:sz w:val="24"/>
          <w:szCs w:val="24"/>
        </w:rPr>
        <w:t>http://www.nap.edu&gt;. Acesso em: 19 maio 2013.</w:t>
      </w:r>
    </w:p>
    <w:p w:rsidR="00607A72" w:rsidRPr="00636CF7" w:rsidRDefault="00CB4EE1" w:rsidP="007F1216">
      <w:pPr>
        <w:jc w:val="both"/>
        <w:rPr>
          <w:rFonts w:ascii="Times New Roman" w:hAnsi="Times New Roman" w:cs="Times New Roman"/>
          <w:color w:val="000000"/>
          <w:sz w:val="24"/>
          <w:szCs w:val="24"/>
        </w:rPr>
      </w:pPr>
      <w:r w:rsidRPr="007D164F">
        <w:rPr>
          <w:rFonts w:ascii="Times New Roman" w:hAnsi="Times New Roman" w:cs="Times New Roman"/>
          <w:color w:val="000000"/>
          <w:sz w:val="24"/>
          <w:szCs w:val="24"/>
          <w:lang w:val="en-GB"/>
        </w:rPr>
        <w:t xml:space="preserve">National Science Foundation </w:t>
      </w:r>
      <w:r w:rsidR="006C1398" w:rsidRPr="007D164F">
        <w:rPr>
          <w:rFonts w:ascii="Times New Roman" w:hAnsi="Times New Roman" w:cs="Times New Roman"/>
          <w:color w:val="000000"/>
          <w:sz w:val="24"/>
          <w:szCs w:val="24"/>
          <w:lang w:val="en-GB"/>
        </w:rPr>
        <w:t>–</w:t>
      </w:r>
      <w:r w:rsidRPr="007D164F">
        <w:rPr>
          <w:rFonts w:ascii="Times New Roman" w:hAnsi="Times New Roman" w:cs="Times New Roman"/>
          <w:color w:val="000000"/>
          <w:sz w:val="24"/>
          <w:szCs w:val="24"/>
          <w:lang w:val="en-GB"/>
        </w:rPr>
        <w:t xml:space="preserve"> NSF</w:t>
      </w:r>
      <w:r w:rsidR="006C1398" w:rsidRPr="007D164F">
        <w:rPr>
          <w:rFonts w:ascii="Times New Roman" w:hAnsi="Times New Roman" w:cs="Times New Roman"/>
          <w:color w:val="000000"/>
          <w:sz w:val="24"/>
          <w:szCs w:val="24"/>
          <w:lang w:val="en-GB"/>
        </w:rPr>
        <w:t xml:space="preserve"> (2007)</w:t>
      </w:r>
      <w:r w:rsidRPr="007D164F">
        <w:rPr>
          <w:rFonts w:ascii="Times New Roman" w:hAnsi="Times New Roman" w:cs="Times New Roman"/>
          <w:color w:val="000000"/>
          <w:sz w:val="24"/>
          <w:szCs w:val="24"/>
          <w:lang w:val="en-GB"/>
        </w:rPr>
        <w:t xml:space="preserve">. </w:t>
      </w:r>
      <w:r w:rsidR="00607A72" w:rsidRPr="007D164F">
        <w:rPr>
          <w:rFonts w:ascii="Times New Roman" w:hAnsi="Times New Roman" w:cs="Times New Roman"/>
          <w:i/>
          <w:color w:val="000000"/>
          <w:sz w:val="24"/>
          <w:szCs w:val="24"/>
          <w:lang w:val="en-GB"/>
        </w:rPr>
        <w:t>Cyberinfrastructure vision for 21st</w:t>
      </w:r>
      <w:r w:rsidRPr="007D164F">
        <w:rPr>
          <w:rFonts w:ascii="Times New Roman" w:hAnsi="Times New Roman" w:cs="Times New Roman"/>
          <w:i/>
          <w:color w:val="000000"/>
          <w:sz w:val="24"/>
          <w:szCs w:val="24"/>
          <w:lang w:val="en-GB"/>
        </w:rPr>
        <w:t xml:space="preserve"> century discovery</w:t>
      </w:r>
      <w:r w:rsidR="00607A72" w:rsidRPr="007D164F">
        <w:rPr>
          <w:rFonts w:ascii="Times New Roman" w:hAnsi="Times New Roman" w:cs="Times New Roman"/>
          <w:i/>
          <w:color w:val="000000"/>
          <w:sz w:val="24"/>
          <w:szCs w:val="24"/>
          <w:lang w:val="en-GB"/>
        </w:rPr>
        <w:t>.</w:t>
      </w:r>
      <w:r w:rsidR="00607A72" w:rsidRPr="007D164F">
        <w:rPr>
          <w:rFonts w:ascii="Times New Roman" w:hAnsi="Times New Roman" w:cs="Times New Roman"/>
          <w:color w:val="000000"/>
          <w:sz w:val="24"/>
          <w:szCs w:val="24"/>
          <w:lang w:val="en-GB"/>
        </w:rPr>
        <w:t xml:space="preserve"> </w:t>
      </w:r>
      <w:r w:rsidRPr="00636CF7">
        <w:rPr>
          <w:rFonts w:ascii="Times New Roman" w:hAnsi="Times New Roman" w:cs="Times New Roman"/>
          <w:color w:val="000000"/>
          <w:sz w:val="24"/>
          <w:szCs w:val="24"/>
        </w:rPr>
        <w:t>Disponível em: &lt;http://escience.caltech.edu/workshop/ci_vision_march07.pdf&gt;</w:t>
      </w:r>
      <w:r w:rsidR="00607A72" w:rsidRPr="00636CF7">
        <w:rPr>
          <w:rFonts w:ascii="Times New Roman" w:hAnsi="Times New Roman" w:cs="Times New Roman"/>
          <w:color w:val="000000"/>
          <w:sz w:val="24"/>
          <w:szCs w:val="24"/>
        </w:rPr>
        <w:t>. Acesso em: 19 maio 2013.</w:t>
      </w:r>
    </w:p>
    <w:p w:rsidR="00607A72" w:rsidRPr="00636CF7" w:rsidRDefault="00CB4EE1"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Organização para a cooperação e desenvolvimento econômico </w:t>
      </w:r>
      <w:r w:rsidR="00FE4074">
        <w:rPr>
          <w:rFonts w:ascii="Times New Roman" w:hAnsi="Times New Roman" w:cs="Times New Roman"/>
          <w:color w:val="000000"/>
          <w:sz w:val="24"/>
          <w:szCs w:val="24"/>
        </w:rPr>
        <w:t>–</w:t>
      </w:r>
      <w:r w:rsidRPr="00636CF7">
        <w:rPr>
          <w:rFonts w:ascii="Times New Roman" w:hAnsi="Times New Roman" w:cs="Times New Roman"/>
          <w:color w:val="000000"/>
          <w:sz w:val="24"/>
          <w:szCs w:val="24"/>
        </w:rPr>
        <w:t xml:space="preserve"> OCDE</w:t>
      </w:r>
      <w:r w:rsidR="00FE4074">
        <w:rPr>
          <w:rFonts w:ascii="Times New Roman" w:hAnsi="Times New Roman" w:cs="Times New Roman"/>
          <w:color w:val="000000"/>
          <w:sz w:val="24"/>
          <w:szCs w:val="24"/>
        </w:rPr>
        <w:t xml:space="preserve"> (2007)</w:t>
      </w:r>
      <w:r w:rsidRPr="00636CF7">
        <w:rPr>
          <w:rFonts w:ascii="Times New Roman" w:hAnsi="Times New Roman" w:cs="Times New Roman"/>
          <w:color w:val="000000"/>
          <w:sz w:val="24"/>
          <w:szCs w:val="24"/>
        </w:rPr>
        <w:t xml:space="preserve">. </w:t>
      </w:r>
      <w:r w:rsidR="00607A72" w:rsidRPr="007D164F">
        <w:rPr>
          <w:rFonts w:ascii="Times New Roman" w:hAnsi="Times New Roman" w:cs="Times New Roman"/>
          <w:i/>
          <w:color w:val="000000"/>
          <w:sz w:val="24"/>
          <w:szCs w:val="24"/>
          <w:lang w:val="en-GB"/>
        </w:rPr>
        <w:t>Principles and guidelines for access to research data from public data</w:t>
      </w:r>
      <w:r w:rsidR="00607A72" w:rsidRPr="007D164F">
        <w:rPr>
          <w:rFonts w:ascii="Times New Roman" w:hAnsi="Times New Roman" w:cs="Times New Roman"/>
          <w:color w:val="000000"/>
          <w:sz w:val="24"/>
          <w:szCs w:val="24"/>
          <w:lang w:val="en-GB"/>
        </w:rPr>
        <w:t xml:space="preserve">. </w:t>
      </w:r>
      <w:r w:rsidRPr="00636CF7">
        <w:rPr>
          <w:rFonts w:ascii="Times New Roman" w:hAnsi="Times New Roman" w:cs="Times New Roman"/>
          <w:color w:val="000000"/>
          <w:sz w:val="24"/>
          <w:szCs w:val="24"/>
        </w:rPr>
        <w:t xml:space="preserve">2007. Disponível em: &lt;http://www.oecd.org/dataoecd/9/61/38500813.pdf&gt; acesso em: 17 fev. 2012. </w:t>
      </w:r>
    </w:p>
    <w:p w:rsidR="00EF38C9" w:rsidRPr="00636CF7" w:rsidRDefault="00CB4EE1"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t xml:space="preserve">Souza, </w:t>
      </w:r>
      <w:r>
        <w:rPr>
          <w:rFonts w:ascii="Times New Roman" w:hAnsi="Times New Roman" w:cs="Times New Roman"/>
          <w:color w:val="000000"/>
          <w:sz w:val="24"/>
          <w:szCs w:val="24"/>
        </w:rPr>
        <w:t>R</w:t>
      </w:r>
      <w:r w:rsidRPr="00636CF7">
        <w:rPr>
          <w:rFonts w:ascii="Times New Roman" w:hAnsi="Times New Roman" w:cs="Times New Roman"/>
          <w:color w:val="000000"/>
          <w:sz w:val="24"/>
          <w:szCs w:val="24"/>
        </w:rPr>
        <w:t xml:space="preserve">osali </w:t>
      </w:r>
      <w:r>
        <w:rPr>
          <w:rFonts w:ascii="Times New Roman" w:hAnsi="Times New Roman" w:cs="Times New Roman"/>
          <w:color w:val="000000"/>
          <w:sz w:val="24"/>
          <w:szCs w:val="24"/>
        </w:rPr>
        <w:t>F</w:t>
      </w:r>
      <w:r w:rsidR="00EF38C9" w:rsidRPr="00636CF7">
        <w:rPr>
          <w:rFonts w:ascii="Times New Roman" w:hAnsi="Times New Roman" w:cs="Times New Roman"/>
          <w:color w:val="000000"/>
          <w:sz w:val="24"/>
          <w:szCs w:val="24"/>
        </w:rPr>
        <w:t>ernandez de</w:t>
      </w:r>
      <w:r w:rsidR="00FE4074">
        <w:rPr>
          <w:rFonts w:ascii="Times New Roman" w:hAnsi="Times New Roman" w:cs="Times New Roman"/>
          <w:color w:val="000000"/>
          <w:sz w:val="24"/>
          <w:szCs w:val="24"/>
        </w:rPr>
        <w:t xml:space="preserve"> (2012)</w:t>
      </w:r>
      <w:r w:rsidR="00EF38C9" w:rsidRPr="00636CF7">
        <w:rPr>
          <w:rFonts w:ascii="Times New Roman" w:hAnsi="Times New Roman" w:cs="Times New Roman"/>
          <w:color w:val="000000"/>
          <w:sz w:val="24"/>
          <w:szCs w:val="24"/>
        </w:rPr>
        <w:t xml:space="preserve">. </w:t>
      </w:r>
      <w:r w:rsidRPr="00636CF7">
        <w:rPr>
          <w:rFonts w:ascii="Times New Roman" w:hAnsi="Times New Roman" w:cs="Times New Roman"/>
          <w:color w:val="000000"/>
          <w:sz w:val="24"/>
          <w:szCs w:val="24"/>
        </w:rPr>
        <w:t>Universo de ciência e tecnologia: organização e representação em classificações do conhecimento. I</w:t>
      </w:r>
      <w:r w:rsidR="00EF38C9" w:rsidRPr="00636CF7">
        <w:rPr>
          <w:rFonts w:ascii="Times New Roman" w:hAnsi="Times New Roman" w:cs="Times New Roman"/>
          <w:color w:val="000000"/>
          <w:sz w:val="24"/>
          <w:szCs w:val="24"/>
        </w:rPr>
        <w:t xml:space="preserve">n: </w:t>
      </w:r>
      <w:r w:rsidR="00FC067E">
        <w:rPr>
          <w:rFonts w:ascii="Times New Roman" w:hAnsi="Times New Roman" w:cs="Times New Roman"/>
          <w:color w:val="000000"/>
          <w:sz w:val="24"/>
          <w:szCs w:val="24"/>
        </w:rPr>
        <w:t>E</w:t>
      </w:r>
      <w:r w:rsidRPr="00636CF7">
        <w:rPr>
          <w:rFonts w:ascii="Times New Roman" w:hAnsi="Times New Roman" w:cs="Times New Roman"/>
          <w:color w:val="000000"/>
          <w:sz w:val="24"/>
          <w:szCs w:val="24"/>
        </w:rPr>
        <w:t xml:space="preserve">ncontro </w:t>
      </w:r>
      <w:r w:rsidR="00FC067E">
        <w:rPr>
          <w:rFonts w:ascii="Times New Roman" w:hAnsi="Times New Roman" w:cs="Times New Roman"/>
          <w:color w:val="000000"/>
          <w:sz w:val="24"/>
          <w:szCs w:val="24"/>
        </w:rPr>
        <w:t>N</w:t>
      </w:r>
      <w:r w:rsidRPr="00636CF7">
        <w:rPr>
          <w:rFonts w:ascii="Times New Roman" w:hAnsi="Times New Roman" w:cs="Times New Roman"/>
          <w:color w:val="000000"/>
          <w:sz w:val="24"/>
          <w:szCs w:val="24"/>
        </w:rPr>
        <w:t xml:space="preserve">acional de </w:t>
      </w:r>
      <w:r w:rsidR="00FC067E">
        <w:rPr>
          <w:rFonts w:ascii="Times New Roman" w:hAnsi="Times New Roman" w:cs="Times New Roman"/>
          <w:color w:val="000000"/>
          <w:sz w:val="24"/>
          <w:szCs w:val="24"/>
        </w:rPr>
        <w:t>P</w:t>
      </w:r>
      <w:r w:rsidRPr="00636CF7">
        <w:rPr>
          <w:rFonts w:ascii="Times New Roman" w:hAnsi="Times New Roman" w:cs="Times New Roman"/>
          <w:color w:val="000000"/>
          <w:sz w:val="24"/>
          <w:szCs w:val="24"/>
        </w:rPr>
        <w:t xml:space="preserve">esquisa em </w:t>
      </w:r>
      <w:r w:rsidR="00FC067E">
        <w:rPr>
          <w:rFonts w:ascii="Times New Roman" w:hAnsi="Times New Roman" w:cs="Times New Roman"/>
          <w:color w:val="000000"/>
          <w:sz w:val="24"/>
          <w:szCs w:val="24"/>
        </w:rPr>
        <w:t>C</w:t>
      </w:r>
      <w:r w:rsidRPr="00636CF7">
        <w:rPr>
          <w:rFonts w:ascii="Times New Roman" w:hAnsi="Times New Roman" w:cs="Times New Roman"/>
          <w:color w:val="000000"/>
          <w:sz w:val="24"/>
          <w:szCs w:val="24"/>
        </w:rPr>
        <w:t xml:space="preserve">iência da </w:t>
      </w:r>
      <w:r w:rsidR="00FC067E">
        <w:rPr>
          <w:rFonts w:ascii="Times New Roman" w:hAnsi="Times New Roman" w:cs="Times New Roman"/>
          <w:color w:val="000000"/>
          <w:sz w:val="24"/>
          <w:szCs w:val="24"/>
        </w:rPr>
        <w:t>I</w:t>
      </w:r>
      <w:r w:rsidRPr="00636CF7">
        <w:rPr>
          <w:rFonts w:ascii="Times New Roman" w:hAnsi="Times New Roman" w:cs="Times New Roman"/>
          <w:color w:val="000000"/>
          <w:sz w:val="24"/>
          <w:szCs w:val="24"/>
        </w:rPr>
        <w:t>nformação</w:t>
      </w:r>
      <w:r w:rsidR="00EF38C9" w:rsidRPr="00636CF7">
        <w:rPr>
          <w:rFonts w:ascii="Times New Roman" w:hAnsi="Times New Roman" w:cs="Times New Roman"/>
          <w:color w:val="000000"/>
          <w:sz w:val="24"/>
          <w:szCs w:val="24"/>
        </w:rPr>
        <w:t xml:space="preserve"> - </w:t>
      </w:r>
      <w:r w:rsidRPr="00FC067E">
        <w:rPr>
          <w:rFonts w:ascii="Times New Roman" w:hAnsi="Times New Roman" w:cs="Times New Roman"/>
          <w:i/>
          <w:color w:val="000000"/>
          <w:sz w:val="24"/>
          <w:szCs w:val="24"/>
        </w:rPr>
        <w:t>ENANCIB</w:t>
      </w:r>
      <w:r w:rsidR="00EF38C9" w:rsidRPr="00FC067E">
        <w:rPr>
          <w:rFonts w:ascii="Times New Roman" w:hAnsi="Times New Roman" w:cs="Times New Roman"/>
          <w:i/>
          <w:color w:val="000000"/>
          <w:sz w:val="24"/>
          <w:szCs w:val="24"/>
        </w:rPr>
        <w:t xml:space="preserve">, </w:t>
      </w:r>
      <w:r w:rsidRPr="00FC067E">
        <w:rPr>
          <w:rFonts w:ascii="Times New Roman" w:hAnsi="Times New Roman" w:cs="Times New Roman"/>
          <w:i/>
          <w:color w:val="000000"/>
          <w:sz w:val="24"/>
          <w:szCs w:val="24"/>
        </w:rPr>
        <w:t>13</w:t>
      </w:r>
      <w:r w:rsidRPr="00636CF7">
        <w:rPr>
          <w:rFonts w:ascii="Times New Roman" w:hAnsi="Times New Roman" w:cs="Times New Roman"/>
          <w:color w:val="000000"/>
          <w:sz w:val="24"/>
          <w:szCs w:val="24"/>
        </w:rPr>
        <w:t xml:space="preserve">. Rio de </w:t>
      </w:r>
      <w:r w:rsidR="00FE4074">
        <w:rPr>
          <w:rFonts w:ascii="Times New Roman" w:hAnsi="Times New Roman" w:cs="Times New Roman"/>
          <w:color w:val="000000"/>
          <w:sz w:val="24"/>
          <w:szCs w:val="24"/>
        </w:rPr>
        <w:t>J</w:t>
      </w:r>
      <w:r w:rsidRPr="00636CF7">
        <w:rPr>
          <w:rFonts w:ascii="Times New Roman" w:hAnsi="Times New Roman" w:cs="Times New Roman"/>
          <w:color w:val="000000"/>
          <w:sz w:val="24"/>
          <w:szCs w:val="24"/>
        </w:rPr>
        <w:t>aneiro, 2012. Disponível em: &lt;</w:t>
      </w:r>
      <w:r w:rsidR="00EF38C9" w:rsidRPr="00636CF7">
        <w:rPr>
          <w:rFonts w:ascii="Times New Roman" w:hAnsi="Times New Roman" w:cs="Times New Roman"/>
          <w:color w:val="000000"/>
          <w:sz w:val="24"/>
          <w:szCs w:val="24"/>
        </w:rPr>
        <w:t>http://www.eventosecongressos.com.br/metodo/enancib2012/arearestrita/pdfs/19371.pdf&gt;. Acesso em: 20 mai 2013.</w:t>
      </w:r>
    </w:p>
    <w:p w:rsidR="00EF38C9" w:rsidRPr="00636CF7" w:rsidRDefault="00CB4EE1" w:rsidP="007F1216">
      <w:pPr>
        <w:jc w:val="both"/>
        <w:rPr>
          <w:rFonts w:ascii="Times New Roman" w:hAnsi="Times New Roman" w:cs="Times New Roman"/>
          <w:color w:val="000000"/>
          <w:sz w:val="24"/>
          <w:szCs w:val="24"/>
        </w:rPr>
      </w:pPr>
      <w:r w:rsidRPr="00636CF7">
        <w:rPr>
          <w:rFonts w:ascii="Times New Roman" w:hAnsi="Times New Roman" w:cs="Times New Roman"/>
          <w:color w:val="000000"/>
          <w:sz w:val="24"/>
          <w:szCs w:val="24"/>
        </w:rPr>
        <w:lastRenderedPageBreak/>
        <w:t xml:space="preserve">Wüster, </w:t>
      </w:r>
      <w:r w:rsidR="00FC067E">
        <w:rPr>
          <w:rFonts w:ascii="Times New Roman" w:hAnsi="Times New Roman" w:cs="Times New Roman"/>
          <w:color w:val="000000"/>
          <w:sz w:val="24"/>
          <w:szCs w:val="24"/>
        </w:rPr>
        <w:t>E</w:t>
      </w:r>
      <w:r w:rsidRPr="00636CF7">
        <w:rPr>
          <w:rFonts w:ascii="Times New Roman" w:hAnsi="Times New Roman" w:cs="Times New Roman"/>
          <w:color w:val="000000"/>
          <w:sz w:val="24"/>
          <w:szCs w:val="24"/>
        </w:rPr>
        <w:t>.</w:t>
      </w:r>
      <w:r w:rsidR="00FC067E">
        <w:rPr>
          <w:rFonts w:ascii="Times New Roman" w:hAnsi="Times New Roman" w:cs="Times New Roman"/>
          <w:color w:val="000000"/>
          <w:sz w:val="24"/>
          <w:szCs w:val="24"/>
        </w:rPr>
        <w:t xml:space="preserve"> (1981)</w:t>
      </w:r>
      <w:r w:rsidRPr="00636CF7">
        <w:rPr>
          <w:rFonts w:ascii="Times New Roman" w:hAnsi="Times New Roman" w:cs="Times New Roman"/>
          <w:color w:val="000000"/>
          <w:sz w:val="24"/>
          <w:szCs w:val="24"/>
        </w:rPr>
        <w:t xml:space="preserve"> L’étude scientifique qénérale de la terminologie, zone frontalière entre la linguistique, la logique, l’ontologie, l’informatique et les sciences des chose. In: rondeau, g.; felber, e. (org.). </w:t>
      </w:r>
      <w:r w:rsidR="00EF38C9" w:rsidRPr="00CB4EE1">
        <w:rPr>
          <w:rFonts w:ascii="Times New Roman" w:hAnsi="Times New Roman" w:cs="Times New Roman"/>
          <w:i/>
          <w:color w:val="000000"/>
          <w:sz w:val="24"/>
          <w:szCs w:val="24"/>
        </w:rPr>
        <w:t>Textes choisis de terminologie</w:t>
      </w:r>
      <w:r w:rsidRPr="00636CF7">
        <w:rPr>
          <w:rFonts w:ascii="Times New Roman" w:hAnsi="Times New Roman" w:cs="Times New Roman"/>
          <w:color w:val="000000"/>
          <w:sz w:val="24"/>
          <w:szCs w:val="24"/>
        </w:rPr>
        <w:t xml:space="preserve">. Québec: girserm, 1981, </w:t>
      </w:r>
      <w:r w:rsidR="00EF38C9" w:rsidRPr="00636CF7">
        <w:rPr>
          <w:rFonts w:ascii="Times New Roman" w:hAnsi="Times New Roman" w:cs="Times New Roman"/>
          <w:color w:val="000000"/>
          <w:sz w:val="24"/>
          <w:szCs w:val="24"/>
        </w:rPr>
        <w:t>p. 57-114.</w:t>
      </w:r>
      <w:r w:rsidRPr="00636CF7">
        <w:rPr>
          <w:rFonts w:ascii="Times New Roman" w:hAnsi="Times New Roman" w:cs="Times New Roman"/>
          <w:color w:val="000000"/>
          <w:sz w:val="24"/>
          <w:szCs w:val="24"/>
        </w:rPr>
        <w:t xml:space="preserve"> (fondéments théoriques de la terminologie</w:t>
      </w:r>
      <w:r w:rsidR="00EF38C9" w:rsidRPr="00636CF7">
        <w:rPr>
          <w:rFonts w:ascii="Times New Roman" w:hAnsi="Times New Roman" w:cs="Times New Roman"/>
          <w:color w:val="000000"/>
          <w:sz w:val="24"/>
          <w:szCs w:val="24"/>
        </w:rPr>
        <w:t>, v. I).</w:t>
      </w:r>
    </w:p>
    <w:p w:rsidR="00EC0F5F" w:rsidRPr="00636CF7" w:rsidRDefault="00EC0F5F" w:rsidP="00636CF7">
      <w:pPr>
        <w:ind w:firstLine="420"/>
        <w:jc w:val="both"/>
        <w:rPr>
          <w:rFonts w:ascii="Times New Roman" w:hAnsi="Times New Roman" w:cs="Times New Roman"/>
          <w:color w:val="000000"/>
          <w:sz w:val="24"/>
          <w:szCs w:val="24"/>
        </w:rPr>
      </w:pPr>
    </w:p>
    <w:sectPr w:rsidR="00EC0F5F" w:rsidRPr="00636CF7">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37A" w:rsidRDefault="0010037A" w:rsidP="001B2D70">
      <w:r>
        <w:separator/>
      </w:r>
    </w:p>
  </w:endnote>
  <w:endnote w:type="continuationSeparator" w:id="0">
    <w:p w:rsidR="0010037A" w:rsidRDefault="0010037A" w:rsidP="001B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3470839"/>
      <w:docPartObj>
        <w:docPartGallery w:val="Page Numbers (Bottom of Page)"/>
        <w:docPartUnique/>
      </w:docPartObj>
    </w:sdtPr>
    <w:sdtEndPr/>
    <w:sdtContent>
      <w:p w:rsidR="004478A7" w:rsidRDefault="004478A7">
        <w:pPr>
          <w:pStyle w:val="Piedepgina"/>
          <w:jc w:val="right"/>
        </w:pPr>
        <w:r>
          <w:fldChar w:fldCharType="begin"/>
        </w:r>
        <w:r>
          <w:instrText>PAGE   \* MERGEFORMAT</w:instrText>
        </w:r>
        <w:r>
          <w:fldChar w:fldCharType="separate"/>
        </w:r>
        <w:r>
          <w:t>2</w:t>
        </w:r>
        <w:r>
          <w:fldChar w:fldCharType="end"/>
        </w:r>
      </w:p>
    </w:sdtContent>
  </w:sdt>
  <w:p w:rsidR="004478A7" w:rsidRDefault="004478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37A" w:rsidRDefault="0010037A" w:rsidP="001B2D70">
      <w:r>
        <w:separator/>
      </w:r>
    </w:p>
  </w:footnote>
  <w:footnote w:type="continuationSeparator" w:id="0">
    <w:p w:rsidR="0010037A" w:rsidRDefault="0010037A" w:rsidP="001B2D70">
      <w:r>
        <w:continuationSeparator/>
      </w:r>
    </w:p>
  </w:footnote>
  <w:footnote w:id="1">
    <w:p w:rsidR="001B2D70" w:rsidRPr="000B7569" w:rsidRDefault="001B2D70" w:rsidP="001B2D70">
      <w:pPr>
        <w:pStyle w:val="Textonotapie"/>
      </w:pPr>
      <w:r>
        <w:rPr>
          <w:rStyle w:val="Refdenotaalpie"/>
          <w:rFonts w:ascii="Times New Roman" w:hAnsi="Times New Roman"/>
        </w:rPr>
        <w:footnoteRef/>
      </w:r>
      <w:r>
        <w:rPr>
          <w:rFonts w:ascii="Times New Roman" w:hAnsi="Times New Roman"/>
        </w:rPr>
        <w:t xml:space="preserve">  </w:t>
      </w:r>
      <w:r w:rsidRPr="00D7260B">
        <w:rPr>
          <w:rFonts w:ascii="Times New Roman" w:hAnsi="Times New Roman"/>
        </w:rPr>
        <w:t>Disponível em: &lt;http://www.dlib.org/dlib/january11/01contents.html&gt;.</w:t>
      </w:r>
      <w:r w:rsidRPr="00D7260B">
        <w:rPr>
          <w:rFonts w:ascii="Times New Roman" w:hAnsi="Times New Roman"/>
          <w:i/>
          <w:color w:val="222222"/>
        </w:rPr>
        <w:t xml:space="preserve"> </w:t>
      </w:r>
      <w:r w:rsidRPr="00D7260B">
        <w:rPr>
          <w:rStyle w:val="CitaHTML"/>
          <w:rFonts w:ascii="Times New Roman" w:hAnsi="Times New Roman"/>
          <w:color w:val="222222"/>
        </w:rPr>
        <w:t>Acesso em</w:t>
      </w:r>
      <w:r>
        <w:rPr>
          <w:rStyle w:val="CitaHTML"/>
          <w:rFonts w:ascii="Times New Roman" w:hAnsi="Times New Roman"/>
          <w:color w:val="222222"/>
        </w:rPr>
        <w:t>:</w:t>
      </w:r>
      <w:r w:rsidRPr="00D7260B">
        <w:rPr>
          <w:rStyle w:val="CitaHTML"/>
          <w:rFonts w:ascii="Times New Roman" w:hAnsi="Times New Roman"/>
          <w:color w:val="222222"/>
        </w:rPr>
        <w:t xml:space="preserve"> 20 maio 2013</w:t>
      </w:r>
      <w:r w:rsidR="000B7569">
        <w:rPr>
          <w:rStyle w:val="CitaHTML"/>
          <w:rFonts w:ascii="Times New Roman" w:hAnsi="Times New Roman"/>
          <w:i w:val="0"/>
          <w:color w:val="222222"/>
        </w:rPr>
        <w:t>. O periódico encerrou suas atividades em julho de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00"/>
    <w:rsid w:val="000216E3"/>
    <w:rsid w:val="0003484B"/>
    <w:rsid w:val="000530D1"/>
    <w:rsid w:val="00070D18"/>
    <w:rsid w:val="000B7569"/>
    <w:rsid w:val="000E7EDB"/>
    <w:rsid w:val="000F2C94"/>
    <w:rsid w:val="0010037A"/>
    <w:rsid w:val="00115CA0"/>
    <w:rsid w:val="001B2D70"/>
    <w:rsid w:val="002373EF"/>
    <w:rsid w:val="0024425E"/>
    <w:rsid w:val="00251C8D"/>
    <w:rsid w:val="002B04A7"/>
    <w:rsid w:val="002B4CD5"/>
    <w:rsid w:val="002C02EF"/>
    <w:rsid w:val="002F0C93"/>
    <w:rsid w:val="003A06C2"/>
    <w:rsid w:val="003A1FD4"/>
    <w:rsid w:val="003D068E"/>
    <w:rsid w:val="003F0518"/>
    <w:rsid w:val="00434149"/>
    <w:rsid w:val="00442F85"/>
    <w:rsid w:val="004478A7"/>
    <w:rsid w:val="0045651E"/>
    <w:rsid w:val="004906E6"/>
    <w:rsid w:val="004D3C7F"/>
    <w:rsid w:val="004E6A3E"/>
    <w:rsid w:val="0060796F"/>
    <w:rsid w:val="00607A72"/>
    <w:rsid w:val="00636CF7"/>
    <w:rsid w:val="00661B21"/>
    <w:rsid w:val="006C1398"/>
    <w:rsid w:val="006F0A2B"/>
    <w:rsid w:val="007A21B5"/>
    <w:rsid w:val="007D164F"/>
    <w:rsid w:val="007F116F"/>
    <w:rsid w:val="007F1216"/>
    <w:rsid w:val="00810D78"/>
    <w:rsid w:val="00850B2F"/>
    <w:rsid w:val="00867001"/>
    <w:rsid w:val="00870772"/>
    <w:rsid w:val="008E0526"/>
    <w:rsid w:val="00904C4D"/>
    <w:rsid w:val="00910C52"/>
    <w:rsid w:val="0099150B"/>
    <w:rsid w:val="009B6907"/>
    <w:rsid w:val="00A80D00"/>
    <w:rsid w:val="00A91894"/>
    <w:rsid w:val="00AA4D59"/>
    <w:rsid w:val="00AE6EDA"/>
    <w:rsid w:val="00B246F5"/>
    <w:rsid w:val="00B45058"/>
    <w:rsid w:val="00B4608E"/>
    <w:rsid w:val="00B56BD4"/>
    <w:rsid w:val="00B7599C"/>
    <w:rsid w:val="00BB045A"/>
    <w:rsid w:val="00BB5772"/>
    <w:rsid w:val="00BD7647"/>
    <w:rsid w:val="00BE7346"/>
    <w:rsid w:val="00C83824"/>
    <w:rsid w:val="00CA613E"/>
    <w:rsid w:val="00CB4EE1"/>
    <w:rsid w:val="00CC12A8"/>
    <w:rsid w:val="00CD0A65"/>
    <w:rsid w:val="00CD71F2"/>
    <w:rsid w:val="00CF39C1"/>
    <w:rsid w:val="00D07843"/>
    <w:rsid w:val="00D42C5C"/>
    <w:rsid w:val="00D4693A"/>
    <w:rsid w:val="00DC0BBB"/>
    <w:rsid w:val="00DC1FC4"/>
    <w:rsid w:val="00E143AA"/>
    <w:rsid w:val="00E36399"/>
    <w:rsid w:val="00EC0F5F"/>
    <w:rsid w:val="00EF38C9"/>
    <w:rsid w:val="00EF7265"/>
    <w:rsid w:val="00F45DDD"/>
    <w:rsid w:val="00F83E73"/>
    <w:rsid w:val="00FA416A"/>
    <w:rsid w:val="00FB2F49"/>
    <w:rsid w:val="00FC067E"/>
    <w:rsid w:val="00FC7DE3"/>
    <w:rsid w:val="00FE1384"/>
    <w:rsid w:val="00FE40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65924-FE5E-4503-B7B7-A8391D61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D00"/>
    <w:pPr>
      <w:spacing w:after="0" w:line="240" w:lineRule="auto"/>
    </w:pPr>
    <w:rPr>
      <w:rFonts w:ascii="Tahoma" w:eastAsia="Times New Roman" w:hAnsi="Tahoma" w:cs="Tahoma"/>
      <w:sz w:val="20"/>
      <w:szCs w:val="20"/>
      <w:lang w:eastAsia="pt-BR"/>
    </w:rPr>
  </w:style>
  <w:style w:type="paragraph" w:styleId="Ttulo1">
    <w:name w:val="heading 1"/>
    <w:basedOn w:val="Normal"/>
    <w:next w:val="Normal"/>
    <w:link w:val="Ttulo1Car"/>
    <w:autoRedefine/>
    <w:qFormat/>
    <w:rsid w:val="00442F85"/>
    <w:pPr>
      <w:keepNext/>
      <w:spacing w:before="240" w:after="60" w:line="360" w:lineRule="auto"/>
      <w:outlineLvl w:val="0"/>
    </w:pPr>
    <w:rPr>
      <w:rFonts w:ascii="Times New Roman" w:hAnsi="Times New Roman" w:cs="Times New Roman"/>
      <w:b/>
      <w:bCs/>
      <w:color w:val="000000"/>
      <w:kern w:val="32"/>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80D00"/>
    <w:pPr>
      <w:spacing w:after="0" w:line="240" w:lineRule="auto"/>
    </w:pPr>
    <w:rPr>
      <w:rFonts w:ascii="Tahoma" w:eastAsia="Times New Roman" w:hAnsi="Tahoma" w:cs="Tahoma"/>
      <w:sz w:val="20"/>
      <w:szCs w:val="20"/>
      <w:lang w:eastAsia="pt-BR"/>
    </w:rPr>
  </w:style>
  <w:style w:type="character" w:customStyle="1" w:styleId="Ttulo1Car">
    <w:name w:val="Título 1 Car"/>
    <w:basedOn w:val="Fuentedeprrafopredeter"/>
    <w:link w:val="Ttulo1"/>
    <w:rsid w:val="00442F85"/>
    <w:rPr>
      <w:rFonts w:ascii="Times New Roman" w:eastAsia="Times New Roman" w:hAnsi="Times New Roman" w:cs="Times New Roman"/>
      <w:b/>
      <w:bCs/>
      <w:color w:val="000000"/>
      <w:kern w:val="32"/>
      <w:sz w:val="48"/>
      <w:szCs w:val="48"/>
      <w:lang w:eastAsia="pt-BR"/>
    </w:rPr>
  </w:style>
  <w:style w:type="character" w:customStyle="1" w:styleId="TextonotapieCar">
    <w:name w:val="Texto nota pie Car"/>
    <w:link w:val="Textonotapie"/>
    <w:uiPriority w:val="99"/>
    <w:rsid w:val="001B2D70"/>
    <w:rPr>
      <w:rFonts w:cs="Calibri"/>
      <w:sz w:val="20"/>
      <w:szCs w:val="20"/>
    </w:rPr>
  </w:style>
  <w:style w:type="paragraph" w:styleId="Textonotapie">
    <w:name w:val="footnote text"/>
    <w:basedOn w:val="Normal"/>
    <w:link w:val="TextonotapieCar"/>
    <w:uiPriority w:val="99"/>
    <w:unhideWhenUsed/>
    <w:rsid w:val="001B2D70"/>
    <w:rPr>
      <w:rFonts w:asciiTheme="minorHAnsi" w:eastAsiaTheme="minorHAnsi" w:hAnsiTheme="minorHAnsi" w:cs="Calibri"/>
      <w:lang w:eastAsia="en-US"/>
    </w:rPr>
  </w:style>
  <w:style w:type="character" w:customStyle="1" w:styleId="TextodenotaderodapChar1">
    <w:name w:val="Texto de nota de rodapé Char1"/>
    <w:basedOn w:val="Fuentedeprrafopredeter"/>
    <w:uiPriority w:val="99"/>
    <w:semiHidden/>
    <w:rsid w:val="001B2D70"/>
    <w:rPr>
      <w:rFonts w:ascii="Tahoma" w:eastAsia="Times New Roman" w:hAnsi="Tahoma" w:cs="Tahoma"/>
      <w:sz w:val="20"/>
      <w:szCs w:val="20"/>
      <w:lang w:eastAsia="pt-BR"/>
    </w:rPr>
  </w:style>
  <w:style w:type="character" w:styleId="Refdenotaalpie">
    <w:name w:val="footnote reference"/>
    <w:uiPriority w:val="99"/>
    <w:unhideWhenUsed/>
    <w:rsid w:val="001B2D70"/>
    <w:rPr>
      <w:vertAlign w:val="superscript"/>
    </w:rPr>
  </w:style>
  <w:style w:type="character" w:styleId="CitaHTML">
    <w:name w:val="HTML Cite"/>
    <w:uiPriority w:val="99"/>
    <w:unhideWhenUsed/>
    <w:rsid w:val="001B2D70"/>
    <w:rPr>
      <w:i/>
      <w:iCs/>
    </w:rPr>
  </w:style>
  <w:style w:type="character" w:customStyle="1" w:styleId="hps">
    <w:name w:val="hps"/>
    <w:rsid w:val="001B2D70"/>
  </w:style>
  <w:style w:type="paragraph" w:styleId="Descripcin">
    <w:name w:val="caption"/>
    <w:basedOn w:val="Normal"/>
    <w:next w:val="Normal"/>
    <w:uiPriority w:val="35"/>
    <w:unhideWhenUsed/>
    <w:qFormat/>
    <w:rsid w:val="001B2D70"/>
    <w:rPr>
      <w:rFonts w:ascii="Times New Roman" w:eastAsia="Calibri" w:hAnsi="Times New Roman" w:cs="Times New Roman"/>
      <w:b/>
      <w:bCs/>
    </w:rPr>
  </w:style>
  <w:style w:type="paragraph" w:styleId="NormalWeb">
    <w:name w:val="Normal (Web)"/>
    <w:basedOn w:val="Normal"/>
    <w:unhideWhenUsed/>
    <w:rsid w:val="00D4693A"/>
    <w:pPr>
      <w:spacing w:before="100" w:beforeAutospacing="1" w:after="100" w:afterAutospacing="1"/>
    </w:pPr>
    <w:rPr>
      <w:rFonts w:ascii="Times New Roman" w:hAnsi="Times New Roman" w:cs="Times New Roman"/>
      <w:sz w:val="24"/>
      <w:szCs w:val="24"/>
    </w:rPr>
  </w:style>
  <w:style w:type="character" w:customStyle="1" w:styleId="tlid-translation">
    <w:name w:val="tlid-translation"/>
    <w:basedOn w:val="Fuentedeprrafopredeter"/>
    <w:rsid w:val="00DC1FC4"/>
  </w:style>
  <w:style w:type="character" w:styleId="Hipervnculo">
    <w:name w:val="Hyperlink"/>
    <w:rsid w:val="00AE6EDA"/>
    <w:rPr>
      <w:u w:val="single"/>
    </w:rPr>
  </w:style>
  <w:style w:type="paragraph" w:customStyle="1" w:styleId="Corpo">
    <w:name w:val="Corpo"/>
    <w:rsid w:val="00AE6ED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pt-BR"/>
    </w:rPr>
  </w:style>
  <w:style w:type="paragraph" w:styleId="Textoindependiente">
    <w:name w:val="Body Text"/>
    <w:link w:val="TextoindependienteCar"/>
    <w:rsid w:val="00AE6EDA"/>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0"/>
      <w:szCs w:val="20"/>
      <w:u w:color="000000"/>
      <w:bdr w:val="nil"/>
      <w:lang w:val="en-US" w:eastAsia="pt-BR"/>
    </w:rPr>
  </w:style>
  <w:style w:type="character" w:customStyle="1" w:styleId="TextoindependienteCar">
    <w:name w:val="Texto independiente Car"/>
    <w:basedOn w:val="Fuentedeprrafopredeter"/>
    <w:link w:val="Textoindependiente"/>
    <w:rsid w:val="00AE6EDA"/>
    <w:rPr>
      <w:rFonts w:ascii="Times New Roman" w:eastAsia="Times New Roman" w:hAnsi="Times New Roman" w:cs="Times New Roman"/>
      <w:color w:val="000000"/>
      <w:sz w:val="20"/>
      <w:szCs w:val="20"/>
      <w:u w:color="000000"/>
      <w:bdr w:val="nil"/>
      <w:lang w:val="en-US" w:eastAsia="pt-BR"/>
    </w:rPr>
  </w:style>
  <w:style w:type="character" w:styleId="Mencinsinresolver">
    <w:name w:val="Unresolved Mention"/>
    <w:basedOn w:val="Fuentedeprrafopredeter"/>
    <w:uiPriority w:val="99"/>
    <w:semiHidden/>
    <w:unhideWhenUsed/>
    <w:rsid w:val="008E0526"/>
    <w:rPr>
      <w:color w:val="605E5C"/>
      <w:shd w:val="clear" w:color="auto" w:fill="E1DFDD"/>
    </w:rPr>
  </w:style>
  <w:style w:type="paragraph" w:customStyle="1" w:styleId="western">
    <w:name w:val="western"/>
    <w:basedOn w:val="Normal"/>
    <w:rsid w:val="00EF38C9"/>
    <w:pPr>
      <w:spacing w:before="100" w:beforeAutospacing="1" w:after="119"/>
    </w:pPr>
    <w:rPr>
      <w:rFonts w:ascii="Arial Unicode MS" w:eastAsia="Arial Unicode MS" w:hAnsi="Arial Unicode MS" w:cs="Arial Unicode MS"/>
      <w:sz w:val="24"/>
      <w:szCs w:val="24"/>
    </w:rPr>
  </w:style>
  <w:style w:type="paragraph" w:styleId="Encabezado">
    <w:name w:val="header"/>
    <w:basedOn w:val="Normal"/>
    <w:link w:val="EncabezadoCar"/>
    <w:uiPriority w:val="99"/>
    <w:unhideWhenUsed/>
    <w:rsid w:val="004478A7"/>
    <w:pPr>
      <w:tabs>
        <w:tab w:val="center" w:pos="4252"/>
        <w:tab w:val="right" w:pos="8504"/>
      </w:tabs>
    </w:pPr>
  </w:style>
  <w:style w:type="character" w:customStyle="1" w:styleId="EncabezadoCar">
    <w:name w:val="Encabezado Car"/>
    <w:basedOn w:val="Fuentedeprrafopredeter"/>
    <w:link w:val="Encabezado"/>
    <w:uiPriority w:val="99"/>
    <w:rsid w:val="004478A7"/>
    <w:rPr>
      <w:rFonts w:ascii="Tahoma" w:eastAsia="Times New Roman" w:hAnsi="Tahoma" w:cs="Tahoma"/>
      <w:sz w:val="20"/>
      <w:szCs w:val="20"/>
      <w:lang w:eastAsia="pt-BR"/>
    </w:rPr>
  </w:style>
  <w:style w:type="paragraph" w:styleId="Piedepgina">
    <w:name w:val="footer"/>
    <w:basedOn w:val="Normal"/>
    <w:link w:val="PiedepginaCar"/>
    <w:uiPriority w:val="99"/>
    <w:unhideWhenUsed/>
    <w:rsid w:val="004478A7"/>
    <w:pPr>
      <w:tabs>
        <w:tab w:val="center" w:pos="4252"/>
        <w:tab w:val="right" w:pos="8504"/>
      </w:tabs>
    </w:pPr>
  </w:style>
  <w:style w:type="character" w:customStyle="1" w:styleId="PiedepginaCar">
    <w:name w:val="Pie de página Car"/>
    <w:basedOn w:val="Fuentedeprrafopredeter"/>
    <w:link w:val="Piedepgina"/>
    <w:uiPriority w:val="99"/>
    <w:rsid w:val="004478A7"/>
    <w:rPr>
      <w:rFonts w:ascii="Tahoma" w:eastAsia="Times New Roman" w:hAnsi="Tahoma" w:cs="Tahoma"/>
      <w:sz w:val="20"/>
      <w:szCs w:val="20"/>
      <w:lang w:eastAsia="pt-BR"/>
    </w:rPr>
  </w:style>
  <w:style w:type="paragraph" w:styleId="Textodeglobo">
    <w:name w:val="Balloon Text"/>
    <w:basedOn w:val="Normal"/>
    <w:link w:val="TextodegloboCar"/>
    <w:uiPriority w:val="99"/>
    <w:semiHidden/>
    <w:unhideWhenUsed/>
    <w:rsid w:val="004E6A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6A3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4225">
      <w:bodyDiv w:val="1"/>
      <w:marLeft w:val="0"/>
      <w:marRight w:val="0"/>
      <w:marTop w:val="0"/>
      <w:marBottom w:val="0"/>
      <w:divBdr>
        <w:top w:val="none" w:sz="0" w:space="0" w:color="auto"/>
        <w:left w:val="none" w:sz="0" w:space="0" w:color="auto"/>
        <w:bottom w:val="none" w:sz="0" w:space="0" w:color="auto"/>
        <w:right w:val="none" w:sz="0" w:space="0" w:color="auto"/>
      </w:divBdr>
      <w:divsChild>
        <w:div w:id="549148823">
          <w:marLeft w:val="0"/>
          <w:marRight w:val="0"/>
          <w:marTop w:val="0"/>
          <w:marBottom w:val="0"/>
          <w:divBdr>
            <w:top w:val="none" w:sz="0" w:space="0" w:color="auto"/>
            <w:left w:val="none" w:sz="0" w:space="0" w:color="auto"/>
            <w:bottom w:val="none" w:sz="0" w:space="0" w:color="auto"/>
            <w:right w:val="none" w:sz="0" w:space="0" w:color="auto"/>
          </w:divBdr>
          <w:divsChild>
            <w:div w:id="155069941">
              <w:marLeft w:val="0"/>
              <w:marRight w:val="0"/>
              <w:marTop w:val="0"/>
              <w:marBottom w:val="0"/>
              <w:divBdr>
                <w:top w:val="none" w:sz="0" w:space="0" w:color="auto"/>
                <w:left w:val="none" w:sz="0" w:space="0" w:color="auto"/>
                <w:bottom w:val="none" w:sz="0" w:space="0" w:color="auto"/>
                <w:right w:val="none" w:sz="0" w:space="0" w:color="auto"/>
              </w:divBdr>
              <w:divsChild>
                <w:div w:id="299306926">
                  <w:marLeft w:val="0"/>
                  <w:marRight w:val="0"/>
                  <w:marTop w:val="0"/>
                  <w:marBottom w:val="0"/>
                  <w:divBdr>
                    <w:top w:val="none" w:sz="0" w:space="0" w:color="auto"/>
                    <w:left w:val="none" w:sz="0" w:space="0" w:color="auto"/>
                    <w:bottom w:val="none" w:sz="0" w:space="0" w:color="auto"/>
                    <w:right w:val="none" w:sz="0" w:space="0" w:color="auto"/>
                  </w:divBdr>
                  <w:divsChild>
                    <w:div w:id="851409809">
                      <w:marLeft w:val="0"/>
                      <w:marRight w:val="0"/>
                      <w:marTop w:val="0"/>
                      <w:marBottom w:val="0"/>
                      <w:divBdr>
                        <w:top w:val="none" w:sz="0" w:space="0" w:color="auto"/>
                        <w:left w:val="none" w:sz="0" w:space="0" w:color="auto"/>
                        <w:bottom w:val="none" w:sz="0" w:space="0" w:color="auto"/>
                        <w:right w:val="none" w:sz="0" w:space="0" w:color="auto"/>
                      </w:divBdr>
                      <w:divsChild>
                        <w:div w:id="1092703945">
                          <w:marLeft w:val="0"/>
                          <w:marRight w:val="0"/>
                          <w:marTop w:val="0"/>
                          <w:marBottom w:val="0"/>
                          <w:divBdr>
                            <w:top w:val="none" w:sz="0" w:space="0" w:color="auto"/>
                            <w:left w:val="none" w:sz="0" w:space="0" w:color="auto"/>
                            <w:bottom w:val="none" w:sz="0" w:space="0" w:color="auto"/>
                            <w:right w:val="none" w:sz="0" w:space="0" w:color="auto"/>
                          </w:divBdr>
                        </w:div>
                        <w:div w:id="160659676">
                          <w:marLeft w:val="0"/>
                          <w:marRight w:val="0"/>
                          <w:marTop w:val="0"/>
                          <w:marBottom w:val="0"/>
                          <w:divBdr>
                            <w:top w:val="none" w:sz="0" w:space="0" w:color="auto"/>
                            <w:left w:val="none" w:sz="0" w:space="0" w:color="auto"/>
                            <w:bottom w:val="none" w:sz="0" w:space="0" w:color="auto"/>
                            <w:right w:val="none" w:sz="0" w:space="0" w:color="auto"/>
                          </w:divBdr>
                          <w:divsChild>
                            <w:div w:id="1144004477">
                              <w:marLeft w:val="0"/>
                              <w:marRight w:val="300"/>
                              <w:marTop w:val="180"/>
                              <w:marBottom w:val="0"/>
                              <w:divBdr>
                                <w:top w:val="none" w:sz="0" w:space="0" w:color="auto"/>
                                <w:left w:val="none" w:sz="0" w:space="0" w:color="auto"/>
                                <w:bottom w:val="none" w:sz="0" w:space="0" w:color="auto"/>
                                <w:right w:val="none" w:sz="0" w:space="0" w:color="auto"/>
                              </w:divBdr>
                              <w:divsChild>
                                <w:div w:id="21162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72588">
          <w:marLeft w:val="0"/>
          <w:marRight w:val="0"/>
          <w:marTop w:val="0"/>
          <w:marBottom w:val="0"/>
          <w:divBdr>
            <w:top w:val="none" w:sz="0" w:space="0" w:color="auto"/>
            <w:left w:val="none" w:sz="0" w:space="0" w:color="auto"/>
            <w:bottom w:val="none" w:sz="0" w:space="0" w:color="auto"/>
            <w:right w:val="none" w:sz="0" w:space="0" w:color="auto"/>
          </w:divBdr>
          <w:divsChild>
            <w:div w:id="1401828893">
              <w:marLeft w:val="0"/>
              <w:marRight w:val="0"/>
              <w:marTop w:val="0"/>
              <w:marBottom w:val="0"/>
              <w:divBdr>
                <w:top w:val="none" w:sz="0" w:space="0" w:color="auto"/>
                <w:left w:val="none" w:sz="0" w:space="0" w:color="auto"/>
                <w:bottom w:val="none" w:sz="0" w:space="0" w:color="auto"/>
                <w:right w:val="none" w:sz="0" w:space="0" w:color="auto"/>
              </w:divBdr>
              <w:divsChild>
                <w:div w:id="1768304909">
                  <w:marLeft w:val="0"/>
                  <w:marRight w:val="0"/>
                  <w:marTop w:val="0"/>
                  <w:marBottom w:val="0"/>
                  <w:divBdr>
                    <w:top w:val="none" w:sz="0" w:space="0" w:color="auto"/>
                    <w:left w:val="none" w:sz="0" w:space="0" w:color="auto"/>
                    <w:bottom w:val="none" w:sz="0" w:space="0" w:color="auto"/>
                    <w:right w:val="none" w:sz="0" w:space="0" w:color="auto"/>
                  </w:divBdr>
                  <w:divsChild>
                    <w:div w:id="1721320515">
                      <w:marLeft w:val="0"/>
                      <w:marRight w:val="0"/>
                      <w:marTop w:val="0"/>
                      <w:marBottom w:val="0"/>
                      <w:divBdr>
                        <w:top w:val="none" w:sz="0" w:space="0" w:color="auto"/>
                        <w:left w:val="none" w:sz="0" w:space="0" w:color="auto"/>
                        <w:bottom w:val="none" w:sz="0" w:space="0" w:color="auto"/>
                        <w:right w:val="none" w:sz="0" w:space="0" w:color="auto"/>
                      </w:divBdr>
                      <w:divsChild>
                        <w:div w:id="10197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823978">
      <w:bodyDiv w:val="1"/>
      <w:marLeft w:val="0"/>
      <w:marRight w:val="0"/>
      <w:marTop w:val="0"/>
      <w:marBottom w:val="0"/>
      <w:divBdr>
        <w:top w:val="none" w:sz="0" w:space="0" w:color="auto"/>
        <w:left w:val="none" w:sz="0" w:space="0" w:color="auto"/>
        <w:bottom w:val="none" w:sz="0" w:space="0" w:color="auto"/>
        <w:right w:val="none" w:sz="0" w:space="0" w:color="auto"/>
      </w:divBdr>
    </w:div>
    <w:div w:id="1457484537">
      <w:bodyDiv w:val="1"/>
      <w:marLeft w:val="0"/>
      <w:marRight w:val="0"/>
      <w:marTop w:val="0"/>
      <w:marBottom w:val="0"/>
      <w:divBdr>
        <w:top w:val="none" w:sz="0" w:space="0" w:color="auto"/>
        <w:left w:val="none" w:sz="0" w:space="0" w:color="auto"/>
        <w:bottom w:val="none" w:sz="0" w:space="0" w:color="auto"/>
        <w:right w:val="none" w:sz="0" w:space="0" w:color="auto"/>
      </w:divBdr>
    </w:div>
    <w:div w:id="14990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ayao@cnen.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0000-0002-3614-23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pt.wikipedia.org/wiki/Processos_de_neg%C3%B3ci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95DAE-50C0-4534-B5F8-85D21FF2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3512</Words>
  <Characters>19316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LUANA SALES</dc:creator>
  <cp:keywords/>
  <dc:description/>
  <cp:lastModifiedBy>Tomas Baiget</cp:lastModifiedBy>
  <cp:revision>3</cp:revision>
  <cp:lastPrinted>2019-05-13T21:02:00Z</cp:lastPrinted>
  <dcterms:created xsi:type="dcterms:W3CDTF">2019-05-30T00:40:00Z</dcterms:created>
  <dcterms:modified xsi:type="dcterms:W3CDTF">2019-06-11T07:06:00Z</dcterms:modified>
</cp:coreProperties>
</file>