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98" w:rsidRPr="009421D6" w:rsidRDefault="00210798" w:rsidP="00BC0234">
      <w:pPr>
        <w:jc w:val="both"/>
        <w:rPr>
          <w:b/>
          <w:bCs/>
          <w:sz w:val="40"/>
          <w:szCs w:val="40"/>
          <w:lang w:val="pt-BR"/>
        </w:rPr>
      </w:pPr>
      <w:r w:rsidRPr="009421D6">
        <w:rPr>
          <w:b/>
          <w:bCs/>
          <w:sz w:val="40"/>
          <w:szCs w:val="40"/>
          <w:lang w:val="pt-BR"/>
        </w:rPr>
        <w:t xml:space="preserve">A dimensão social do catálogo Arca do Gosto no Brasil </w:t>
      </w:r>
      <w:r w:rsidR="005D04FC" w:rsidRPr="009421D6">
        <w:rPr>
          <w:b/>
          <w:bCs/>
          <w:sz w:val="40"/>
          <w:szCs w:val="40"/>
          <w:lang w:val="pt-BR"/>
        </w:rPr>
        <w:t>enquanto serviço</w:t>
      </w:r>
      <w:r w:rsidRPr="009421D6">
        <w:rPr>
          <w:b/>
          <w:bCs/>
          <w:sz w:val="40"/>
          <w:szCs w:val="40"/>
          <w:lang w:val="pt-BR"/>
        </w:rPr>
        <w:t xml:space="preserve"> de informação e sua relação com a organização do conhecimento </w:t>
      </w:r>
    </w:p>
    <w:p w:rsidR="00210798" w:rsidRPr="009421D6" w:rsidRDefault="00210798" w:rsidP="00941AE4">
      <w:pPr>
        <w:pStyle w:val="Corpodetexto"/>
        <w:rPr>
          <w:sz w:val="24"/>
          <w:szCs w:val="24"/>
          <w:lang w:val="pt-BR"/>
        </w:rPr>
      </w:pPr>
    </w:p>
    <w:p w:rsidR="00E16553" w:rsidRPr="009421D6" w:rsidRDefault="00E16553" w:rsidP="00E16553">
      <w:pPr>
        <w:rPr>
          <w:sz w:val="24"/>
          <w:szCs w:val="22"/>
          <w:lang w:val="pt-BR" w:eastAsia="pt-BR"/>
        </w:rPr>
      </w:pPr>
      <w:proofErr w:type="spellStart"/>
      <w:r w:rsidRPr="009421D6">
        <w:rPr>
          <w:sz w:val="24"/>
          <w:szCs w:val="22"/>
          <w:lang w:val="pt-BR" w:eastAsia="pt-BR"/>
        </w:rPr>
        <w:t>Gabrieli</w:t>
      </w:r>
      <w:proofErr w:type="spellEnd"/>
      <w:r w:rsidRPr="009421D6">
        <w:rPr>
          <w:sz w:val="24"/>
          <w:szCs w:val="22"/>
          <w:lang w:val="pt-BR" w:eastAsia="pt-BR"/>
        </w:rPr>
        <w:t xml:space="preserve"> Aparecida da Fonseca¹; Sonia </w:t>
      </w:r>
      <w:proofErr w:type="gramStart"/>
      <w:r w:rsidRPr="009421D6">
        <w:rPr>
          <w:sz w:val="24"/>
          <w:szCs w:val="22"/>
          <w:lang w:val="pt-BR" w:eastAsia="pt-BR"/>
        </w:rPr>
        <w:t>Troitiño²</w:t>
      </w:r>
      <w:proofErr w:type="gramEnd"/>
    </w:p>
    <w:p w:rsidR="00E16553" w:rsidRPr="009421D6" w:rsidRDefault="00E16553" w:rsidP="00E16553">
      <w:pPr>
        <w:jc w:val="both"/>
        <w:rPr>
          <w:sz w:val="24"/>
          <w:szCs w:val="22"/>
          <w:lang w:val="pt-BR" w:eastAsia="pt-BR"/>
        </w:rPr>
      </w:pPr>
    </w:p>
    <w:p w:rsidR="00E16553" w:rsidRPr="009421D6" w:rsidRDefault="00E16553" w:rsidP="00E16553">
      <w:pPr>
        <w:jc w:val="both"/>
        <w:rPr>
          <w:sz w:val="24"/>
          <w:szCs w:val="22"/>
          <w:lang w:val="pt-BR" w:eastAsia="pt-BR"/>
        </w:rPr>
      </w:pPr>
      <w:proofErr w:type="gramStart"/>
      <w:r w:rsidRPr="009421D6">
        <w:rPr>
          <w:sz w:val="24"/>
          <w:szCs w:val="22"/>
          <w:vertAlign w:val="superscript"/>
          <w:lang w:val="pt-BR" w:eastAsia="pt-BR"/>
        </w:rPr>
        <w:t>1</w:t>
      </w:r>
      <w:proofErr w:type="gramEnd"/>
      <w:r w:rsidRPr="009421D6">
        <w:rPr>
          <w:sz w:val="24"/>
          <w:szCs w:val="22"/>
          <w:lang w:val="pt-BR" w:eastAsia="pt-BR"/>
        </w:rPr>
        <w:t xml:space="preserve"> Código ORCID</w:t>
      </w:r>
      <w:r w:rsidRPr="009421D6">
        <w:rPr>
          <w:sz w:val="24"/>
          <w:szCs w:val="22"/>
          <w:vertAlign w:val="superscript"/>
          <w:lang w:val="pt-BR" w:eastAsia="pt-BR"/>
        </w:rPr>
        <w:t xml:space="preserve"> </w:t>
      </w:r>
      <w:r w:rsidRPr="009421D6">
        <w:rPr>
          <w:sz w:val="24"/>
          <w:szCs w:val="24"/>
          <w:shd w:val="clear" w:color="auto" w:fill="FFFFFF"/>
          <w:lang w:val="pt-BR" w:eastAsia="pt-BR"/>
        </w:rPr>
        <w:t>0000-0002-1785-9896</w:t>
      </w:r>
      <w:r w:rsidRPr="009421D6">
        <w:rPr>
          <w:sz w:val="24"/>
          <w:szCs w:val="22"/>
          <w:lang w:val="pt-BR" w:eastAsia="pt-BR"/>
        </w:rPr>
        <w:t xml:space="preserve"> + </w:t>
      </w:r>
      <w:r w:rsidR="00BF2B97">
        <w:rPr>
          <w:sz w:val="24"/>
          <w:szCs w:val="22"/>
          <w:lang w:val="pt-BR" w:eastAsia="pt-BR"/>
        </w:rPr>
        <w:t>Univer</w:t>
      </w:r>
      <w:r w:rsidR="001030C6">
        <w:rPr>
          <w:sz w:val="24"/>
          <w:szCs w:val="22"/>
          <w:lang w:val="pt-BR" w:eastAsia="pt-BR"/>
        </w:rPr>
        <w:t>sidade Estadual Paulista-UNESP, Brasil</w:t>
      </w:r>
      <w:bookmarkStart w:id="0" w:name="_GoBack"/>
      <w:bookmarkEnd w:id="0"/>
      <w:r w:rsidRPr="009421D6">
        <w:rPr>
          <w:sz w:val="24"/>
          <w:szCs w:val="22"/>
          <w:lang w:val="pt-BR" w:eastAsia="pt-BR"/>
        </w:rPr>
        <w:t xml:space="preserve">. </w:t>
      </w:r>
      <w:hyperlink r:id="rId8" w:history="1">
        <w:r w:rsidRPr="009421D6">
          <w:rPr>
            <w:color w:val="0000FF"/>
            <w:sz w:val="24"/>
            <w:szCs w:val="22"/>
            <w:u w:val="single"/>
            <w:lang w:val="pt-BR" w:eastAsia="pt-BR"/>
          </w:rPr>
          <w:t>gabrieli.arq@gmail.com</w:t>
        </w:r>
      </w:hyperlink>
      <w:r w:rsidRPr="009421D6">
        <w:rPr>
          <w:sz w:val="24"/>
          <w:szCs w:val="22"/>
          <w:lang w:val="pt-BR" w:eastAsia="pt-BR"/>
        </w:rPr>
        <w:t>.</w:t>
      </w:r>
    </w:p>
    <w:p w:rsidR="00E16553" w:rsidRPr="009421D6" w:rsidRDefault="00E16553" w:rsidP="00E16553">
      <w:pPr>
        <w:jc w:val="both"/>
        <w:rPr>
          <w:sz w:val="24"/>
          <w:szCs w:val="22"/>
          <w:lang w:val="pt-BR" w:eastAsia="pt-BR"/>
        </w:rPr>
      </w:pPr>
      <w:r w:rsidRPr="009421D6">
        <w:rPr>
          <w:sz w:val="24"/>
          <w:szCs w:val="22"/>
          <w:lang w:val="pt-BR" w:eastAsia="pt-BR"/>
        </w:rPr>
        <w:t xml:space="preserve"> </w:t>
      </w:r>
      <w:proofErr w:type="gramStart"/>
      <w:r w:rsidRPr="009421D6">
        <w:rPr>
          <w:sz w:val="24"/>
          <w:szCs w:val="22"/>
          <w:vertAlign w:val="superscript"/>
          <w:lang w:val="pt-BR" w:eastAsia="pt-BR"/>
        </w:rPr>
        <w:t>2</w:t>
      </w:r>
      <w:proofErr w:type="gramEnd"/>
      <w:r w:rsidRPr="009421D6">
        <w:rPr>
          <w:sz w:val="24"/>
          <w:szCs w:val="22"/>
          <w:lang w:val="pt-BR" w:eastAsia="pt-BR"/>
        </w:rPr>
        <w:t xml:space="preserve"> Código OR</w:t>
      </w:r>
      <w:r w:rsidR="00BF2B97">
        <w:rPr>
          <w:sz w:val="24"/>
          <w:szCs w:val="22"/>
          <w:lang w:val="pt-BR" w:eastAsia="pt-BR"/>
        </w:rPr>
        <w:t>CID 0000-0002-7204-3283 +Univer</w:t>
      </w:r>
      <w:r w:rsidR="001030C6">
        <w:rPr>
          <w:sz w:val="24"/>
          <w:szCs w:val="22"/>
          <w:lang w:val="pt-BR" w:eastAsia="pt-BR"/>
        </w:rPr>
        <w:t>sidade Estadual Paulista-UNESP, Brasil</w:t>
      </w:r>
      <w:r w:rsidRPr="009421D6">
        <w:rPr>
          <w:sz w:val="24"/>
          <w:szCs w:val="22"/>
          <w:lang w:val="pt-BR" w:eastAsia="pt-BR"/>
        </w:rPr>
        <w:t xml:space="preserve">. </w:t>
      </w:r>
      <w:hyperlink r:id="rId9" w:history="1">
        <w:r w:rsidRPr="009421D6">
          <w:rPr>
            <w:color w:val="0000FF"/>
            <w:sz w:val="24"/>
            <w:szCs w:val="22"/>
            <w:u w:val="single"/>
            <w:lang w:val="pt-BR" w:eastAsia="pt-BR"/>
          </w:rPr>
          <w:t>sonia.troitino@unesp.br</w:t>
        </w:r>
      </w:hyperlink>
      <w:r w:rsidRPr="009421D6">
        <w:rPr>
          <w:sz w:val="24"/>
          <w:szCs w:val="22"/>
          <w:lang w:val="pt-BR" w:eastAsia="pt-BR"/>
        </w:rPr>
        <w:t>.</w:t>
      </w:r>
    </w:p>
    <w:p w:rsidR="00210798" w:rsidRPr="009421D6" w:rsidRDefault="00210798" w:rsidP="00941AE4">
      <w:pPr>
        <w:pStyle w:val="Corpodetexto"/>
        <w:rPr>
          <w:sz w:val="24"/>
          <w:szCs w:val="24"/>
          <w:lang w:val="pt-BR"/>
        </w:rPr>
      </w:pPr>
    </w:p>
    <w:p w:rsidR="00210798" w:rsidRPr="009421D6" w:rsidRDefault="00210798" w:rsidP="00941AE4">
      <w:pPr>
        <w:pStyle w:val="Corpodetexto"/>
        <w:rPr>
          <w:sz w:val="24"/>
          <w:szCs w:val="24"/>
          <w:lang w:val="pt-BR"/>
        </w:rPr>
      </w:pPr>
      <w:r w:rsidRPr="009421D6">
        <w:rPr>
          <w:b/>
          <w:bCs/>
          <w:sz w:val="24"/>
          <w:szCs w:val="24"/>
          <w:lang w:val="pt-BR"/>
        </w:rPr>
        <w:t>Tipo de trabalho</w:t>
      </w:r>
      <w:r w:rsidRPr="009421D6">
        <w:rPr>
          <w:sz w:val="24"/>
          <w:szCs w:val="24"/>
          <w:lang w:val="pt-BR"/>
        </w:rPr>
        <w:t>: Comunicação</w:t>
      </w:r>
    </w:p>
    <w:p w:rsidR="00210798" w:rsidRPr="009421D6" w:rsidRDefault="00210798" w:rsidP="00941AE4">
      <w:pPr>
        <w:pStyle w:val="Corpodetexto"/>
        <w:rPr>
          <w:sz w:val="24"/>
          <w:szCs w:val="24"/>
          <w:lang w:val="pt-BR"/>
        </w:rPr>
      </w:pPr>
    </w:p>
    <w:p w:rsidR="00210798" w:rsidRPr="009421D6" w:rsidRDefault="00210798" w:rsidP="00941AE4">
      <w:pPr>
        <w:pStyle w:val="Corpodetexto"/>
        <w:rPr>
          <w:sz w:val="24"/>
          <w:szCs w:val="24"/>
          <w:lang w:val="pt-BR"/>
        </w:rPr>
      </w:pPr>
      <w:r w:rsidRPr="009421D6">
        <w:rPr>
          <w:b/>
          <w:bCs/>
          <w:sz w:val="24"/>
          <w:szCs w:val="24"/>
          <w:lang w:val="pt-BR"/>
        </w:rPr>
        <w:t>Palavras-chave:</w:t>
      </w:r>
      <w:r w:rsidRPr="009421D6">
        <w:rPr>
          <w:sz w:val="24"/>
          <w:szCs w:val="24"/>
          <w:lang w:val="pt-BR"/>
        </w:rPr>
        <w:t xml:space="preserve"> Organização do conhecimento;</w:t>
      </w:r>
      <w:r w:rsidR="00DA38EF" w:rsidRPr="009421D6">
        <w:rPr>
          <w:sz w:val="24"/>
          <w:szCs w:val="24"/>
          <w:lang w:val="pt-BR"/>
        </w:rPr>
        <w:t xml:space="preserve"> Catálogo Arca do Gosto; Serviço</w:t>
      </w:r>
      <w:r w:rsidRPr="009421D6">
        <w:rPr>
          <w:sz w:val="24"/>
          <w:szCs w:val="24"/>
          <w:lang w:val="pt-BR"/>
        </w:rPr>
        <w:t xml:space="preserve"> de Informação; Soberania alimentar.</w:t>
      </w: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</w:p>
    <w:p w:rsidR="005B37C0" w:rsidRPr="009421D6" w:rsidRDefault="00210798" w:rsidP="000D7D95">
      <w:pPr>
        <w:pStyle w:val="Corpodetexto"/>
        <w:rPr>
          <w:b/>
          <w:bCs/>
          <w:sz w:val="24"/>
          <w:szCs w:val="24"/>
          <w:lang w:val="pt-BR"/>
        </w:rPr>
      </w:pPr>
      <w:proofErr w:type="gramStart"/>
      <w:r w:rsidRPr="009421D6">
        <w:rPr>
          <w:b/>
          <w:bCs/>
          <w:sz w:val="24"/>
          <w:szCs w:val="24"/>
          <w:lang w:val="pt-BR"/>
        </w:rPr>
        <w:t>1</w:t>
      </w:r>
      <w:proofErr w:type="gramEnd"/>
      <w:r w:rsidRPr="009421D6">
        <w:rPr>
          <w:b/>
          <w:bCs/>
          <w:sz w:val="24"/>
          <w:szCs w:val="24"/>
          <w:lang w:val="pt-BR"/>
        </w:rPr>
        <w:t xml:space="preserve"> Introdução</w:t>
      </w:r>
    </w:p>
    <w:p w:rsidR="005B37C0" w:rsidRPr="009421D6" w:rsidRDefault="005B37C0" w:rsidP="000D7D95">
      <w:pPr>
        <w:pStyle w:val="Corpodetexto"/>
        <w:rPr>
          <w:b/>
          <w:bCs/>
          <w:sz w:val="24"/>
          <w:szCs w:val="24"/>
          <w:lang w:val="pt-BR"/>
        </w:rPr>
      </w:pPr>
    </w:p>
    <w:p w:rsidR="005B37C0" w:rsidRPr="009421D6" w:rsidRDefault="004D02D7" w:rsidP="005B37C0">
      <w:pPr>
        <w:jc w:val="both"/>
        <w:rPr>
          <w:color w:val="1F4E79"/>
          <w:sz w:val="24"/>
          <w:szCs w:val="24"/>
          <w:lang w:val="pt-BR" w:eastAsia="pt-BR"/>
        </w:rPr>
      </w:pPr>
      <w:r w:rsidRPr="009421D6">
        <w:rPr>
          <w:sz w:val="24"/>
          <w:szCs w:val="24"/>
          <w:lang w:val="pt-BR" w:eastAsia="pt-BR"/>
        </w:rPr>
        <w:tab/>
      </w:r>
      <w:r w:rsidR="005B37C0" w:rsidRPr="009421D6">
        <w:rPr>
          <w:sz w:val="24"/>
          <w:szCs w:val="24"/>
          <w:lang w:val="pt-BR" w:eastAsia="pt-BR"/>
        </w:rPr>
        <w:t xml:space="preserve">O referido artigo caracteriza-se como um recorte do projeto de doutorado intitulado “O papel da informação no resgate da cultura alimentar brasileira: uma análise do catálogo Arca do Gosto”, cuja temática diz respeito </w:t>
      </w:r>
      <w:r w:rsidR="00765E48" w:rsidRPr="009421D6">
        <w:rPr>
          <w:sz w:val="24"/>
          <w:szCs w:val="24"/>
          <w:lang w:val="pt-BR" w:eastAsia="pt-BR"/>
        </w:rPr>
        <w:t>à</w:t>
      </w:r>
      <w:r w:rsidRPr="009421D6">
        <w:rPr>
          <w:sz w:val="24"/>
          <w:szCs w:val="24"/>
          <w:lang w:val="pt-BR" w:eastAsia="pt-BR"/>
        </w:rPr>
        <w:t xml:space="preserve"> dimensão social do catálogo Arca do Gosto, atentando para as especificidades que envolvem a sistematização da informação</w:t>
      </w:r>
      <w:r w:rsidR="00765E48" w:rsidRPr="009421D6">
        <w:rPr>
          <w:sz w:val="24"/>
          <w:szCs w:val="24"/>
          <w:lang w:val="pt-BR" w:eastAsia="pt-BR"/>
        </w:rPr>
        <w:t xml:space="preserve"> a partir </w:t>
      </w:r>
      <w:r w:rsidRPr="009421D6">
        <w:rPr>
          <w:sz w:val="24"/>
          <w:szCs w:val="24"/>
          <w:lang w:val="pt-BR" w:eastAsia="pt-BR"/>
        </w:rPr>
        <w:t xml:space="preserve">do </w:t>
      </w:r>
      <w:r w:rsidR="00765E48" w:rsidRPr="009421D6">
        <w:rPr>
          <w:sz w:val="24"/>
          <w:szCs w:val="24"/>
          <w:lang w:val="pt-BR" w:eastAsia="pt-BR"/>
        </w:rPr>
        <w:t xml:space="preserve">compartilhamento de </w:t>
      </w:r>
      <w:r w:rsidRPr="009421D6">
        <w:rPr>
          <w:sz w:val="24"/>
          <w:szCs w:val="24"/>
          <w:lang w:val="pt-BR" w:eastAsia="pt-BR"/>
        </w:rPr>
        <w:t>conhecimento</w:t>
      </w:r>
      <w:r w:rsidR="00765E48" w:rsidRPr="009421D6">
        <w:rPr>
          <w:sz w:val="24"/>
          <w:szCs w:val="24"/>
          <w:lang w:val="pt-BR" w:eastAsia="pt-BR"/>
        </w:rPr>
        <w:t>, principalmente a partir do encontro entre conhecimento científico e o saber popular, b</w:t>
      </w:r>
      <w:r w:rsidRPr="009421D6">
        <w:rPr>
          <w:sz w:val="24"/>
          <w:szCs w:val="24"/>
          <w:lang w:val="pt-BR" w:eastAsia="pt-BR"/>
        </w:rPr>
        <w:t xml:space="preserve">em como </w:t>
      </w:r>
      <w:r w:rsidR="00765E48" w:rsidRPr="009421D6">
        <w:rPr>
          <w:sz w:val="24"/>
          <w:szCs w:val="24"/>
          <w:lang w:val="pt-BR" w:eastAsia="pt-BR"/>
        </w:rPr>
        <w:t xml:space="preserve">atenta </w:t>
      </w:r>
      <w:r w:rsidRPr="009421D6">
        <w:rPr>
          <w:sz w:val="24"/>
          <w:szCs w:val="24"/>
          <w:lang w:val="pt-BR" w:eastAsia="pt-BR"/>
        </w:rPr>
        <w:t xml:space="preserve">para os impactos </w:t>
      </w:r>
      <w:r w:rsidR="00765E48" w:rsidRPr="009421D6">
        <w:rPr>
          <w:sz w:val="24"/>
          <w:szCs w:val="24"/>
          <w:lang w:val="pt-BR" w:eastAsia="pt-BR"/>
        </w:rPr>
        <w:t xml:space="preserve">sociais desse tipo de serviço de informação. </w:t>
      </w:r>
      <w:r w:rsidR="005B37C0" w:rsidRPr="009421D6">
        <w:rPr>
          <w:sz w:val="24"/>
          <w:szCs w:val="24"/>
          <w:lang w:val="pt-BR" w:eastAsia="pt-BR"/>
        </w:rPr>
        <w:t xml:space="preserve">Este estudo tem a proposta de realizar uma análise transdisciplinar de seu objeto – o catálogo Arca do Gosto – dessa forma, se volta para diversos temas transversais. Optou-se pela abordagem transdisciplinar por compreender, assim como </w:t>
      </w:r>
      <w:proofErr w:type="spellStart"/>
      <w:r w:rsidR="005B37C0" w:rsidRPr="009421D6">
        <w:rPr>
          <w:sz w:val="24"/>
          <w:szCs w:val="24"/>
          <w:lang w:val="pt-BR" w:eastAsia="pt-BR"/>
        </w:rPr>
        <w:t>Hjorland</w:t>
      </w:r>
      <w:proofErr w:type="spellEnd"/>
      <w:r w:rsidR="005B37C0" w:rsidRPr="009421D6">
        <w:rPr>
          <w:sz w:val="24"/>
          <w:szCs w:val="24"/>
          <w:lang w:val="pt-BR" w:eastAsia="pt-BR"/>
        </w:rPr>
        <w:t xml:space="preserve"> (1995, p.409), que esta possibilita uma visão mais orgânica e contextual, onde é possível ter dimensão do todo.</w:t>
      </w:r>
    </w:p>
    <w:p w:rsidR="00210798" w:rsidRPr="009421D6" w:rsidRDefault="005B37C0" w:rsidP="00C77B6A">
      <w:pPr>
        <w:pStyle w:val="Corpodetexto"/>
        <w:rPr>
          <w:b/>
          <w:bCs/>
          <w:sz w:val="24"/>
          <w:szCs w:val="24"/>
          <w:lang w:val="pt-BR"/>
        </w:rPr>
      </w:pPr>
      <w:r w:rsidRPr="009421D6">
        <w:rPr>
          <w:sz w:val="24"/>
          <w:szCs w:val="24"/>
          <w:lang w:val="pt-BR" w:eastAsia="pt-BR"/>
        </w:rPr>
        <w:tab/>
        <w:t>Esse artigo é resultado de um recorte temático do referido projeto e apresenta resultados parciais</w:t>
      </w:r>
      <w:r w:rsidR="00770077" w:rsidRPr="009421D6">
        <w:rPr>
          <w:sz w:val="24"/>
          <w:szCs w:val="24"/>
          <w:lang w:val="pt-BR" w:eastAsia="pt-BR"/>
        </w:rPr>
        <w:t>,</w:t>
      </w:r>
      <w:r w:rsidR="004D02D7" w:rsidRPr="009421D6">
        <w:rPr>
          <w:sz w:val="24"/>
          <w:szCs w:val="24"/>
          <w:lang w:val="pt-BR" w:eastAsia="pt-BR"/>
        </w:rPr>
        <w:t xml:space="preserve"> </w:t>
      </w:r>
      <w:r w:rsidR="00210798" w:rsidRPr="009421D6">
        <w:rPr>
          <w:sz w:val="24"/>
          <w:szCs w:val="24"/>
          <w:lang w:val="pt-PT" w:eastAsia="en-GB"/>
        </w:rPr>
        <w:t>voltando-se aos aspectos sociais do catálogo Arca do Gosto e temas correlatos.  Para o desenvolvimento dessa pesquisa, foi escolhida uma combinação entre dois métodos: metateoria e estudo de caso, pois se acredita que a união entre dois métodos proporciona maior solidez a metodologia. O objetivo geral da pesquisa em questão é entender o papel da informação registrada no projeto Arca do Gosto e Fortalezas, do Slow Food e sua importância para a preservação da cultura alimentar brasileira</w:t>
      </w:r>
      <w:r w:rsidR="00770077" w:rsidRPr="009421D6">
        <w:rPr>
          <w:sz w:val="24"/>
          <w:szCs w:val="24"/>
          <w:lang w:val="pt-PT" w:eastAsia="en-GB"/>
        </w:rPr>
        <w:t>. Assim, tem como objetivos específicos analisar a relação entre os critérios e itens selecionados pela Arca do Gosto no Brasil com as condições sociambientais da população, bem como a Organização do Conhecimento pode contribuir para o avanço da sociedade a partir da sistematização da informação.</w:t>
      </w:r>
    </w:p>
    <w:p w:rsidR="00210798" w:rsidRPr="009421D6" w:rsidRDefault="00210798" w:rsidP="00C77B6A">
      <w:pPr>
        <w:pStyle w:val="Corpodetexto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PT" w:eastAsia="en-GB"/>
        </w:rPr>
        <w:tab/>
        <w:t>Contudo, enquanto recorte de pesquisa, este artigo trata a respeito da importância da organização do conhecime</w:t>
      </w:r>
      <w:r w:rsidR="004D02D7" w:rsidRPr="009421D6">
        <w:rPr>
          <w:sz w:val="24"/>
          <w:szCs w:val="24"/>
          <w:lang w:val="pt-PT" w:eastAsia="en-GB"/>
        </w:rPr>
        <w:t>nto, especialmente de serviços de informação como a Arca do Gosto,</w:t>
      </w:r>
      <w:r w:rsidRPr="009421D6">
        <w:rPr>
          <w:sz w:val="24"/>
          <w:szCs w:val="24"/>
          <w:lang w:val="pt-PT" w:eastAsia="en-GB"/>
        </w:rPr>
        <w:t xml:space="preserve"> para domínios específicos, no caso, para o resgate da cultura alimentar por meio da preservação d</w:t>
      </w:r>
      <w:r w:rsidR="004D02D7" w:rsidRPr="009421D6">
        <w:rPr>
          <w:sz w:val="24"/>
          <w:szCs w:val="24"/>
          <w:lang w:val="pt-PT" w:eastAsia="en-GB"/>
        </w:rPr>
        <w:t>e tradições e da biodiversidade</w:t>
      </w:r>
      <w:r w:rsidR="001B7A62" w:rsidRPr="009421D6">
        <w:rPr>
          <w:sz w:val="24"/>
          <w:szCs w:val="24"/>
          <w:lang w:val="pt-PT" w:eastAsia="en-GB"/>
        </w:rPr>
        <w:t xml:space="preserve">, contribuindo com </w:t>
      </w:r>
      <w:r w:rsidR="004D02D7" w:rsidRPr="009421D6">
        <w:rPr>
          <w:sz w:val="24"/>
          <w:szCs w:val="24"/>
          <w:lang w:val="pt-PT" w:eastAsia="en-GB"/>
        </w:rPr>
        <w:t>populaç</w:t>
      </w:r>
      <w:r w:rsidR="00FF0311" w:rsidRPr="009421D6">
        <w:rPr>
          <w:sz w:val="24"/>
          <w:szCs w:val="24"/>
          <w:lang w:val="pt-PT" w:eastAsia="en-GB"/>
        </w:rPr>
        <w:t>ões</w:t>
      </w:r>
      <w:r w:rsidR="004D02D7" w:rsidRPr="009421D6">
        <w:rPr>
          <w:sz w:val="24"/>
          <w:szCs w:val="24"/>
          <w:lang w:val="pt-PT" w:eastAsia="en-GB"/>
        </w:rPr>
        <w:t xml:space="preserve"> carentes e </w:t>
      </w:r>
      <w:r w:rsidR="00FF0311" w:rsidRPr="009421D6">
        <w:rPr>
          <w:sz w:val="24"/>
          <w:szCs w:val="24"/>
          <w:lang w:val="pt-PT" w:eastAsia="en-GB"/>
        </w:rPr>
        <w:t xml:space="preserve">mais </w:t>
      </w:r>
      <w:r w:rsidR="004D02D7" w:rsidRPr="009421D6">
        <w:rPr>
          <w:sz w:val="24"/>
          <w:szCs w:val="24"/>
          <w:lang w:val="pt-PT" w:eastAsia="en-GB"/>
        </w:rPr>
        <w:t>vulneráveis.</w:t>
      </w:r>
    </w:p>
    <w:p w:rsidR="00210798" w:rsidRPr="009421D6" w:rsidRDefault="00210798" w:rsidP="00C77B6A">
      <w:pPr>
        <w:pStyle w:val="Corpodetexto"/>
        <w:rPr>
          <w:b/>
          <w:bCs/>
          <w:sz w:val="24"/>
          <w:szCs w:val="24"/>
          <w:lang w:val="pt-BR"/>
        </w:rPr>
      </w:pPr>
    </w:p>
    <w:p w:rsidR="00210798" w:rsidRPr="009421D6" w:rsidRDefault="00210798" w:rsidP="00C77B6A">
      <w:pPr>
        <w:pStyle w:val="Corpodetexto"/>
        <w:rPr>
          <w:b/>
          <w:bCs/>
          <w:sz w:val="24"/>
          <w:szCs w:val="24"/>
          <w:lang w:val="pt-BR"/>
        </w:rPr>
      </w:pPr>
      <w:proofErr w:type="gramStart"/>
      <w:r w:rsidRPr="009421D6">
        <w:rPr>
          <w:b/>
          <w:bCs/>
          <w:sz w:val="24"/>
          <w:szCs w:val="24"/>
          <w:lang w:val="pt-BR"/>
        </w:rPr>
        <w:t>2</w:t>
      </w:r>
      <w:proofErr w:type="gramEnd"/>
      <w:r w:rsidRPr="009421D6">
        <w:rPr>
          <w:b/>
          <w:bCs/>
          <w:sz w:val="24"/>
          <w:szCs w:val="24"/>
          <w:lang w:val="pt-BR"/>
        </w:rPr>
        <w:t xml:space="preserve"> O catálogo Arca do Gosto enquanto sistema de informação e organização do conhecimento</w:t>
      </w:r>
    </w:p>
    <w:p w:rsidR="00210798" w:rsidRPr="009421D6" w:rsidRDefault="00210798" w:rsidP="000016F6">
      <w:pPr>
        <w:pStyle w:val="Corpodetexto"/>
        <w:ind w:firstLine="420"/>
        <w:rPr>
          <w:sz w:val="24"/>
          <w:szCs w:val="24"/>
          <w:lang w:val="pt-BR"/>
        </w:rPr>
      </w:pPr>
    </w:p>
    <w:p w:rsidR="00210798" w:rsidRPr="009421D6" w:rsidRDefault="00C61549" w:rsidP="00270316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lastRenderedPageBreak/>
        <w:t xml:space="preserve">O </w:t>
      </w:r>
      <w:proofErr w:type="spellStart"/>
      <w:r w:rsidRPr="009421D6">
        <w:rPr>
          <w:sz w:val="24"/>
          <w:szCs w:val="24"/>
          <w:lang w:val="pt-BR"/>
        </w:rPr>
        <w:t>Slow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proofErr w:type="spellStart"/>
      <w:r w:rsidRPr="009421D6">
        <w:rPr>
          <w:sz w:val="24"/>
          <w:szCs w:val="24"/>
          <w:lang w:val="pt-BR"/>
        </w:rPr>
        <w:t>Food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r w:rsidR="00210798" w:rsidRPr="009421D6">
        <w:rPr>
          <w:sz w:val="24"/>
          <w:szCs w:val="24"/>
          <w:lang w:val="pt-BR"/>
        </w:rPr>
        <w:t xml:space="preserve">é um movimento social criado em 1989 por um grupo de amigos italianos, com a proposta de defender a alimentação de qualidade, </w:t>
      </w:r>
      <w:proofErr w:type="gramStart"/>
      <w:r w:rsidR="00210798" w:rsidRPr="009421D6">
        <w:rPr>
          <w:sz w:val="24"/>
          <w:szCs w:val="24"/>
          <w:lang w:val="pt-BR"/>
        </w:rPr>
        <w:t>valorizar</w:t>
      </w:r>
      <w:proofErr w:type="gramEnd"/>
      <w:r w:rsidR="00210798" w:rsidRPr="009421D6">
        <w:rPr>
          <w:sz w:val="24"/>
          <w:szCs w:val="24"/>
          <w:lang w:val="pt-BR"/>
        </w:rPr>
        <w:t xml:space="preserve"> a agricultura familiar, o meio ambiente e as tradições culinárias (SLOW FOOD, 2015). O movimento também traz como lema a valorização do alimento considerado “bom, limpo e justo” (MAKUTA, 2018</w:t>
      </w:r>
      <w:r w:rsidR="00961061" w:rsidRPr="009421D6">
        <w:rPr>
          <w:sz w:val="24"/>
          <w:szCs w:val="24"/>
          <w:lang w:val="pt-BR"/>
        </w:rPr>
        <w:t>, p.89</w:t>
      </w:r>
      <w:r w:rsidR="00210798" w:rsidRPr="009421D6">
        <w:rPr>
          <w:sz w:val="24"/>
          <w:szCs w:val="24"/>
          <w:lang w:val="pt-BR"/>
        </w:rPr>
        <w:t xml:space="preserve">), se contrapondo à disseminação do </w:t>
      </w:r>
      <w:proofErr w:type="spellStart"/>
      <w:r w:rsidR="00210798" w:rsidRPr="009421D6">
        <w:rPr>
          <w:sz w:val="24"/>
          <w:szCs w:val="24"/>
          <w:lang w:val="pt-BR"/>
        </w:rPr>
        <w:t>fast-food</w:t>
      </w:r>
      <w:proofErr w:type="spellEnd"/>
      <w:r w:rsidR="00210798" w:rsidRPr="009421D6">
        <w:rPr>
          <w:sz w:val="24"/>
          <w:szCs w:val="24"/>
          <w:lang w:val="pt-BR"/>
        </w:rPr>
        <w:t xml:space="preserve"> e à padronização da cultura alimentar, que implica</w:t>
      </w:r>
      <w:r w:rsidR="00961061" w:rsidRPr="009421D6">
        <w:rPr>
          <w:sz w:val="24"/>
          <w:szCs w:val="24"/>
          <w:lang w:val="pt-BR"/>
        </w:rPr>
        <w:t>m</w:t>
      </w:r>
      <w:r w:rsidR="00210798" w:rsidRPr="009421D6">
        <w:rPr>
          <w:sz w:val="24"/>
          <w:szCs w:val="24"/>
          <w:lang w:val="pt-BR"/>
        </w:rPr>
        <w:t xml:space="preserve"> no desaparecimento de espécies, variedades, raças, técnicas, conhecimentos e saberes ligados à comida (</w:t>
      </w:r>
      <w:proofErr w:type="gramStart"/>
      <w:r w:rsidR="00210798" w:rsidRPr="009421D6">
        <w:rPr>
          <w:sz w:val="24"/>
          <w:szCs w:val="24"/>
          <w:lang w:val="pt-BR"/>
        </w:rPr>
        <w:t>FIDA, 2018</w:t>
      </w:r>
      <w:proofErr w:type="gramEnd"/>
      <w:r w:rsidR="00210798" w:rsidRPr="009421D6">
        <w:rPr>
          <w:sz w:val="24"/>
          <w:szCs w:val="24"/>
          <w:lang w:val="pt-BR"/>
        </w:rPr>
        <w:t xml:space="preserve">). </w:t>
      </w:r>
    </w:p>
    <w:p w:rsidR="00210798" w:rsidRPr="009421D6" w:rsidRDefault="00210798" w:rsidP="00EF5EAA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 xml:space="preserve">No mundo todo, projetos liderados pelo </w:t>
      </w:r>
      <w:proofErr w:type="spellStart"/>
      <w:r w:rsidRPr="009421D6">
        <w:rPr>
          <w:sz w:val="24"/>
          <w:szCs w:val="24"/>
          <w:lang w:val="pt-BR"/>
        </w:rPr>
        <w:t>Slow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proofErr w:type="spellStart"/>
      <w:r w:rsidRPr="009421D6">
        <w:rPr>
          <w:sz w:val="24"/>
          <w:szCs w:val="24"/>
          <w:lang w:val="pt-BR"/>
        </w:rPr>
        <w:t>Food</w:t>
      </w:r>
      <w:proofErr w:type="spellEnd"/>
      <w:r w:rsidRPr="009421D6">
        <w:rPr>
          <w:sz w:val="24"/>
          <w:szCs w:val="24"/>
          <w:lang w:val="pt-BR"/>
        </w:rPr>
        <w:t>, como Arca do Gosto e Fortalezas, ajudam a preservar ingredientes, métodos de preparo e a salva</w:t>
      </w:r>
      <w:r w:rsidR="00961061" w:rsidRPr="009421D6">
        <w:rPr>
          <w:sz w:val="24"/>
          <w:szCs w:val="24"/>
          <w:lang w:val="pt-BR"/>
        </w:rPr>
        <w:t xml:space="preserve">r a biodiversidade local, da qual diversas comunidades são dependentes </w:t>
      </w:r>
      <w:r w:rsidRPr="009421D6">
        <w:rPr>
          <w:sz w:val="24"/>
          <w:szCs w:val="24"/>
          <w:lang w:val="pt-BR"/>
        </w:rPr>
        <w:t>(SLOW FOOD, 2015).</w:t>
      </w:r>
    </w:p>
    <w:p w:rsidR="00210798" w:rsidRPr="009421D6" w:rsidRDefault="00AD08B9" w:rsidP="00941AE4">
      <w:pPr>
        <w:pStyle w:val="Corpodetexto"/>
        <w:rPr>
          <w:b/>
          <w:bCs/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 xml:space="preserve">      </w:t>
      </w:r>
      <w:r w:rsidR="00210798" w:rsidRPr="009421D6">
        <w:rPr>
          <w:sz w:val="24"/>
          <w:szCs w:val="24"/>
          <w:lang w:val="pt-BR"/>
        </w:rPr>
        <w:t>Como um dos pri</w:t>
      </w:r>
      <w:r w:rsidR="00C61549" w:rsidRPr="009421D6">
        <w:rPr>
          <w:sz w:val="24"/>
          <w:szCs w:val="24"/>
          <w:lang w:val="pt-BR"/>
        </w:rPr>
        <w:t>ncipais projetos do movimento, o catálogo</w:t>
      </w:r>
      <w:r w:rsidR="00D7152E" w:rsidRPr="009421D6">
        <w:rPr>
          <w:sz w:val="24"/>
          <w:szCs w:val="24"/>
          <w:lang w:val="pt-BR"/>
        </w:rPr>
        <w:t xml:space="preserve"> Arca do Gosto, que é um catálogo que reúne informações a respeito de alimentos tradicionais em risco de extinção, </w:t>
      </w:r>
      <w:r w:rsidR="00C61549" w:rsidRPr="009421D6">
        <w:rPr>
          <w:sz w:val="24"/>
          <w:szCs w:val="24"/>
          <w:lang w:val="pt-BR"/>
        </w:rPr>
        <w:t xml:space="preserve">busca </w:t>
      </w:r>
      <w:r w:rsidR="00210798" w:rsidRPr="009421D6">
        <w:rPr>
          <w:sz w:val="24"/>
          <w:szCs w:val="24"/>
          <w:lang w:val="pt-BR"/>
        </w:rPr>
        <w:t>identificar e cadastrar</w:t>
      </w:r>
      <w:r w:rsidR="00D7152E" w:rsidRPr="009421D6">
        <w:rPr>
          <w:sz w:val="24"/>
          <w:szCs w:val="24"/>
          <w:lang w:val="pt-BR"/>
        </w:rPr>
        <w:t xml:space="preserve"> o conteúdo a respeito desses alimentos</w:t>
      </w:r>
      <w:r w:rsidR="00210798" w:rsidRPr="009421D6">
        <w:rPr>
          <w:sz w:val="24"/>
          <w:szCs w:val="24"/>
          <w:lang w:val="pt-BR"/>
        </w:rPr>
        <w:t xml:space="preserve"> em uma base de d</w:t>
      </w:r>
      <w:r w:rsidR="00D7152E" w:rsidRPr="009421D6">
        <w:rPr>
          <w:sz w:val="24"/>
          <w:szCs w:val="24"/>
          <w:lang w:val="pt-BR"/>
        </w:rPr>
        <w:t>a</w:t>
      </w:r>
      <w:r w:rsidR="00770077" w:rsidRPr="009421D6">
        <w:rPr>
          <w:sz w:val="24"/>
          <w:szCs w:val="24"/>
          <w:lang w:val="pt-BR"/>
        </w:rPr>
        <w:t>dos de construção colaborativa,</w:t>
      </w:r>
      <w:r w:rsidR="00D7152E" w:rsidRPr="009421D6">
        <w:rPr>
          <w:sz w:val="24"/>
          <w:szCs w:val="24"/>
          <w:lang w:val="pt-BR"/>
        </w:rPr>
        <w:t xml:space="preserve"> ou seja, conta com a indicação e apoio da população</w:t>
      </w:r>
      <w:r w:rsidR="00210798" w:rsidRPr="009421D6">
        <w:rPr>
          <w:sz w:val="24"/>
          <w:szCs w:val="24"/>
          <w:lang w:val="pt-BR"/>
        </w:rPr>
        <w:t xml:space="preserve">. A seleção dos tipos de alimentos a serem descritos no catálogo leva em consideração diversos critérios pré-estabelecidos pelo </w:t>
      </w:r>
      <w:proofErr w:type="spellStart"/>
      <w:r w:rsidR="00210798" w:rsidRPr="009421D6">
        <w:rPr>
          <w:sz w:val="24"/>
          <w:szCs w:val="24"/>
          <w:lang w:val="pt-BR"/>
        </w:rPr>
        <w:t>Slow</w:t>
      </w:r>
      <w:proofErr w:type="spellEnd"/>
      <w:r w:rsidR="00210798" w:rsidRPr="009421D6">
        <w:rPr>
          <w:sz w:val="24"/>
          <w:szCs w:val="24"/>
          <w:lang w:val="pt-BR"/>
        </w:rPr>
        <w:t xml:space="preserve"> </w:t>
      </w:r>
      <w:proofErr w:type="spellStart"/>
      <w:r w:rsidR="00210798" w:rsidRPr="009421D6">
        <w:rPr>
          <w:sz w:val="24"/>
          <w:szCs w:val="24"/>
          <w:lang w:val="pt-BR"/>
        </w:rPr>
        <w:t>Food</w:t>
      </w:r>
      <w:proofErr w:type="spellEnd"/>
      <w:r w:rsidR="00210798" w:rsidRPr="009421D6">
        <w:rPr>
          <w:sz w:val="24"/>
          <w:szCs w:val="24"/>
          <w:lang w:val="pt-BR"/>
        </w:rPr>
        <w:t xml:space="preserve">, incluindo suas características de identidade regional, de modo que cada país possui produtos específicos </w:t>
      </w:r>
      <w:r w:rsidR="00CC496D" w:rsidRPr="009421D6">
        <w:rPr>
          <w:sz w:val="24"/>
          <w:szCs w:val="24"/>
          <w:lang w:val="pt-BR"/>
        </w:rPr>
        <w:t xml:space="preserve">descritos </w:t>
      </w:r>
      <w:r w:rsidR="00210798" w:rsidRPr="009421D6">
        <w:rPr>
          <w:sz w:val="24"/>
          <w:szCs w:val="24"/>
          <w:lang w:val="pt-BR"/>
        </w:rPr>
        <w:t xml:space="preserve">na Arca, conforme cultura e tradição. </w:t>
      </w:r>
    </w:p>
    <w:p w:rsidR="00210798" w:rsidRPr="009421D6" w:rsidRDefault="00210798" w:rsidP="00B20EE2">
      <w:pPr>
        <w:pStyle w:val="Corpodetexto"/>
        <w:rPr>
          <w:color w:val="0000FF"/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ab/>
        <w:t>A informação nesse caso, tanto é parte importante do processo que dá origem ao catálogo Arca do Gosto, quanto é o próprio produto final desse processo: o catálogo</w:t>
      </w:r>
      <w:r w:rsidR="00C61549" w:rsidRPr="009421D6">
        <w:rPr>
          <w:sz w:val="24"/>
          <w:szCs w:val="24"/>
          <w:lang w:val="pt-BR"/>
        </w:rPr>
        <w:t>. Pois</w:t>
      </w:r>
      <w:r w:rsidRPr="009421D6">
        <w:rPr>
          <w:sz w:val="24"/>
          <w:szCs w:val="24"/>
          <w:lang w:val="pt-BR"/>
        </w:rPr>
        <w:t xml:space="preserve"> levando em conta suas características, o mesmo pode s</w:t>
      </w:r>
      <w:r w:rsidR="00CC496D" w:rsidRPr="009421D6">
        <w:rPr>
          <w:sz w:val="24"/>
          <w:szCs w:val="24"/>
          <w:lang w:val="pt-BR"/>
        </w:rPr>
        <w:t>er compreendido como um serviço de informação,</w:t>
      </w:r>
      <w:r w:rsidRPr="009421D6">
        <w:rPr>
          <w:sz w:val="24"/>
          <w:szCs w:val="24"/>
          <w:lang w:val="pt-BR"/>
        </w:rPr>
        <w:t xml:space="preserve"> que seleciona a informação relevante dentro de sua proposta e a sistematiza. </w:t>
      </w:r>
      <w:r w:rsidR="00CC496D" w:rsidRPr="009421D6">
        <w:rPr>
          <w:sz w:val="24"/>
          <w:szCs w:val="24"/>
          <w:lang w:val="es-ES_tradnl"/>
        </w:rPr>
        <w:t xml:space="preserve">A </w:t>
      </w:r>
      <w:proofErr w:type="spellStart"/>
      <w:r w:rsidR="00CC496D" w:rsidRPr="009421D6">
        <w:rPr>
          <w:sz w:val="24"/>
          <w:szCs w:val="24"/>
          <w:lang w:val="es-ES_tradnl"/>
        </w:rPr>
        <w:t>respeito</w:t>
      </w:r>
      <w:proofErr w:type="spellEnd"/>
      <w:r w:rsidR="00CC496D" w:rsidRPr="009421D6">
        <w:rPr>
          <w:sz w:val="24"/>
          <w:szCs w:val="24"/>
          <w:lang w:val="es-ES_tradnl"/>
        </w:rPr>
        <w:t xml:space="preserve"> da </w:t>
      </w:r>
      <w:proofErr w:type="spellStart"/>
      <w:r w:rsidR="00CC496D" w:rsidRPr="009421D6">
        <w:rPr>
          <w:sz w:val="24"/>
          <w:szCs w:val="24"/>
          <w:lang w:val="es-ES_tradnl"/>
        </w:rPr>
        <w:t>sistematização</w:t>
      </w:r>
      <w:proofErr w:type="spellEnd"/>
      <w:r w:rsidR="00CC496D" w:rsidRPr="009421D6">
        <w:rPr>
          <w:sz w:val="24"/>
          <w:szCs w:val="24"/>
          <w:lang w:val="es-ES_tradnl"/>
        </w:rPr>
        <w:t xml:space="preserve"> </w:t>
      </w:r>
      <w:r w:rsidRPr="009421D6">
        <w:rPr>
          <w:sz w:val="24"/>
          <w:szCs w:val="24"/>
          <w:lang w:val="es-ES_tradnl"/>
        </w:rPr>
        <w:t xml:space="preserve">de </w:t>
      </w:r>
      <w:proofErr w:type="spellStart"/>
      <w:r w:rsidRPr="009421D6">
        <w:rPr>
          <w:sz w:val="24"/>
          <w:szCs w:val="24"/>
          <w:lang w:val="es-ES_tradnl"/>
        </w:rPr>
        <w:t>informação</w:t>
      </w:r>
      <w:proofErr w:type="spellEnd"/>
      <w:r w:rsidRPr="009421D6">
        <w:rPr>
          <w:sz w:val="24"/>
          <w:szCs w:val="24"/>
          <w:lang w:val="es-ES_tradnl"/>
        </w:rPr>
        <w:t xml:space="preserve"> </w:t>
      </w:r>
      <w:r w:rsidR="00CC496D" w:rsidRPr="009421D6">
        <w:rPr>
          <w:sz w:val="24"/>
          <w:szCs w:val="24"/>
          <w:lang w:val="es-ES_tradnl"/>
        </w:rPr>
        <w:t>F</w:t>
      </w:r>
      <w:r w:rsidRPr="009421D6">
        <w:rPr>
          <w:sz w:val="24"/>
          <w:szCs w:val="24"/>
          <w:lang w:val="es-ES_tradnl"/>
        </w:rPr>
        <w:t xml:space="preserve">rancisco Javier García Marco afirma que “es una tarea compleja y costosa que requiere, o bien un equipo de personas trabajando de forma coordenada, o la dedicación exclusiva de una persona durante mucho </w:t>
      </w:r>
      <w:proofErr w:type="spellStart"/>
      <w:r w:rsidRPr="009421D6">
        <w:rPr>
          <w:sz w:val="24"/>
          <w:szCs w:val="24"/>
          <w:lang w:val="es-ES_tradnl"/>
        </w:rPr>
        <w:t>tempo</w:t>
      </w:r>
      <w:proofErr w:type="spellEnd"/>
      <w:r w:rsidRPr="009421D6">
        <w:rPr>
          <w:sz w:val="24"/>
          <w:szCs w:val="24"/>
          <w:lang w:val="es-ES_tradnl"/>
        </w:rPr>
        <w:t xml:space="preserve">". </w:t>
      </w:r>
      <w:r w:rsidRPr="009421D6">
        <w:rPr>
          <w:sz w:val="24"/>
          <w:szCs w:val="24"/>
          <w:lang w:val="pt-BR"/>
        </w:rPr>
        <w:t>(GARCÍA MARCO, s/d</w:t>
      </w:r>
      <w:r w:rsidR="00C61549" w:rsidRPr="009421D6">
        <w:rPr>
          <w:sz w:val="24"/>
          <w:szCs w:val="24"/>
          <w:lang w:val="pt-BR"/>
        </w:rPr>
        <w:t>, p.</w:t>
      </w:r>
      <w:r w:rsidR="00D532F0" w:rsidRPr="009421D6">
        <w:rPr>
          <w:sz w:val="24"/>
          <w:szCs w:val="24"/>
          <w:lang w:val="pt-BR"/>
        </w:rPr>
        <w:t>186</w:t>
      </w:r>
      <w:r w:rsidRPr="009421D6">
        <w:rPr>
          <w:sz w:val="24"/>
          <w:szCs w:val="24"/>
          <w:lang w:val="pt-BR"/>
        </w:rPr>
        <w:t xml:space="preserve">). </w:t>
      </w:r>
    </w:p>
    <w:p w:rsidR="00210798" w:rsidRPr="009421D6" w:rsidRDefault="00210798" w:rsidP="00B20EE2">
      <w:pPr>
        <w:pStyle w:val="Corpodetexto"/>
        <w:rPr>
          <w:color w:val="0000FF"/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 xml:space="preserve"> </w:t>
      </w:r>
      <w:r w:rsidRPr="009421D6">
        <w:rPr>
          <w:sz w:val="24"/>
          <w:szCs w:val="24"/>
          <w:lang w:val="pt-BR"/>
        </w:rPr>
        <w:tab/>
        <w:t xml:space="preserve">Embora o catálogo </w:t>
      </w:r>
      <w:proofErr w:type="gramStart"/>
      <w:r w:rsidRPr="009421D6">
        <w:rPr>
          <w:sz w:val="24"/>
          <w:szCs w:val="24"/>
          <w:lang w:val="pt-BR"/>
        </w:rPr>
        <w:t>Arca</w:t>
      </w:r>
      <w:proofErr w:type="gramEnd"/>
      <w:r w:rsidRPr="009421D6">
        <w:rPr>
          <w:sz w:val="24"/>
          <w:szCs w:val="24"/>
          <w:lang w:val="pt-BR"/>
        </w:rPr>
        <w:t xml:space="preserve"> do Gosto apresente características de um</w:t>
      </w:r>
      <w:r w:rsidR="00CC496D" w:rsidRPr="009421D6">
        <w:rPr>
          <w:sz w:val="24"/>
          <w:szCs w:val="24"/>
          <w:lang w:val="pt-BR"/>
        </w:rPr>
        <w:t xml:space="preserve"> serviço </w:t>
      </w:r>
      <w:r w:rsidRPr="009421D6">
        <w:rPr>
          <w:sz w:val="24"/>
          <w:szCs w:val="24"/>
          <w:lang w:val="pt-BR"/>
        </w:rPr>
        <w:t>de informação</w:t>
      </w:r>
      <w:r w:rsidR="00CC496D" w:rsidRPr="009421D6">
        <w:rPr>
          <w:sz w:val="24"/>
          <w:szCs w:val="24"/>
          <w:lang w:val="pt-BR"/>
        </w:rPr>
        <w:t xml:space="preserve">, trata-se </w:t>
      </w:r>
      <w:r w:rsidRPr="009421D6">
        <w:rPr>
          <w:sz w:val="24"/>
          <w:szCs w:val="24"/>
          <w:lang w:val="pt-BR"/>
        </w:rPr>
        <w:t>de um trabalho complexo, especialmente pelo fato de o mesmo contar com a colaboração da sociedade para seu desenvolvimento, o que exige análise minuciosa das informações apont</w:t>
      </w:r>
      <w:r w:rsidR="00AD0539" w:rsidRPr="009421D6">
        <w:rPr>
          <w:sz w:val="24"/>
          <w:szCs w:val="24"/>
          <w:lang w:val="pt-BR"/>
        </w:rPr>
        <w:t xml:space="preserve">adas no preenchimento dos formulários de indicação de produtos. Assim, o formulário, que se encontra no site da Fundação </w:t>
      </w:r>
      <w:proofErr w:type="spellStart"/>
      <w:r w:rsidR="00AD0539" w:rsidRPr="009421D6">
        <w:rPr>
          <w:sz w:val="24"/>
          <w:szCs w:val="24"/>
          <w:lang w:val="pt-BR"/>
        </w:rPr>
        <w:t>Slow</w:t>
      </w:r>
      <w:proofErr w:type="spellEnd"/>
      <w:r w:rsidR="00AD0539" w:rsidRPr="009421D6">
        <w:rPr>
          <w:sz w:val="24"/>
          <w:szCs w:val="24"/>
          <w:lang w:val="pt-BR"/>
        </w:rPr>
        <w:t xml:space="preserve"> </w:t>
      </w:r>
      <w:proofErr w:type="spellStart"/>
      <w:r w:rsidR="00AD0539" w:rsidRPr="009421D6">
        <w:rPr>
          <w:sz w:val="24"/>
          <w:szCs w:val="24"/>
          <w:lang w:val="pt-BR"/>
        </w:rPr>
        <w:t>Food</w:t>
      </w:r>
      <w:proofErr w:type="spellEnd"/>
      <w:r w:rsidR="00AD0539" w:rsidRPr="009421D6">
        <w:rPr>
          <w:sz w:val="24"/>
          <w:szCs w:val="24"/>
          <w:lang w:val="pt-BR"/>
        </w:rPr>
        <w:t xml:space="preserve"> para a Biodiversidade, possui campos como </w:t>
      </w:r>
      <w:r w:rsidR="00221733" w:rsidRPr="009421D6">
        <w:rPr>
          <w:sz w:val="24"/>
          <w:szCs w:val="24"/>
          <w:lang w:val="pt-BR"/>
        </w:rPr>
        <w:t>nome do produto, área geográfica, categoria, usos gastronômicos,</w:t>
      </w:r>
      <w:r w:rsidR="00AD0539" w:rsidRPr="009421D6">
        <w:rPr>
          <w:sz w:val="24"/>
          <w:szCs w:val="24"/>
          <w:lang w:val="pt-BR"/>
        </w:rPr>
        <w:t xml:space="preserve"> dentre outros. Antes de </w:t>
      </w:r>
      <w:proofErr w:type="gramStart"/>
      <w:r w:rsidR="00221733" w:rsidRPr="009421D6">
        <w:rPr>
          <w:sz w:val="24"/>
          <w:szCs w:val="24"/>
          <w:lang w:val="pt-BR"/>
        </w:rPr>
        <w:t>serem</w:t>
      </w:r>
      <w:proofErr w:type="gramEnd"/>
      <w:r w:rsidR="00AD0539" w:rsidRPr="009421D6">
        <w:rPr>
          <w:sz w:val="24"/>
          <w:szCs w:val="24"/>
          <w:lang w:val="pt-BR"/>
        </w:rPr>
        <w:t xml:space="preserve"> aprovadas</w:t>
      </w:r>
      <w:r w:rsidR="00221733" w:rsidRPr="009421D6">
        <w:rPr>
          <w:sz w:val="24"/>
          <w:szCs w:val="24"/>
          <w:lang w:val="pt-BR"/>
        </w:rPr>
        <w:t xml:space="preserve"> pelo </w:t>
      </w:r>
      <w:proofErr w:type="spellStart"/>
      <w:r w:rsidR="00221733" w:rsidRPr="009421D6">
        <w:rPr>
          <w:sz w:val="24"/>
          <w:szCs w:val="24"/>
        </w:rPr>
        <w:t>Comitê</w:t>
      </w:r>
      <w:proofErr w:type="spellEnd"/>
      <w:r w:rsidR="00221733" w:rsidRPr="009421D6">
        <w:rPr>
          <w:sz w:val="24"/>
          <w:szCs w:val="24"/>
        </w:rPr>
        <w:t xml:space="preserve"> </w:t>
      </w:r>
      <w:proofErr w:type="spellStart"/>
      <w:r w:rsidR="00221733" w:rsidRPr="009421D6">
        <w:rPr>
          <w:sz w:val="24"/>
          <w:szCs w:val="24"/>
        </w:rPr>
        <w:t>Técnico</w:t>
      </w:r>
      <w:proofErr w:type="spellEnd"/>
      <w:r w:rsidR="00221733" w:rsidRPr="009421D6">
        <w:rPr>
          <w:sz w:val="24"/>
          <w:szCs w:val="24"/>
        </w:rPr>
        <w:t xml:space="preserve"> </w:t>
      </w:r>
      <w:proofErr w:type="spellStart"/>
      <w:r w:rsidR="00221733" w:rsidRPr="009421D6">
        <w:rPr>
          <w:sz w:val="24"/>
          <w:szCs w:val="24"/>
        </w:rPr>
        <w:t>Internacional</w:t>
      </w:r>
      <w:proofErr w:type="spellEnd"/>
      <w:r w:rsidR="00221733" w:rsidRPr="009421D6">
        <w:rPr>
          <w:sz w:val="24"/>
          <w:szCs w:val="24"/>
        </w:rPr>
        <w:t xml:space="preserve"> da </w:t>
      </w:r>
      <w:proofErr w:type="spellStart"/>
      <w:r w:rsidR="00221733" w:rsidRPr="009421D6">
        <w:rPr>
          <w:sz w:val="24"/>
          <w:szCs w:val="24"/>
        </w:rPr>
        <w:t>Arca</w:t>
      </w:r>
      <w:proofErr w:type="spellEnd"/>
      <w:r w:rsidR="00221733" w:rsidRPr="009421D6">
        <w:rPr>
          <w:sz w:val="24"/>
          <w:szCs w:val="24"/>
        </w:rPr>
        <w:t xml:space="preserve"> do </w:t>
      </w:r>
      <w:proofErr w:type="spellStart"/>
      <w:r w:rsidR="00221733" w:rsidRPr="009421D6">
        <w:rPr>
          <w:sz w:val="24"/>
          <w:szCs w:val="24"/>
        </w:rPr>
        <w:t>Gosto</w:t>
      </w:r>
      <w:proofErr w:type="spellEnd"/>
      <w:r w:rsidR="00AD0539" w:rsidRPr="009421D6">
        <w:rPr>
          <w:sz w:val="24"/>
          <w:szCs w:val="24"/>
          <w:lang w:val="pt-BR"/>
        </w:rPr>
        <w:t>, as indicações</w:t>
      </w:r>
      <w:r w:rsidR="00BF1C00" w:rsidRPr="009421D6">
        <w:rPr>
          <w:sz w:val="24"/>
          <w:szCs w:val="24"/>
          <w:lang w:val="pt-BR"/>
        </w:rPr>
        <w:t xml:space="preserve"> passam por </w:t>
      </w:r>
      <w:r w:rsidR="00AD0539" w:rsidRPr="009421D6">
        <w:rPr>
          <w:sz w:val="24"/>
          <w:szCs w:val="24"/>
          <w:lang w:val="pt-BR"/>
        </w:rPr>
        <w:t>avaliaç</w:t>
      </w:r>
      <w:r w:rsidR="00BF1C00" w:rsidRPr="009421D6">
        <w:rPr>
          <w:sz w:val="24"/>
          <w:szCs w:val="24"/>
          <w:lang w:val="pt-BR"/>
        </w:rPr>
        <w:t xml:space="preserve">ões da Fundação </w:t>
      </w:r>
      <w:proofErr w:type="spellStart"/>
      <w:r w:rsidR="00BF1C00" w:rsidRPr="009421D6">
        <w:rPr>
          <w:sz w:val="24"/>
          <w:szCs w:val="24"/>
          <w:lang w:val="pt-BR"/>
        </w:rPr>
        <w:t>Slow</w:t>
      </w:r>
      <w:proofErr w:type="spellEnd"/>
      <w:r w:rsidR="00BF1C00" w:rsidRPr="009421D6">
        <w:rPr>
          <w:sz w:val="24"/>
          <w:szCs w:val="24"/>
          <w:lang w:val="pt-BR"/>
        </w:rPr>
        <w:t xml:space="preserve"> </w:t>
      </w:r>
      <w:proofErr w:type="spellStart"/>
      <w:r w:rsidR="00BF1C00" w:rsidRPr="009421D6">
        <w:rPr>
          <w:sz w:val="24"/>
          <w:szCs w:val="24"/>
          <w:lang w:val="pt-BR"/>
        </w:rPr>
        <w:t>Food</w:t>
      </w:r>
      <w:proofErr w:type="spellEnd"/>
      <w:r w:rsidR="00BF1C00" w:rsidRPr="009421D6">
        <w:rPr>
          <w:sz w:val="24"/>
          <w:szCs w:val="24"/>
          <w:lang w:val="pt-BR"/>
        </w:rPr>
        <w:t xml:space="preserve"> para a Biodiversidade e </w:t>
      </w:r>
      <w:r w:rsidR="00221733" w:rsidRPr="009421D6">
        <w:rPr>
          <w:sz w:val="24"/>
          <w:szCs w:val="24"/>
          <w:lang w:val="pt-BR"/>
        </w:rPr>
        <w:t>da Comissão Nacional ou Regional, que verificarão se a indicação está de acordo com os critérios do projeto</w:t>
      </w:r>
      <w:r w:rsidR="00AD0539" w:rsidRPr="009421D6">
        <w:rPr>
          <w:sz w:val="24"/>
          <w:szCs w:val="24"/>
          <w:lang w:val="pt-BR"/>
        </w:rPr>
        <w:t xml:space="preserve"> </w:t>
      </w:r>
      <w:r w:rsidR="00221733" w:rsidRPr="009421D6">
        <w:rPr>
          <w:sz w:val="24"/>
          <w:szCs w:val="24"/>
          <w:lang w:val="pt-BR"/>
        </w:rPr>
        <w:t>(MILANO; et.al, s/d, p.21).</w:t>
      </w:r>
    </w:p>
    <w:p w:rsidR="00765E48" w:rsidRPr="009421D6" w:rsidRDefault="00210798" w:rsidP="00FD709D">
      <w:pPr>
        <w:pStyle w:val="Corpodetexto"/>
        <w:rPr>
          <w:color w:val="0000FF"/>
          <w:sz w:val="24"/>
          <w:szCs w:val="24"/>
          <w:lang w:val="pt-BR"/>
        </w:rPr>
      </w:pPr>
      <w:r w:rsidRPr="009421D6">
        <w:rPr>
          <w:b/>
          <w:bCs/>
          <w:sz w:val="24"/>
          <w:szCs w:val="24"/>
          <w:lang w:val="pt-BR"/>
        </w:rPr>
        <w:tab/>
      </w:r>
      <w:r w:rsidRPr="009421D6">
        <w:rPr>
          <w:sz w:val="24"/>
          <w:szCs w:val="24"/>
          <w:lang w:val="pt-BR"/>
        </w:rPr>
        <w:t xml:space="preserve">A construção coletiva do catálogo Arca do Gosto é um aspecto importante que elucida a troca entre os saberes não apenas no que diz respeito a romper os limites impostos pela divisão desses saberes em disciplinas, em direção a </w:t>
      </w:r>
      <w:proofErr w:type="spellStart"/>
      <w:r w:rsidRPr="009421D6">
        <w:rPr>
          <w:sz w:val="24"/>
          <w:szCs w:val="24"/>
          <w:lang w:val="pt-BR"/>
        </w:rPr>
        <w:t>transdisciplinariedade</w:t>
      </w:r>
      <w:proofErr w:type="spellEnd"/>
      <w:r w:rsidRPr="009421D6">
        <w:rPr>
          <w:sz w:val="24"/>
          <w:szCs w:val="24"/>
          <w:lang w:val="pt-BR"/>
        </w:rPr>
        <w:t xml:space="preserve">, mas também pelo fato de proporcionar a troca entre os saberes tradicionais e a ciência. Carlo </w:t>
      </w:r>
      <w:proofErr w:type="spellStart"/>
      <w:r w:rsidRPr="009421D6">
        <w:rPr>
          <w:sz w:val="24"/>
          <w:szCs w:val="24"/>
          <w:lang w:val="pt-BR"/>
        </w:rPr>
        <w:t>Petrini</w:t>
      </w:r>
      <w:proofErr w:type="spellEnd"/>
      <w:r w:rsidRPr="009421D6">
        <w:rPr>
          <w:sz w:val="24"/>
          <w:szCs w:val="24"/>
          <w:lang w:val="pt-BR"/>
        </w:rPr>
        <w:t xml:space="preserve"> sal</w:t>
      </w:r>
      <w:r w:rsidR="00DE3702" w:rsidRPr="009421D6">
        <w:rPr>
          <w:sz w:val="24"/>
          <w:szCs w:val="24"/>
          <w:lang w:val="pt-BR"/>
        </w:rPr>
        <w:t>ienta que o dualismo entre a ciê</w:t>
      </w:r>
      <w:r w:rsidRPr="009421D6">
        <w:rPr>
          <w:sz w:val="24"/>
          <w:szCs w:val="24"/>
          <w:lang w:val="pt-BR"/>
        </w:rPr>
        <w:t xml:space="preserve">ncia oficial e os saberes tradicionais fora reforçado a partir da chegada da revolução industrial, com a comercialização dos saberes através de patentes, o que não contribui para o bem comum. Para ele, assim como para o </w:t>
      </w:r>
      <w:proofErr w:type="spellStart"/>
      <w:r w:rsidRPr="009421D6">
        <w:rPr>
          <w:sz w:val="24"/>
          <w:szCs w:val="24"/>
          <w:lang w:val="pt-BR"/>
        </w:rPr>
        <w:t>Slow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proofErr w:type="spellStart"/>
      <w:r w:rsidRPr="009421D6">
        <w:rPr>
          <w:sz w:val="24"/>
          <w:szCs w:val="24"/>
          <w:lang w:val="pt-BR"/>
        </w:rPr>
        <w:t>Food</w:t>
      </w:r>
      <w:proofErr w:type="spellEnd"/>
      <w:r w:rsidRPr="009421D6">
        <w:rPr>
          <w:sz w:val="24"/>
          <w:szCs w:val="24"/>
          <w:lang w:val="pt-BR"/>
        </w:rPr>
        <w:t xml:space="preserve">, um mundo mais sustentável apenas pode ocorrer a partir da troca entre essas duas realidades, da dialética, e do diálogo em nível de igualdade, evidenciando as competências e especificidades de cada um (PETRINI et. al., s/d). </w:t>
      </w:r>
    </w:p>
    <w:p w:rsidR="00210798" w:rsidRPr="009421D6" w:rsidRDefault="00FD709D" w:rsidP="007A351C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 xml:space="preserve">É </w:t>
      </w:r>
      <w:r w:rsidR="00210798" w:rsidRPr="009421D6">
        <w:rPr>
          <w:sz w:val="24"/>
          <w:szCs w:val="24"/>
          <w:lang w:val="pt-BR"/>
        </w:rPr>
        <w:t>preciso ter cautela, pois qualquer pessoa pode contribuir com informações sobre produtos que tem potencial para estar na Arca do Gosto, e se não houver monitoramento atento nessa troca entre os saberes tradicionais e o científico, tal desequilíbrio pode acarretar prejuízos a Organização do Conhecimento processado pelo mesmo, correndo o risco de que informações errôneas ou inconsistê</w:t>
      </w:r>
      <w:r w:rsidR="008F4CE0" w:rsidRPr="009421D6">
        <w:rPr>
          <w:sz w:val="24"/>
          <w:szCs w:val="24"/>
          <w:lang w:val="pt-BR"/>
        </w:rPr>
        <w:t>ncias façam parte dessa sistematização.</w:t>
      </w:r>
      <w:r w:rsidR="00823434" w:rsidRPr="009421D6">
        <w:rPr>
          <w:sz w:val="24"/>
          <w:szCs w:val="24"/>
          <w:lang w:val="pt-BR"/>
        </w:rPr>
        <w:t xml:space="preserve"> Contudo, </w:t>
      </w:r>
      <w:r w:rsidR="00210798" w:rsidRPr="009421D6">
        <w:rPr>
          <w:sz w:val="24"/>
          <w:szCs w:val="24"/>
          <w:lang w:val="pt-BR"/>
        </w:rPr>
        <w:t>a Organização do Conhecimento</w:t>
      </w:r>
      <w:r w:rsidR="008A5BCF" w:rsidRPr="009421D6">
        <w:rPr>
          <w:sz w:val="24"/>
          <w:szCs w:val="24"/>
          <w:lang w:val="pt-BR"/>
        </w:rPr>
        <w:t xml:space="preserve"> pode contribuir com os subsídios teóricos em relação ao tratamento da informação,</w:t>
      </w:r>
      <w:r w:rsidR="00823434" w:rsidRPr="009421D6">
        <w:rPr>
          <w:sz w:val="24"/>
          <w:szCs w:val="24"/>
          <w:lang w:val="pt-BR"/>
        </w:rPr>
        <w:t xml:space="preserve"> conforme sugere</w:t>
      </w:r>
      <w:r w:rsidR="008A5BCF" w:rsidRPr="009421D6">
        <w:rPr>
          <w:sz w:val="24"/>
          <w:szCs w:val="24"/>
          <w:lang w:val="pt-BR"/>
        </w:rPr>
        <w:t xml:space="preserve"> </w:t>
      </w:r>
      <w:proofErr w:type="spellStart"/>
      <w:r w:rsidR="008A5BCF" w:rsidRPr="009421D6">
        <w:rPr>
          <w:sz w:val="24"/>
          <w:szCs w:val="24"/>
          <w:lang w:val="pt-BR"/>
        </w:rPr>
        <w:t>Barité</w:t>
      </w:r>
      <w:proofErr w:type="spellEnd"/>
      <w:r w:rsidR="008A5BCF" w:rsidRPr="009421D6">
        <w:rPr>
          <w:sz w:val="24"/>
          <w:szCs w:val="24"/>
          <w:lang w:val="pt-BR"/>
        </w:rPr>
        <w:t xml:space="preserve"> (2001). Além disso, </w:t>
      </w:r>
      <w:r w:rsidR="00210798" w:rsidRPr="009421D6">
        <w:rPr>
          <w:sz w:val="24"/>
          <w:szCs w:val="24"/>
          <w:lang w:val="pt-BR"/>
        </w:rPr>
        <w:t xml:space="preserve">a utilização de suas </w:t>
      </w:r>
      <w:r w:rsidR="008A5BCF" w:rsidRPr="009421D6">
        <w:rPr>
          <w:sz w:val="24"/>
          <w:szCs w:val="24"/>
          <w:lang w:val="pt-BR"/>
        </w:rPr>
        <w:t xml:space="preserve">ferramentas comuns a Organização do Conhecimento </w:t>
      </w:r>
      <w:r w:rsidR="00210798" w:rsidRPr="009421D6">
        <w:rPr>
          <w:sz w:val="24"/>
          <w:szCs w:val="24"/>
          <w:lang w:val="pt-BR"/>
        </w:rPr>
        <w:t xml:space="preserve">se faz essencial para a conquista de bons resultados nessa troca, que faz parte da </w:t>
      </w:r>
      <w:r w:rsidR="00210798" w:rsidRPr="009421D6">
        <w:rPr>
          <w:sz w:val="24"/>
          <w:szCs w:val="24"/>
          <w:lang w:val="pt-BR"/>
        </w:rPr>
        <w:lastRenderedPageBreak/>
        <w:t xml:space="preserve">proposta da Arca do Gosto, pois as novas tecnologias não estão em conflito com o diálogo entre os saberes, elas podem inclusive fortalecer a catalogação e a difusão dos </w:t>
      </w:r>
      <w:proofErr w:type="gramStart"/>
      <w:r w:rsidR="00210798" w:rsidRPr="009421D6">
        <w:rPr>
          <w:sz w:val="24"/>
          <w:szCs w:val="24"/>
          <w:lang w:val="pt-BR"/>
        </w:rPr>
        <w:t>saberes tradicionais</w:t>
      </w:r>
      <w:proofErr w:type="gramEnd"/>
      <w:r w:rsidR="00210798" w:rsidRPr="009421D6">
        <w:rPr>
          <w:sz w:val="24"/>
          <w:szCs w:val="24"/>
          <w:lang w:val="pt-BR"/>
        </w:rPr>
        <w:t xml:space="preserve"> (PETRINI et. al., s/d).</w:t>
      </w:r>
    </w:p>
    <w:p w:rsidR="00210798" w:rsidRPr="009421D6" w:rsidRDefault="00210798" w:rsidP="00D532F0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>Nesse sentido um aspecto importante da Organização do Conhecimento para o catálogo Arca do Gosto, assim como para outros catálogos semelhantes, se refere aos assuntos</w:t>
      </w:r>
      <w:r w:rsidR="005D04FC" w:rsidRPr="009421D6">
        <w:rPr>
          <w:sz w:val="24"/>
          <w:szCs w:val="24"/>
          <w:lang w:val="pt-BR"/>
        </w:rPr>
        <w:t xml:space="preserve"> mais fundamentais</w:t>
      </w:r>
      <w:r w:rsidRPr="009421D6">
        <w:rPr>
          <w:sz w:val="24"/>
          <w:szCs w:val="24"/>
          <w:lang w:val="pt-BR"/>
        </w:rPr>
        <w:t xml:space="preserve"> da Organização do Conhecimento, que ele se refere como sendo: Conceitos; Critérios para inclusão; Significado; Indexação; Relações semânticas; Assuntos; e Assuntos de pontos de acesso (HJORLAND, 2003).</w:t>
      </w:r>
    </w:p>
    <w:p w:rsidR="00210798" w:rsidRPr="009421D6" w:rsidRDefault="00210798" w:rsidP="00DA38EF">
      <w:pPr>
        <w:pStyle w:val="Corpodetexto"/>
        <w:rPr>
          <w:sz w:val="24"/>
          <w:szCs w:val="24"/>
          <w:lang w:val="pt-BR"/>
        </w:rPr>
      </w:pPr>
      <w:r w:rsidRPr="009421D6">
        <w:rPr>
          <w:b/>
          <w:bCs/>
          <w:sz w:val="24"/>
          <w:szCs w:val="24"/>
          <w:lang w:val="pt-BR"/>
        </w:rPr>
        <w:tab/>
      </w:r>
      <w:r w:rsidRPr="009421D6">
        <w:rPr>
          <w:sz w:val="24"/>
          <w:szCs w:val="24"/>
          <w:lang w:val="pt-BR"/>
        </w:rPr>
        <w:t xml:space="preserve">O item critérios para inclusão, elencado por </w:t>
      </w:r>
      <w:proofErr w:type="spellStart"/>
      <w:r w:rsidRPr="009421D6">
        <w:rPr>
          <w:sz w:val="24"/>
          <w:szCs w:val="24"/>
          <w:lang w:val="pt-BR"/>
        </w:rPr>
        <w:t>Hjorland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r w:rsidR="00CC496D" w:rsidRPr="009421D6">
        <w:rPr>
          <w:sz w:val="24"/>
          <w:szCs w:val="24"/>
          <w:lang w:val="pt-BR"/>
        </w:rPr>
        <w:t>(2003</w:t>
      </w:r>
      <w:r w:rsidRPr="009421D6">
        <w:rPr>
          <w:sz w:val="24"/>
          <w:szCs w:val="24"/>
          <w:lang w:val="pt-BR"/>
        </w:rPr>
        <w:t>), é um ponto extremamente fundamental para a construção da Arca do Gosto, especialmente no que diz respeito a sua necessidade de se desenvolver de forma equilibrada e colaborativa, pois ao mesmo passo que “[…] pluralismo e diversidade dos sistemas de conhecimentos devem ser incentivados, pois são garantias de inovação e de uma abordagem holística capaz de dar dignidade aos saberes das comunidades” (PETRINI</w:t>
      </w:r>
      <w:r w:rsidR="00726CED" w:rsidRPr="009421D6">
        <w:rPr>
          <w:sz w:val="24"/>
          <w:szCs w:val="24"/>
          <w:lang w:val="pt-BR"/>
        </w:rPr>
        <w:t xml:space="preserve">; et. </w:t>
      </w:r>
      <w:proofErr w:type="gramStart"/>
      <w:r w:rsidR="00726CED" w:rsidRPr="009421D6">
        <w:rPr>
          <w:sz w:val="24"/>
          <w:szCs w:val="24"/>
          <w:lang w:val="pt-BR"/>
        </w:rPr>
        <w:t>al</w:t>
      </w:r>
      <w:proofErr w:type="gramEnd"/>
      <w:r w:rsidRPr="009421D6">
        <w:rPr>
          <w:sz w:val="24"/>
          <w:szCs w:val="24"/>
          <w:lang w:val="pt-BR"/>
        </w:rPr>
        <w:t>, s/d), se os critérios de inclusão não forem bem definidos e amparados cientificamente pode-se ter problemas como a inclusão de produtos em contexto errado. Da mesma forma, se os saberes tradicionais</w:t>
      </w:r>
      <w:r w:rsidR="00FD709D" w:rsidRPr="009421D6">
        <w:rPr>
          <w:sz w:val="24"/>
          <w:szCs w:val="24"/>
          <w:lang w:val="pt-BR"/>
        </w:rPr>
        <w:t xml:space="preserve"> – o conhecimento popular, transmitido por meio da oralidade entre gerações –</w:t>
      </w:r>
      <w:r w:rsidRPr="009421D6">
        <w:rPr>
          <w:sz w:val="24"/>
          <w:szCs w:val="24"/>
          <w:lang w:val="pt-BR"/>
        </w:rPr>
        <w:t xml:space="preserve"> </w:t>
      </w:r>
      <w:r w:rsidR="00FD709D" w:rsidRPr="009421D6">
        <w:rPr>
          <w:sz w:val="24"/>
          <w:szCs w:val="24"/>
          <w:lang w:val="pt-BR"/>
        </w:rPr>
        <w:t xml:space="preserve">não </w:t>
      </w:r>
      <w:r w:rsidRPr="009421D6">
        <w:rPr>
          <w:sz w:val="24"/>
          <w:szCs w:val="24"/>
          <w:lang w:val="pt-BR"/>
        </w:rPr>
        <w:t xml:space="preserve">forem considerados o mesmo pode ocorrer, pois “não pode existir democracia participativa sem o reconhecimento e a divulgação dos conhecimentos alimentares das comunidades, para o bem-estar das futuras gerações e do mundo natural. O direito ao alimento sem a socialização dos saberes é mera utopia” (PETRINI; </w:t>
      </w:r>
      <w:r w:rsidR="0026338C" w:rsidRPr="009421D6">
        <w:rPr>
          <w:sz w:val="24"/>
          <w:szCs w:val="24"/>
          <w:lang w:val="pt-BR"/>
        </w:rPr>
        <w:t xml:space="preserve">et. al., </w:t>
      </w:r>
      <w:r w:rsidRPr="009421D6">
        <w:rPr>
          <w:sz w:val="24"/>
          <w:szCs w:val="24"/>
          <w:lang w:val="pt-BR"/>
        </w:rPr>
        <w:t>s/d).</w:t>
      </w:r>
    </w:p>
    <w:p w:rsidR="00210798" w:rsidRPr="009421D6" w:rsidRDefault="00210798" w:rsidP="00DA38EF">
      <w:pPr>
        <w:pStyle w:val="Corpodetexto"/>
        <w:rPr>
          <w:b/>
          <w:bCs/>
          <w:sz w:val="24"/>
          <w:szCs w:val="24"/>
          <w:lang w:val="pt-BR"/>
        </w:rPr>
      </w:pPr>
    </w:p>
    <w:p w:rsidR="00210798" w:rsidRPr="009421D6" w:rsidRDefault="00210798" w:rsidP="00DA38EF">
      <w:pPr>
        <w:pStyle w:val="Corpodetexto"/>
        <w:rPr>
          <w:b/>
          <w:bCs/>
          <w:sz w:val="24"/>
          <w:szCs w:val="24"/>
          <w:lang w:val="pt-BR"/>
        </w:rPr>
      </w:pPr>
      <w:proofErr w:type="gramStart"/>
      <w:r w:rsidRPr="009421D6">
        <w:rPr>
          <w:b/>
          <w:bCs/>
          <w:sz w:val="24"/>
          <w:szCs w:val="24"/>
          <w:lang w:val="pt-BR"/>
        </w:rPr>
        <w:t>3</w:t>
      </w:r>
      <w:proofErr w:type="gramEnd"/>
      <w:r w:rsidRPr="009421D6">
        <w:rPr>
          <w:b/>
          <w:bCs/>
          <w:sz w:val="24"/>
          <w:szCs w:val="24"/>
          <w:lang w:val="pt-BR"/>
        </w:rPr>
        <w:t xml:space="preserve"> Arca do Gosto, preservação da biodiversidade alimentar e impacto social da informação </w:t>
      </w:r>
      <w:r w:rsidRPr="009421D6">
        <w:rPr>
          <w:b/>
          <w:bCs/>
          <w:sz w:val="24"/>
          <w:szCs w:val="24"/>
          <w:lang w:val="pt-BR"/>
        </w:rPr>
        <w:tab/>
      </w:r>
    </w:p>
    <w:p w:rsidR="00210798" w:rsidRPr="009421D6" w:rsidRDefault="00210798" w:rsidP="00DA38EF">
      <w:pPr>
        <w:pStyle w:val="Corpodetexto"/>
        <w:rPr>
          <w:b/>
          <w:bCs/>
          <w:color w:val="0000FF"/>
          <w:sz w:val="24"/>
          <w:szCs w:val="24"/>
          <w:lang w:val="pt-BR"/>
        </w:rPr>
      </w:pPr>
      <w:r w:rsidRPr="009421D6">
        <w:rPr>
          <w:b/>
          <w:bCs/>
          <w:sz w:val="24"/>
          <w:szCs w:val="24"/>
          <w:lang w:val="pt-BR"/>
        </w:rPr>
        <w:tab/>
      </w:r>
      <w:r w:rsidRPr="009421D6">
        <w:rPr>
          <w:sz w:val="24"/>
          <w:szCs w:val="24"/>
          <w:lang w:val="pt-BR"/>
        </w:rPr>
        <w:t xml:space="preserve">Marie Caroline </w:t>
      </w:r>
      <w:proofErr w:type="spellStart"/>
      <w:r w:rsidRPr="009421D6">
        <w:rPr>
          <w:sz w:val="24"/>
          <w:szCs w:val="24"/>
          <w:lang w:val="pt-BR"/>
        </w:rPr>
        <w:t>Saglio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proofErr w:type="spellStart"/>
      <w:r w:rsidRPr="009421D6">
        <w:rPr>
          <w:sz w:val="24"/>
          <w:szCs w:val="24"/>
          <w:lang w:val="pt-BR"/>
        </w:rPr>
        <w:t>Yatzimersky</w:t>
      </w:r>
      <w:proofErr w:type="spellEnd"/>
      <w:r w:rsidRPr="009421D6">
        <w:rPr>
          <w:sz w:val="24"/>
          <w:szCs w:val="24"/>
          <w:lang w:val="pt-BR"/>
        </w:rPr>
        <w:t xml:space="preserve"> (2006) esclarece que não há o desaparecimento total das tradições culinárias, pois a comida aparece como um marcador de identidade e de distinção regional. De fato, a alimentação é um dos traços culturais mais fortes da identidade de um povo, servindo como indicador de resiliência de uma cultura em relação às ameaças, porém a imposição alimentar é uma realidade capaz de desaparecer por completo com culturas alimentares tradicionais, sobretudo em regiões muito pobres e exploradas. Assim,</w:t>
      </w:r>
      <w:r w:rsidR="00CB4049" w:rsidRPr="009421D6">
        <w:rPr>
          <w:sz w:val="24"/>
          <w:szCs w:val="24"/>
          <w:lang w:val="pt-BR"/>
        </w:rPr>
        <w:t xml:space="preserve"> </w:t>
      </w:r>
      <w:r w:rsidRPr="009421D6">
        <w:rPr>
          <w:sz w:val="24"/>
          <w:szCs w:val="24"/>
          <w:lang w:val="pt-BR"/>
        </w:rPr>
        <w:t xml:space="preserve">“o </w:t>
      </w:r>
      <w:proofErr w:type="spellStart"/>
      <w:r w:rsidRPr="009421D6">
        <w:rPr>
          <w:sz w:val="24"/>
          <w:szCs w:val="24"/>
          <w:lang w:val="pt-BR"/>
        </w:rPr>
        <w:t>Slow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proofErr w:type="spellStart"/>
      <w:r w:rsidRPr="009421D6">
        <w:rPr>
          <w:sz w:val="24"/>
          <w:szCs w:val="24"/>
          <w:lang w:val="pt-BR"/>
        </w:rPr>
        <w:t>Food</w:t>
      </w:r>
      <w:proofErr w:type="spellEnd"/>
      <w:r w:rsidRPr="009421D6">
        <w:rPr>
          <w:sz w:val="24"/>
          <w:szCs w:val="24"/>
          <w:lang w:val="pt-BR"/>
        </w:rPr>
        <w:t xml:space="preserve"> é uma voz importante na preservação da biodiversidade, do conhecimento tradicional, une o prazer gastronômico à alimentação consciente e responsável” (SLOW FOOD, 2015</w:t>
      </w:r>
      <w:r w:rsidR="00DD26CB" w:rsidRPr="009421D6">
        <w:rPr>
          <w:sz w:val="24"/>
          <w:szCs w:val="24"/>
          <w:lang w:val="pt-BR"/>
        </w:rPr>
        <w:t>, p.55</w:t>
      </w:r>
      <w:r w:rsidRPr="009421D6">
        <w:rPr>
          <w:sz w:val="24"/>
          <w:szCs w:val="24"/>
          <w:lang w:val="pt-BR"/>
        </w:rPr>
        <w:t xml:space="preserve">). </w:t>
      </w:r>
    </w:p>
    <w:p w:rsidR="00DE3702" w:rsidRPr="009421D6" w:rsidRDefault="00210798" w:rsidP="00DA38EF">
      <w:pPr>
        <w:pStyle w:val="Corpodetexto"/>
        <w:rPr>
          <w:color w:val="000080"/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ab/>
        <w:t xml:space="preserve">Além disso, o </w:t>
      </w:r>
      <w:proofErr w:type="spellStart"/>
      <w:r w:rsidRPr="009421D6">
        <w:rPr>
          <w:sz w:val="24"/>
          <w:szCs w:val="24"/>
          <w:lang w:val="pt-BR"/>
        </w:rPr>
        <w:t>Slow</w:t>
      </w:r>
      <w:proofErr w:type="spellEnd"/>
      <w:r w:rsidRPr="009421D6">
        <w:rPr>
          <w:sz w:val="24"/>
          <w:szCs w:val="24"/>
          <w:lang w:val="pt-BR"/>
        </w:rPr>
        <w:t xml:space="preserve"> </w:t>
      </w:r>
      <w:proofErr w:type="spellStart"/>
      <w:r w:rsidRPr="009421D6">
        <w:rPr>
          <w:sz w:val="24"/>
          <w:szCs w:val="24"/>
          <w:lang w:val="pt-BR"/>
        </w:rPr>
        <w:t>Food</w:t>
      </w:r>
      <w:proofErr w:type="spellEnd"/>
      <w:r w:rsidRPr="009421D6">
        <w:rPr>
          <w:sz w:val="24"/>
          <w:szCs w:val="24"/>
          <w:lang w:val="pt-BR"/>
        </w:rPr>
        <w:t xml:space="preserve"> explora as questões que envolvem a cultura alimentar de forma diferenciada, dando centralidade ao alimento. Essa dimensão </w:t>
      </w:r>
      <w:r w:rsidR="00DD26CB" w:rsidRPr="009421D6">
        <w:rPr>
          <w:sz w:val="24"/>
          <w:szCs w:val="24"/>
          <w:lang w:val="pt-BR"/>
        </w:rPr>
        <w:t>fica evidente</w:t>
      </w:r>
      <w:r w:rsidRPr="009421D6">
        <w:rPr>
          <w:sz w:val="24"/>
          <w:szCs w:val="24"/>
          <w:lang w:val="pt-BR"/>
        </w:rPr>
        <w:t xml:space="preserve"> no</w:t>
      </w:r>
      <w:r w:rsidR="00CB4049" w:rsidRPr="009421D6">
        <w:rPr>
          <w:sz w:val="24"/>
          <w:szCs w:val="24"/>
          <w:lang w:val="pt-BR"/>
        </w:rPr>
        <w:t xml:space="preserve"> catálogo </w:t>
      </w:r>
      <w:r w:rsidRPr="009421D6">
        <w:rPr>
          <w:sz w:val="24"/>
          <w:szCs w:val="24"/>
          <w:lang w:val="pt-BR"/>
        </w:rPr>
        <w:t>Arca do Gosto, onde o alimento tem papel principal, uma vez que é o elemento básico</w:t>
      </w:r>
      <w:r w:rsidR="00CB4049" w:rsidRPr="009421D6">
        <w:rPr>
          <w:sz w:val="24"/>
          <w:szCs w:val="24"/>
          <w:lang w:val="pt-BR"/>
        </w:rPr>
        <w:t xml:space="preserve"> para suprir a fome e garantir a</w:t>
      </w:r>
      <w:r w:rsidRPr="009421D6">
        <w:rPr>
          <w:sz w:val="24"/>
          <w:szCs w:val="24"/>
          <w:lang w:val="pt-BR"/>
        </w:rPr>
        <w:t xml:space="preserve"> biodiversidade alimentar. </w:t>
      </w:r>
      <w:r w:rsidR="00104634" w:rsidRPr="009421D6">
        <w:rPr>
          <w:sz w:val="24"/>
          <w:szCs w:val="24"/>
          <w:lang w:val="pt-BR"/>
        </w:rPr>
        <w:t xml:space="preserve">O movimento </w:t>
      </w:r>
      <w:proofErr w:type="spellStart"/>
      <w:r w:rsidR="00104634" w:rsidRPr="009421D6">
        <w:rPr>
          <w:sz w:val="24"/>
          <w:szCs w:val="24"/>
          <w:lang w:val="pt-BR"/>
        </w:rPr>
        <w:t>Slow</w:t>
      </w:r>
      <w:proofErr w:type="spellEnd"/>
      <w:r w:rsidR="00104634" w:rsidRPr="009421D6">
        <w:rPr>
          <w:sz w:val="24"/>
          <w:szCs w:val="24"/>
          <w:lang w:val="pt-BR"/>
        </w:rPr>
        <w:t xml:space="preserve"> </w:t>
      </w:r>
      <w:proofErr w:type="spellStart"/>
      <w:r w:rsidR="00104634" w:rsidRPr="009421D6">
        <w:rPr>
          <w:sz w:val="24"/>
          <w:szCs w:val="24"/>
          <w:lang w:val="pt-BR"/>
        </w:rPr>
        <w:t>Food</w:t>
      </w:r>
      <w:proofErr w:type="spellEnd"/>
      <w:r w:rsidR="00104634" w:rsidRPr="009421D6">
        <w:rPr>
          <w:sz w:val="24"/>
          <w:szCs w:val="24"/>
          <w:lang w:val="pt-BR"/>
        </w:rPr>
        <w:t xml:space="preserve"> possui </w:t>
      </w:r>
      <w:r w:rsidRPr="009421D6">
        <w:rPr>
          <w:sz w:val="24"/>
          <w:szCs w:val="24"/>
          <w:lang w:val="pt-BR"/>
        </w:rPr>
        <w:t xml:space="preserve">como missão primordial salvaguardar a </w:t>
      </w:r>
      <w:proofErr w:type="spellStart"/>
      <w:r w:rsidRPr="009421D6">
        <w:rPr>
          <w:sz w:val="24"/>
          <w:szCs w:val="24"/>
          <w:lang w:val="pt-BR"/>
        </w:rPr>
        <w:t>sociobiodiversidade</w:t>
      </w:r>
      <w:proofErr w:type="spellEnd"/>
      <w:r w:rsidRPr="009421D6">
        <w:rPr>
          <w:sz w:val="24"/>
          <w:szCs w:val="24"/>
          <w:lang w:val="pt-BR"/>
        </w:rPr>
        <w:t>, aproximar os agricultores</w:t>
      </w:r>
      <w:r w:rsidR="00CB4049" w:rsidRPr="009421D6">
        <w:rPr>
          <w:sz w:val="24"/>
          <w:szCs w:val="24"/>
          <w:lang w:val="pt-BR"/>
        </w:rPr>
        <w:t xml:space="preserve"> dos coprodutores e difundir a </w:t>
      </w:r>
      <w:r w:rsidRPr="009421D6">
        <w:rPr>
          <w:sz w:val="24"/>
          <w:szCs w:val="24"/>
          <w:lang w:val="pt-BR"/>
        </w:rPr>
        <w:t>ed</w:t>
      </w:r>
      <w:r w:rsidR="00104634" w:rsidRPr="009421D6">
        <w:rPr>
          <w:sz w:val="24"/>
          <w:szCs w:val="24"/>
          <w:lang w:val="pt-BR"/>
        </w:rPr>
        <w:t>ucação alimentar e do gosto.</w:t>
      </w:r>
      <w:r w:rsidRPr="009421D6">
        <w:rPr>
          <w:sz w:val="24"/>
          <w:szCs w:val="24"/>
          <w:lang w:val="pt-BR"/>
        </w:rPr>
        <w:t xml:space="preserve"> </w:t>
      </w:r>
      <w:r w:rsidR="00104634" w:rsidRPr="009421D6">
        <w:rPr>
          <w:sz w:val="24"/>
          <w:szCs w:val="24"/>
          <w:lang w:val="pt-BR"/>
        </w:rPr>
        <w:t>Essa mobilização e conexão global têm apoiado</w:t>
      </w:r>
      <w:r w:rsidRPr="009421D6">
        <w:rPr>
          <w:sz w:val="24"/>
          <w:szCs w:val="24"/>
          <w:lang w:val="pt-BR"/>
        </w:rPr>
        <w:t xml:space="preserve"> diversos processos de articulação local, contribuindo com a valorização da agricultura familiar, das técnicas e conhecimentos tradicionais ligados à cultura alimentar e à identidade de diversos territórios</w:t>
      </w:r>
      <w:r w:rsidR="00DD26CB" w:rsidRPr="009421D6">
        <w:rPr>
          <w:sz w:val="24"/>
          <w:szCs w:val="24"/>
          <w:lang w:val="pt-BR"/>
        </w:rPr>
        <w:t>. (MAKUTA</w:t>
      </w:r>
      <w:r w:rsidRPr="009421D6">
        <w:rPr>
          <w:sz w:val="24"/>
          <w:szCs w:val="24"/>
          <w:lang w:val="pt-BR"/>
        </w:rPr>
        <w:t xml:space="preserve">, 2018). </w:t>
      </w:r>
    </w:p>
    <w:p w:rsidR="00210798" w:rsidRPr="009421D6" w:rsidRDefault="001D5FD3" w:rsidP="00DA38EF">
      <w:pPr>
        <w:pStyle w:val="Corpodetexto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ab/>
        <w:t xml:space="preserve">Acredita-se que os hábitos alimentares merecem muita </w:t>
      </w:r>
      <w:r w:rsidR="00210798" w:rsidRPr="009421D6">
        <w:rPr>
          <w:sz w:val="24"/>
          <w:szCs w:val="24"/>
          <w:lang w:val="pt-BR"/>
        </w:rPr>
        <w:t>atenção</w:t>
      </w:r>
      <w:r w:rsidRPr="009421D6">
        <w:rPr>
          <w:sz w:val="24"/>
          <w:szCs w:val="24"/>
          <w:lang w:val="pt-BR"/>
        </w:rPr>
        <w:t xml:space="preserve">, pois ao </w:t>
      </w:r>
      <w:r w:rsidR="00210798" w:rsidRPr="009421D6">
        <w:rPr>
          <w:sz w:val="24"/>
          <w:szCs w:val="24"/>
          <w:lang w:val="pt-BR"/>
        </w:rPr>
        <w:t>tratar cada alimento tradicional em risco de extinção como único, a Arca do Gosto exalta seu sabor, suas propriedades e valoriza seu local de origem. De acordo com o Fundo Internacional de Desenvolvimento Agrícola “valorizando as potencialidades locais, podemos d</w:t>
      </w:r>
      <w:r w:rsidR="00CC496D" w:rsidRPr="009421D6">
        <w:rPr>
          <w:sz w:val="24"/>
          <w:szCs w:val="24"/>
          <w:lang w:val="pt-BR"/>
        </w:rPr>
        <w:t xml:space="preserve">esenvolver uma cadeia regional </w:t>
      </w:r>
      <w:r w:rsidR="00210798" w:rsidRPr="009421D6">
        <w:rPr>
          <w:sz w:val="24"/>
          <w:szCs w:val="24"/>
          <w:lang w:val="pt-BR"/>
        </w:rPr>
        <w:t>de valorização do local” (FIDA, 2018</w:t>
      </w:r>
      <w:r w:rsidRPr="009421D6">
        <w:rPr>
          <w:sz w:val="24"/>
          <w:szCs w:val="24"/>
          <w:lang w:val="pt-BR"/>
        </w:rPr>
        <w:t>, p. 10</w:t>
      </w:r>
      <w:r w:rsidR="00210798" w:rsidRPr="009421D6">
        <w:rPr>
          <w:sz w:val="24"/>
          <w:szCs w:val="24"/>
          <w:lang w:val="pt-BR"/>
        </w:rPr>
        <w:t xml:space="preserve">). Como exemplo do impacto social de centralizar o alimento, no Brasil, temos o caso do umbu, que é um fruto de agradável sabor </w:t>
      </w:r>
      <w:r w:rsidRPr="009421D6">
        <w:rPr>
          <w:sz w:val="24"/>
          <w:szCs w:val="24"/>
          <w:lang w:val="pt-BR"/>
        </w:rPr>
        <w:t>agridoce, extremamente nutriti</w:t>
      </w:r>
      <w:r w:rsidR="00210798" w:rsidRPr="009421D6">
        <w:rPr>
          <w:sz w:val="24"/>
          <w:szCs w:val="24"/>
          <w:lang w:val="pt-BR"/>
        </w:rPr>
        <w:t>vo</w:t>
      </w:r>
      <w:r w:rsidRPr="009421D6">
        <w:rPr>
          <w:sz w:val="24"/>
          <w:szCs w:val="24"/>
          <w:lang w:val="pt-BR"/>
        </w:rPr>
        <w:t>, sendo</w:t>
      </w:r>
      <w:r w:rsidR="00210798" w:rsidRPr="009421D6">
        <w:rPr>
          <w:sz w:val="24"/>
          <w:szCs w:val="24"/>
          <w:lang w:val="pt-BR"/>
        </w:rPr>
        <w:t xml:space="preserve"> rico em vitamina C. Doces, sorvete</w:t>
      </w:r>
      <w:r w:rsidRPr="009421D6">
        <w:rPr>
          <w:sz w:val="24"/>
          <w:szCs w:val="24"/>
          <w:lang w:val="pt-BR"/>
        </w:rPr>
        <w:t>s</w:t>
      </w:r>
      <w:r w:rsidR="00210798" w:rsidRPr="009421D6">
        <w:rPr>
          <w:sz w:val="24"/>
          <w:szCs w:val="24"/>
          <w:lang w:val="pt-BR"/>
        </w:rPr>
        <w:t xml:space="preserve">, suco concentrado, refresco, vinagre de umbu e a famosa umbuzada, são receitas populares que agregam valor de uso ao fruto e </w:t>
      </w:r>
      <w:proofErr w:type="gramStart"/>
      <w:r w:rsidR="00210798" w:rsidRPr="009421D6">
        <w:rPr>
          <w:sz w:val="24"/>
          <w:szCs w:val="24"/>
          <w:lang w:val="pt-BR"/>
        </w:rPr>
        <w:t>geram</w:t>
      </w:r>
      <w:proofErr w:type="gramEnd"/>
      <w:r w:rsidR="00210798" w:rsidRPr="009421D6">
        <w:rPr>
          <w:sz w:val="24"/>
          <w:szCs w:val="24"/>
          <w:lang w:val="pt-BR"/>
        </w:rPr>
        <w:t xml:space="preserve"> renda a população. Proveniente do umbuzeiro</w:t>
      </w:r>
      <w:r w:rsidR="00533BA0" w:rsidRPr="009421D6">
        <w:rPr>
          <w:sz w:val="24"/>
          <w:szCs w:val="24"/>
          <w:lang w:val="pt-BR"/>
        </w:rPr>
        <w:t>,</w:t>
      </w:r>
      <w:r w:rsidR="00210798" w:rsidRPr="009421D6">
        <w:rPr>
          <w:sz w:val="24"/>
          <w:szCs w:val="24"/>
          <w:lang w:val="pt-BR"/>
        </w:rPr>
        <w:t xml:space="preserve"> – árvore do nordeste brasileiro,</w:t>
      </w:r>
      <w:r w:rsidRPr="009421D6">
        <w:rPr>
          <w:sz w:val="24"/>
          <w:szCs w:val="24"/>
          <w:lang w:val="pt-BR"/>
        </w:rPr>
        <w:t xml:space="preserve"> que segundo Brasil (2015) fora</w:t>
      </w:r>
      <w:r w:rsidR="00210798" w:rsidRPr="009421D6">
        <w:rPr>
          <w:sz w:val="24"/>
          <w:szCs w:val="24"/>
          <w:lang w:val="pt-BR"/>
        </w:rPr>
        <w:t xml:space="preserve"> chamada </w:t>
      </w:r>
      <w:r w:rsidR="00210798" w:rsidRPr="009421D6">
        <w:rPr>
          <w:sz w:val="24"/>
          <w:szCs w:val="24"/>
          <w:lang w:val="pt-BR"/>
        </w:rPr>
        <w:lastRenderedPageBreak/>
        <w:t>de “árvore sagrada do Sertão” pelo famoso escritor Euclides da Cunha</w:t>
      </w:r>
      <w:r w:rsidR="00533BA0" w:rsidRPr="009421D6">
        <w:rPr>
          <w:sz w:val="24"/>
          <w:szCs w:val="24"/>
          <w:lang w:val="pt-BR"/>
        </w:rPr>
        <w:t xml:space="preserve"> -</w:t>
      </w:r>
      <w:r w:rsidRPr="009421D6">
        <w:rPr>
          <w:sz w:val="24"/>
          <w:szCs w:val="24"/>
          <w:lang w:val="pt-BR"/>
        </w:rPr>
        <w:t xml:space="preserve"> </w:t>
      </w:r>
      <w:r w:rsidR="00210798" w:rsidRPr="009421D6">
        <w:rPr>
          <w:sz w:val="24"/>
          <w:szCs w:val="24"/>
          <w:lang w:val="pt-BR"/>
        </w:rPr>
        <w:t>possui grande reservatório de água em suas raízes, o que a faz muito resistente a períodos de estiagem. Além dos frutos, as raízes do umbuzeiro também são ricas em vitamina C e sais minerais, servindo de socorro ao nordestino nos períodos de seca, proporciona uma bebida saudável e um delicioso doce (BRASIL, 2015).</w:t>
      </w:r>
    </w:p>
    <w:p w:rsidR="00210798" w:rsidRPr="009421D6" w:rsidRDefault="00210798" w:rsidP="00DA38EF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ab/>
        <w:t xml:space="preserve">O caso do umbu demonstra o quão grande é o impacto do alimento na sociedade, tendo relação não apenas com a cultura, mas também com a autonomia dos povos locais, na luta contra a fome e na preservação do meio ambiente, como tem sido amplamente discutido ultimamente pelos defensores de propostas de produção voltadas para a agroecologia. </w:t>
      </w:r>
    </w:p>
    <w:p w:rsidR="00210798" w:rsidRPr="009421D6" w:rsidRDefault="00210798" w:rsidP="00C87632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>Contudo, “a informação e a educação são essenciais para que a sociedade entenda o potencial de transformação e o impacto gerado a partir de suas escolhas alimentares” (FIDA, 2018</w:t>
      </w:r>
      <w:r w:rsidR="0064013D" w:rsidRPr="009421D6">
        <w:rPr>
          <w:sz w:val="24"/>
          <w:szCs w:val="24"/>
          <w:lang w:val="pt-BR"/>
        </w:rPr>
        <w:t>, p.20</w:t>
      </w:r>
      <w:r w:rsidRPr="009421D6">
        <w:rPr>
          <w:sz w:val="24"/>
          <w:szCs w:val="24"/>
          <w:lang w:val="pt-BR"/>
        </w:rPr>
        <w:t>). Nesse sentido, o catálogo</w:t>
      </w:r>
      <w:r w:rsidRPr="009421D6">
        <w:rPr>
          <w:color w:val="FF0000"/>
          <w:sz w:val="24"/>
          <w:szCs w:val="24"/>
          <w:lang w:val="pt-BR"/>
        </w:rPr>
        <w:t xml:space="preserve"> </w:t>
      </w:r>
      <w:r w:rsidRPr="009421D6">
        <w:rPr>
          <w:sz w:val="24"/>
          <w:szCs w:val="24"/>
          <w:lang w:val="pt-BR"/>
        </w:rPr>
        <w:t>Arca do Gosto é uma ferramenta muito rica, segue o processo de seleção subjacente ao período de desenvolvimento dos padrões tradicionais de alimentação (BRASIL, 2014), conforme o Ministério da Saúde recomenda que seja</w:t>
      </w:r>
      <w:r w:rsidR="00D532F0" w:rsidRPr="009421D6">
        <w:rPr>
          <w:sz w:val="24"/>
          <w:szCs w:val="24"/>
          <w:lang w:val="pt-BR"/>
        </w:rPr>
        <w:t xml:space="preserve"> a</w:t>
      </w:r>
      <w:r w:rsidRPr="009421D6">
        <w:rPr>
          <w:sz w:val="24"/>
          <w:szCs w:val="24"/>
          <w:lang w:val="pt-BR"/>
        </w:rPr>
        <w:t xml:space="preserve"> prática dos guias alimentares. O que destaca a importância da Organização do Conhecimento para a promoção da </w:t>
      </w:r>
      <w:proofErr w:type="spellStart"/>
      <w:r w:rsidRPr="009421D6">
        <w:rPr>
          <w:sz w:val="24"/>
          <w:szCs w:val="24"/>
          <w:lang w:val="pt-BR"/>
        </w:rPr>
        <w:t>sociobiodiversidade</w:t>
      </w:r>
      <w:proofErr w:type="spellEnd"/>
      <w:r w:rsidRPr="009421D6">
        <w:rPr>
          <w:sz w:val="24"/>
          <w:szCs w:val="24"/>
          <w:lang w:val="pt-BR"/>
        </w:rPr>
        <w:t xml:space="preserve"> e sustentabilidade locais, pois</w:t>
      </w:r>
      <w:r w:rsidR="00DA38EF" w:rsidRPr="009421D6">
        <w:rPr>
          <w:sz w:val="24"/>
          <w:szCs w:val="24"/>
          <w:lang w:val="pt-BR"/>
        </w:rPr>
        <w:t xml:space="preserve"> além da troca entre saberes, a Arca do Gosto proporciona </w:t>
      </w:r>
      <w:r w:rsidRPr="009421D6">
        <w:rPr>
          <w:sz w:val="24"/>
          <w:szCs w:val="24"/>
          <w:lang w:val="pt-BR"/>
        </w:rPr>
        <w:t>acesso a informações confiáveis a r</w:t>
      </w:r>
      <w:r w:rsidR="00A7083B" w:rsidRPr="009421D6">
        <w:rPr>
          <w:sz w:val="24"/>
          <w:szCs w:val="24"/>
          <w:lang w:val="pt-BR"/>
        </w:rPr>
        <w:t>espeito da alimentação tradicional</w:t>
      </w:r>
      <w:r w:rsidR="00DA38EF" w:rsidRPr="009421D6">
        <w:rPr>
          <w:sz w:val="24"/>
          <w:szCs w:val="24"/>
          <w:lang w:val="pt-BR"/>
        </w:rPr>
        <w:t xml:space="preserve">, </w:t>
      </w:r>
      <w:proofErr w:type="spellStart"/>
      <w:r w:rsidR="00A7083B" w:rsidRPr="009421D6">
        <w:rPr>
          <w:sz w:val="24"/>
          <w:szCs w:val="24"/>
          <w:lang w:val="pt-BR"/>
        </w:rPr>
        <w:t>empoderando</w:t>
      </w:r>
      <w:proofErr w:type="spellEnd"/>
      <w:r w:rsidR="00A7083B" w:rsidRPr="009421D6">
        <w:rPr>
          <w:sz w:val="24"/>
          <w:szCs w:val="24"/>
          <w:lang w:val="pt-BR"/>
        </w:rPr>
        <w:t xml:space="preserve"> a população em suas escolhas alimentares tanto no que diz respeito à produção quanto ao consumo. Para Brasil (2014) a autonomia das escolhas alimentares garante</w:t>
      </w:r>
      <w:r w:rsidRPr="009421D6">
        <w:rPr>
          <w:sz w:val="24"/>
          <w:szCs w:val="24"/>
          <w:lang w:val="pt-BR"/>
        </w:rPr>
        <w:t xml:space="preserve"> o direito humano à alimentação adequada e saudável</w:t>
      </w:r>
      <w:r w:rsidR="00A7083B" w:rsidRPr="009421D6">
        <w:rPr>
          <w:sz w:val="24"/>
          <w:szCs w:val="24"/>
          <w:lang w:val="pt-BR"/>
        </w:rPr>
        <w:t>.</w:t>
      </w: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</w:p>
    <w:p w:rsidR="00210798" w:rsidRPr="009421D6" w:rsidRDefault="00210798" w:rsidP="00941AE4">
      <w:pPr>
        <w:pStyle w:val="Corpodetexto"/>
        <w:rPr>
          <w:b/>
          <w:bCs/>
          <w:sz w:val="24"/>
          <w:szCs w:val="24"/>
          <w:lang w:val="pt-BR"/>
        </w:rPr>
      </w:pPr>
      <w:proofErr w:type="gramStart"/>
      <w:r w:rsidRPr="009421D6">
        <w:rPr>
          <w:b/>
          <w:bCs/>
          <w:sz w:val="24"/>
          <w:szCs w:val="24"/>
          <w:lang w:val="pt-BR"/>
        </w:rPr>
        <w:t>4</w:t>
      </w:r>
      <w:proofErr w:type="gramEnd"/>
      <w:r w:rsidRPr="009421D6">
        <w:rPr>
          <w:b/>
          <w:bCs/>
          <w:sz w:val="24"/>
          <w:szCs w:val="24"/>
          <w:lang w:val="pt-BR"/>
        </w:rPr>
        <w:t xml:space="preserve"> Considerações Finais</w:t>
      </w: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 xml:space="preserve"> </w:t>
      </w:r>
      <w:r w:rsidR="001D5FD3" w:rsidRPr="009421D6">
        <w:rPr>
          <w:sz w:val="24"/>
          <w:szCs w:val="24"/>
          <w:lang w:val="pt-BR"/>
        </w:rPr>
        <w:t>Enquanto serviço</w:t>
      </w:r>
      <w:r w:rsidRPr="009421D6">
        <w:rPr>
          <w:sz w:val="24"/>
          <w:szCs w:val="24"/>
          <w:lang w:val="pt-BR"/>
        </w:rPr>
        <w:t xml:space="preserve"> de informação, o catálogo Arca do Gosto tem muito a contribuir para a preservação </w:t>
      </w:r>
      <w:proofErr w:type="gramStart"/>
      <w:r w:rsidRPr="009421D6">
        <w:rPr>
          <w:sz w:val="24"/>
          <w:szCs w:val="24"/>
          <w:lang w:val="pt-BR"/>
        </w:rPr>
        <w:t>da biodiversidade alimentar</w:t>
      </w:r>
      <w:proofErr w:type="gramEnd"/>
      <w:r w:rsidRPr="009421D6">
        <w:rPr>
          <w:sz w:val="24"/>
          <w:szCs w:val="24"/>
          <w:lang w:val="pt-BR"/>
        </w:rPr>
        <w:t xml:space="preserve"> brasileira, pois permite a troca entre saberes e o acesso a  informações importantes a respeito da cultura alimentar tradicional, uma vez que é construído coletivamente, de forma complementar. </w:t>
      </w: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 xml:space="preserve">Por conta de sua dinâmica de construção, os valores da organização do Conhecimento se fazem fortes aliados à </w:t>
      </w:r>
      <w:r w:rsidR="001D5FD3" w:rsidRPr="009421D6">
        <w:rPr>
          <w:sz w:val="24"/>
          <w:szCs w:val="24"/>
          <w:lang w:val="pt-BR"/>
        </w:rPr>
        <w:t xml:space="preserve">construção do catálogo </w:t>
      </w:r>
      <w:r w:rsidRPr="009421D6">
        <w:rPr>
          <w:sz w:val="24"/>
          <w:szCs w:val="24"/>
          <w:lang w:val="pt-BR"/>
        </w:rPr>
        <w:t>Arca do Gosto, pois oferece aporte metodológico conveniente para seu desenvolvimento e consequente alcance social.</w:t>
      </w: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  <w:r w:rsidRPr="009421D6">
        <w:rPr>
          <w:sz w:val="24"/>
          <w:szCs w:val="24"/>
          <w:lang w:val="pt-BR"/>
        </w:rPr>
        <w:t xml:space="preserve">O alcance social </w:t>
      </w:r>
      <w:r w:rsidR="00732545" w:rsidRPr="009421D6">
        <w:rPr>
          <w:sz w:val="24"/>
          <w:szCs w:val="24"/>
          <w:lang w:val="pt-BR"/>
        </w:rPr>
        <w:t>almejado pelo catálogo</w:t>
      </w:r>
      <w:r w:rsidRPr="009421D6">
        <w:rPr>
          <w:sz w:val="24"/>
          <w:szCs w:val="24"/>
          <w:lang w:val="pt-BR"/>
        </w:rPr>
        <w:t xml:space="preserve"> Arca do Gosto </w:t>
      </w:r>
      <w:r w:rsidR="00732545" w:rsidRPr="009421D6">
        <w:rPr>
          <w:sz w:val="24"/>
          <w:szCs w:val="24"/>
          <w:lang w:val="pt-BR"/>
        </w:rPr>
        <w:t xml:space="preserve">no </w:t>
      </w:r>
      <w:r w:rsidRPr="009421D6">
        <w:rPr>
          <w:sz w:val="24"/>
          <w:szCs w:val="24"/>
          <w:lang w:val="pt-BR"/>
        </w:rPr>
        <w:t>Brasil, assim como em outros países, diz respeito primeiramente, ao combate à fome. Pois reconhecer e propagar o conhecimento a respeito de determinado</w:t>
      </w:r>
      <w:r w:rsidR="00732545" w:rsidRPr="009421D6">
        <w:rPr>
          <w:sz w:val="24"/>
          <w:szCs w:val="24"/>
          <w:lang w:val="pt-BR"/>
        </w:rPr>
        <w:t>s</w:t>
      </w:r>
      <w:r w:rsidRPr="009421D6">
        <w:rPr>
          <w:sz w:val="24"/>
          <w:szCs w:val="24"/>
          <w:lang w:val="pt-BR"/>
        </w:rPr>
        <w:t xml:space="preserve"> </w:t>
      </w:r>
      <w:r w:rsidR="00732545" w:rsidRPr="009421D6">
        <w:rPr>
          <w:sz w:val="24"/>
          <w:szCs w:val="24"/>
          <w:lang w:val="pt-BR"/>
        </w:rPr>
        <w:t xml:space="preserve">hábito alimentar </w:t>
      </w:r>
      <w:r w:rsidRPr="009421D6">
        <w:rPr>
          <w:sz w:val="24"/>
          <w:szCs w:val="24"/>
          <w:lang w:val="pt-BR"/>
        </w:rPr>
        <w:t>revela as potencialidades do mesmo as populações de regiões onde os alimentos nativos representam a</w:t>
      </w:r>
      <w:r w:rsidR="00D532F0" w:rsidRPr="009421D6">
        <w:rPr>
          <w:sz w:val="24"/>
          <w:szCs w:val="24"/>
          <w:lang w:val="pt-BR"/>
        </w:rPr>
        <w:t xml:space="preserve"> força para sobrevivência, mas</w:t>
      </w:r>
      <w:r w:rsidRPr="009421D6">
        <w:rPr>
          <w:sz w:val="24"/>
          <w:szCs w:val="24"/>
          <w:lang w:val="pt-BR"/>
        </w:rPr>
        <w:t xml:space="preserve"> estão sendo esquecidos. Ou seja, recupera os saberes tradicionais da cultura alimentar por meio do auxílio da sistematização da informação e da ciência. Por outro lado, da mesma forma, também torna possível que a ciência identifique e se atente aos saberes tradicionais, usando-os a seu favor.</w:t>
      </w:r>
    </w:p>
    <w:p w:rsidR="00210798" w:rsidRPr="009421D6" w:rsidRDefault="00210798" w:rsidP="00141A57">
      <w:pPr>
        <w:pStyle w:val="Corpodetexto"/>
        <w:ind w:firstLine="420"/>
        <w:rPr>
          <w:sz w:val="24"/>
          <w:szCs w:val="24"/>
          <w:lang w:val="pt-BR"/>
        </w:rPr>
      </w:pPr>
    </w:p>
    <w:p w:rsidR="00210798" w:rsidRDefault="00210798" w:rsidP="00656670">
      <w:pPr>
        <w:pStyle w:val="Corpodetexto"/>
        <w:rPr>
          <w:b/>
          <w:bCs/>
          <w:sz w:val="24"/>
          <w:szCs w:val="24"/>
          <w:lang w:val="pt-BR"/>
        </w:rPr>
      </w:pPr>
      <w:proofErr w:type="gramStart"/>
      <w:r w:rsidRPr="009421D6">
        <w:rPr>
          <w:b/>
          <w:bCs/>
          <w:sz w:val="24"/>
          <w:szCs w:val="24"/>
          <w:lang w:val="pt-BR"/>
        </w:rPr>
        <w:t>5</w:t>
      </w:r>
      <w:proofErr w:type="gramEnd"/>
      <w:r w:rsidRPr="009421D6">
        <w:rPr>
          <w:b/>
          <w:bCs/>
          <w:sz w:val="24"/>
          <w:szCs w:val="24"/>
          <w:lang w:val="pt-BR"/>
        </w:rPr>
        <w:t xml:space="preserve"> Referências</w:t>
      </w:r>
    </w:p>
    <w:p w:rsidR="00D308AB" w:rsidRPr="00270316" w:rsidRDefault="00D308AB" w:rsidP="00656670">
      <w:pPr>
        <w:pStyle w:val="Corpodetexto"/>
        <w:rPr>
          <w:b/>
          <w:bCs/>
          <w:sz w:val="24"/>
          <w:szCs w:val="24"/>
          <w:lang w:val="pt-BR"/>
        </w:rPr>
      </w:pPr>
    </w:p>
    <w:p w:rsidR="00210798" w:rsidRPr="00D308AB" w:rsidRDefault="00D308AB" w:rsidP="00656670">
      <w:pPr>
        <w:pStyle w:val="Corpodetexto"/>
        <w:rPr>
          <w:bCs/>
          <w:sz w:val="24"/>
          <w:szCs w:val="24"/>
          <w:lang w:val="pt-BR"/>
        </w:rPr>
      </w:pPr>
      <w:proofErr w:type="spellStart"/>
      <w:r w:rsidRPr="00D308AB">
        <w:rPr>
          <w:bCs/>
          <w:sz w:val="24"/>
          <w:szCs w:val="24"/>
          <w:lang w:val="pt-BR"/>
        </w:rPr>
        <w:t>Barité</w:t>
      </w:r>
      <w:proofErr w:type="spellEnd"/>
      <w:r w:rsidRPr="00D308AB">
        <w:rPr>
          <w:bCs/>
          <w:sz w:val="24"/>
          <w:szCs w:val="24"/>
          <w:lang w:val="pt-BR"/>
        </w:rPr>
        <w:t xml:space="preserve">, M. (2001). </w:t>
      </w:r>
      <w:proofErr w:type="spellStart"/>
      <w:r w:rsidRPr="00D308AB">
        <w:rPr>
          <w:bCs/>
          <w:sz w:val="24"/>
          <w:szCs w:val="24"/>
          <w:lang w:val="pt-BR"/>
        </w:rPr>
        <w:t>Organización</w:t>
      </w:r>
      <w:proofErr w:type="spellEnd"/>
      <w:r w:rsidRPr="00D308AB">
        <w:rPr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D308AB">
        <w:rPr>
          <w:bCs/>
          <w:sz w:val="24"/>
          <w:szCs w:val="24"/>
          <w:lang w:val="pt-BR"/>
        </w:rPr>
        <w:t>del</w:t>
      </w:r>
      <w:proofErr w:type="spellEnd"/>
      <w:proofErr w:type="gramEnd"/>
      <w:r w:rsidRPr="00D308AB">
        <w:rPr>
          <w:bCs/>
          <w:sz w:val="24"/>
          <w:szCs w:val="24"/>
          <w:lang w:val="pt-BR"/>
        </w:rPr>
        <w:t xml:space="preserve"> </w:t>
      </w:r>
      <w:proofErr w:type="spellStart"/>
      <w:r w:rsidRPr="00D308AB">
        <w:rPr>
          <w:bCs/>
          <w:sz w:val="24"/>
          <w:szCs w:val="24"/>
          <w:lang w:val="pt-BR"/>
        </w:rPr>
        <w:t>conocimiento</w:t>
      </w:r>
      <w:proofErr w:type="spellEnd"/>
      <w:r w:rsidRPr="00D308AB">
        <w:rPr>
          <w:bCs/>
          <w:sz w:val="24"/>
          <w:szCs w:val="24"/>
          <w:lang w:val="pt-BR"/>
        </w:rPr>
        <w:t xml:space="preserve">: </w:t>
      </w:r>
      <w:proofErr w:type="spellStart"/>
      <w:r w:rsidRPr="00D308AB">
        <w:rPr>
          <w:bCs/>
          <w:sz w:val="24"/>
          <w:szCs w:val="24"/>
          <w:lang w:val="pt-BR"/>
        </w:rPr>
        <w:t>un</w:t>
      </w:r>
      <w:proofErr w:type="spellEnd"/>
      <w:r w:rsidRPr="00D308AB">
        <w:rPr>
          <w:bCs/>
          <w:sz w:val="24"/>
          <w:szCs w:val="24"/>
          <w:lang w:val="pt-BR"/>
        </w:rPr>
        <w:t xml:space="preserve"> </w:t>
      </w:r>
      <w:proofErr w:type="spellStart"/>
      <w:r w:rsidRPr="00D308AB">
        <w:rPr>
          <w:bCs/>
          <w:sz w:val="24"/>
          <w:szCs w:val="24"/>
          <w:lang w:val="pt-BR"/>
        </w:rPr>
        <w:t>nuevo</w:t>
      </w:r>
      <w:proofErr w:type="spellEnd"/>
      <w:r w:rsidRPr="00D308AB">
        <w:rPr>
          <w:bCs/>
          <w:sz w:val="24"/>
          <w:szCs w:val="24"/>
          <w:lang w:val="pt-BR"/>
        </w:rPr>
        <w:t xml:space="preserve"> marco teórico-conceptual </w:t>
      </w:r>
      <w:proofErr w:type="spellStart"/>
      <w:r w:rsidRPr="00D308AB">
        <w:rPr>
          <w:bCs/>
          <w:sz w:val="24"/>
          <w:szCs w:val="24"/>
          <w:lang w:val="pt-BR"/>
        </w:rPr>
        <w:t>en</w:t>
      </w:r>
      <w:proofErr w:type="spellEnd"/>
      <w:r w:rsidRPr="00D308AB">
        <w:rPr>
          <w:bCs/>
          <w:sz w:val="24"/>
          <w:szCs w:val="24"/>
          <w:lang w:val="pt-BR"/>
        </w:rPr>
        <w:t xml:space="preserve"> </w:t>
      </w:r>
      <w:proofErr w:type="spellStart"/>
      <w:r w:rsidRPr="00D308AB">
        <w:rPr>
          <w:bCs/>
          <w:sz w:val="24"/>
          <w:szCs w:val="24"/>
          <w:lang w:val="pt-BR"/>
        </w:rPr>
        <w:t>Bibliotecolo</w:t>
      </w:r>
      <w:r w:rsidR="0026338C">
        <w:rPr>
          <w:bCs/>
          <w:sz w:val="24"/>
          <w:szCs w:val="24"/>
          <w:lang w:val="pt-BR"/>
        </w:rPr>
        <w:t>gía</w:t>
      </w:r>
      <w:proofErr w:type="spellEnd"/>
      <w:r w:rsidR="0026338C">
        <w:rPr>
          <w:bCs/>
          <w:sz w:val="24"/>
          <w:szCs w:val="24"/>
          <w:lang w:val="pt-BR"/>
        </w:rPr>
        <w:t xml:space="preserve"> y </w:t>
      </w:r>
      <w:proofErr w:type="spellStart"/>
      <w:r w:rsidR="0026338C">
        <w:rPr>
          <w:bCs/>
          <w:sz w:val="24"/>
          <w:szCs w:val="24"/>
          <w:lang w:val="pt-BR"/>
        </w:rPr>
        <w:t>Documentación</w:t>
      </w:r>
      <w:proofErr w:type="spellEnd"/>
      <w:r w:rsidR="0026338C">
        <w:rPr>
          <w:bCs/>
          <w:sz w:val="24"/>
          <w:szCs w:val="24"/>
          <w:lang w:val="pt-BR"/>
        </w:rPr>
        <w:t>. In: Carrara</w:t>
      </w:r>
      <w:r w:rsidRPr="00D308AB">
        <w:rPr>
          <w:bCs/>
          <w:sz w:val="24"/>
          <w:szCs w:val="24"/>
          <w:lang w:val="pt-BR"/>
        </w:rPr>
        <w:t xml:space="preserve">, K. (org.). </w:t>
      </w:r>
      <w:r w:rsidRPr="00D308AB">
        <w:rPr>
          <w:b/>
          <w:bCs/>
          <w:sz w:val="24"/>
          <w:szCs w:val="24"/>
          <w:lang w:val="pt-BR"/>
        </w:rPr>
        <w:t>Educação, Universidade e Pesquisa</w:t>
      </w:r>
      <w:r w:rsidRPr="00D308AB">
        <w:rPr>
          <w:bCs/>
          <w:sz w:val="24"/>
          <w:szCs w:val="24"/>
          <w:lang w:val="pt-BR"/>
        </w:rPr>
        <w:t xml:space="preserve">. Marília: </w:t>
      </w:r>
      <w:proofErr w:type="gramStart"/>
      <w:r w:rsidRPr="00D308AB">
        <w:rPr>
          <w:bCs/>
          <w:sz w:val="24"/>
          <w:szCs w:val="24"/>
          <w:lang w:val="pt-BR"/>
        </w:rPr>
        <w:t>Unesp</w:t>
      </w:r>
      <w:proofErr w:type="gramEnd"/>
      <w:r w:rsidRPr="00D308AB">
        <w:rPr>
          <w:bCs/>
          <w:sz w:val="24"/>
          <w:szCs w:val="24"/>
          <w:lang w:val="pt-BR"/>
        </w:rPr>
        <w:t xml:space="preserve">-Marília-Publicações; São Paulo: FAPESP, p.35-60.  </w:t>
      </w:r>
    </w:p>
    <w:p w:rsidR="00D308AB" w:rsidRPr="00270316" w:rsidRDefault="00D308AB" w:rsidP="00656670">
      <w:pPr>
        <w:pStyle w:val="Corpodetexto"/>
        <w:rPr>
          <w:b/>
          <w:bCs/>
          <w:sz w:val="24"/>
          <w:szCs w:val="24"/>
          <w:lang w:val="pt-BR"/>
        </w:rPr>
      </w:pPr>
    </w:p>
    <w:p w:rsidR="00210798" w:rsidRPr="00270316" w:rsidRDefault="00210798" w:rsidP="00656670">
      <w:pPr>
        <w:pStyle w:val="Corpodetexto"/>
        <w:rPr>
          <w:sz w:val="24"/>
          <w:szCs w:val="24"/>
          <w:lang w:val="pt-BR"/>
        </w:rPr>
      </w:pPr>
      <w:r w:rsidRPr="00270316">
        <w:rPr>
          <w:sz w:val="24"/>
          <w:szCs w:val="24"/>
          <w:lang w:val="pt-BR"/>
        </w:rPr>
        <w:t xml:space="preserve">Brasil, M. S. (2015). </w:t>
      </w:r>
      <w:r w:rsidRPr="00270316">
        <w:rPr>
          <w:b/>
          <w:bCs/>
          <w:sz w:val="24"/>
          <w:szCs w:val="24"/>
          <w:lang w:val="pt-BR"/>
        </w:rPr>
        <w:t>Alimentos regionais brasileiros</w:t>
      </w:r>
      <w:r w:rsidRPr="00270316">
        <w:rPr>
          <w:sz w:val="24"/>
          <w:szCs w:val="24"/>
          <w:lang w:val="pt-BR"/>
        </w:rPr>
        <w:t xml:space="preserve">. Brasília: Ministério da Saúde. Recuperado em janeiro, 2019 em: &lt; </w:t>
      </w:r>
      <w:hyperlink r:id="rId10" w:history="1">
        <w:r w:rsidRPr="00270316">
          <w:rPr>
            <w:rStyle w:val="Hyperlink"/>
            <w:sz w:val="24"/>
            <w:szCs w:val="24"/>
            <w:lang w:val="pt-BR"/>
          </w:rPr>
          <w:t>http://189.28.128.100/dab/docs/portaldab/publicacoes/livro_alimentos_regionais _brasileiros.pdf</w:t>
        </w:r>
      </w:hyperlink>
      <w:r w:rsidRPr="00270316">
        <w:rPr>
          <w:sz w:val="24"/>
          <w:szCs w:val="24"/>
          <w:lang w:val="pt-BR"/>
        </w:rPr>
        <w:t xml:space="preserve">&gt;. </w:t>
      </w:r>
    </w:p>
    <w:p w:rsidR="00210798" w:rsidRPr="00270316" w:rsidRDefault="00210798" w:rsidP="00656670">
      <w:pPr>
        <w:pStyle w:val="Corpodetexto"/>
        <w:rPr>
          <w:sz w:val="24"/>
          <w:szCs w:val="24"/>
          <w:lang w:val="pt-BR"/>
        </w:rPr>
      </w:pPr>
    </w:p>
    <w:p w:rsidR="00210798" w:rsidRDefault="00210798" w:rsidP="00656670">
      <w:pPr>
        <w:pStyle w:val="Corpodetexto"/>
        <w:rPr>
          <w:sz w:val="24"/>
          <w:szCs w:val="24"/>
          <w:lang w:val="pt-BR" w:eastAsia="en-US"/>
        </w:rPr>
      </w:pPr>
      <w:r w:rsidRPr="00270316">
        <w:rPr>
          <w:sz w:val="24"/>
          <w:szCs w:val="24"/>
          <w:lang w:val="pt-BR"/>
        </w:rPr>
        <w:lastRenderedPageBreak/>
        <w:t xml:space="preserve">Brasil, M. S. (2014). </w:t>
      </w:r>
      <w:r w:rsidRPr="00270316">
        <w:rPr>
          <w:b/>
          <w:bCs/>
          <w:sz w:val="24"/>
          <w:szCs w:val="24"/>
          <w:lang w:val="pt-BR"/>
        </w:rPr>
        <w:t>Guia alimentar para a população brasileira</w:t>
      </w:r>
      <w:r w:rsidRPr="00270316">
        <w:rPr>
          <w:sz w:val="24"/>
          <w:szCs w:val="24"/>
          <w:lang w:val="pt-BR"/>
        </w:rPr>
        <w:t xml:space="preserve">. Brasília; </w:t>
      </w:r>
      <w:proofErr w:type="spellStart"/>
      <w:r w:rsidRPr="00270316">
        <w:rPr>
          <w:sz w:val="24"/>
          <w:szCs w:val="24"/>
          <w:lang w:val="pt-BR"/>
        </w:rPr>
        <w:t>Ministerio</w:t>
      </w:r>
      <w:proofErr w:type="spellEnd"/>
      <w:r w:rsidRPr="00270316">
        <w:rPr>
          <w:sz w:val="24"/>
          <w:szCs w:val="24"/>
          <w:lang w:val="pt-BR"/>
        </w:rPr>
        <w:t xml:space="preserve"> da Saúde. </w:t>
      </w:r>
      <w:r w:rsidRPr="00AA599F">
        <w:rPr>
          <w:sz w:val="24"/>
          <w:szCs w:val="24"/>
          <w:lang w:val="pt-BR" w:eastAsia="en-US"/>
        </w:rPr>
        <w:t>Recuperado em janeiro, 2019 em:</w:t>
      </w:r>
      <w:r w:rsidRPr="00270316">
        <w:rPr>
          <w:lang w:val="pt-BR"/>
        </w:rPr>
        <w:t xml:space="preserve"> &lt;</w:t>
      </w:r>
      <w:hyperlink r:id="rId11" w:history="1">
        <w:r w:rsidRPr="00FE6EE0">
          <w:rPr>
            <w:rStyle w:val="Hyperlink"/>
            <w:sz w:val="24"/>
            <w:szCs w:val="24"/>
            <w:lang w:val="pt-BR" w:eastAsia="en-US"/>
          </w:rPr>
          <w:t>www.diabetes.org.br/publico/images/pdf/guia-alimentar-para-a-pop-brasiliera.pdf</w:t>
        </w:r>
      </w:hyperlink>
      <w:proofErr w:type="gramStart"/>
      <w:r>
        <w:rPr>
          <w:sz w:val="24"/>
          <w:szCs w:val="24"/>
          <w:lang w:val="pt-BR" w:eastAsia="en-US"/>
        </w:rPr>
        <w:t>&gt;</w:t>
      </w:r>
      <w:proofErr w:type="gramEnd"/>
    </w:p>
    <w:p w:rsidR="00210798" w:rsidRPr="00270316" w:rsidRDefault="00210798" w:rsidP="00656670">
      <w:pPr>
        <w:pStyle w:val="Corpodetexto"/>
        <w:rPr>
          <w:sz w:val="24"/>
          <w:szCs w:val="24"/>
          <w:lang w:val="pt-BR"/>
        </w:rPr>
      </w:pPr>
    </w:p>
    <w:p w:rsidR="00210798" w:rsidRPr="00AA599F" w:rsidRDefault="00210798" w:rsidP="00656670">
      <w:pPr>
        <w:pStyle w:val="Corpodetexto"/>
        <w:rPr>
          <w:sz w:val="24"/>
          <w:szCs w:val="24"/>
          <w:lang w:val="pt-BR" w:eastAsia="en-US"/>
        </w:rPr>
      </w:pPr>
      <w:r w:rsidRPr="00270316">
        <w:rPr>
          <w:sz w:val="24"/>
          <w:szCs w:val="24"/>
          <w:lang w:val="pt-BR"/>
        </w:rPr>
        <w:t xml:space="preserve">Fundo Internacional de Desenvolvimento Agrícola. (2018). </w:t>
      </w:r>
      <w:proofErr w:type="spellStart"/>
      <w:r w:rsidRPr="00270316">
        <w:rPr>
          <w:b/>
          <w:bCs/>
          <w:sz w:val="24"/>
          <w:szCs w:val="24"/>
          <w:lang w:val="pt-BR"/>
        </w:rPr>
        <w:t>Ecogastronomia</w:t>
      </w:r>
      <w:proofErr w:type="spellEnd"/>
      <w:r w:rsidRPr="00270316">
        <w:rPr>
          <w:b/>
          <w:bCs/>
          <w:sz w:val="24"/>
          <w:szCs w:val="24"/>
          <w:lang w:val="pt-BR"/>
        </w:rPr>
        <w:t xml:space="preserve"> para jovens rurais do Semiárido: Compartilhando saberes e sabores locais</w:t>
      </w:r>
      <w:proofErr w:type="gramStart"/>
      <w:r w:rsidRPr="00270316">
        <w:rPr>
          <w:b/>
          <w:bCs/>
          <w:sz w:val="24"/>
          <w:szCs w:val="24"/>
          <w:lang w:val="pt-BR"/>
        </w:rPr>
        <w:t xml:space="preserve">  </w:t>
      </w:r>
      <w:proofErr w:type="gramEnd"/>
      <w:r w:rsidRPr="00270316">
        <w:rPr>
          <w:b/>
          <w:bCs/>
          <w:sz w:val="24"/>
          <w:szCs w:val="24"/>
          <w:lang w:val="pt-BR"/>
        </w:rPr>
        <w:t xml:space="preserve">adotando a filosofia </w:t>
      </w:r>
      <w:proofErr w:type="spellStart"/>
      <w:r w:rsidRPr="00270316">
        <w:rPr>
          <w:b/>
          <w:bCs/>
          <w:sz w:val="24"/>
          <w:szCs w:val="24"/>
          <w:lang w:val="pt-BR"/>
        </w:rPr>
        <w:t>Slow</w:t>
      </w:r>
      <w:proofErr w:type="spellEnd"/>
      <w:r w:rsidRPr="00270316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270316">
        <w:rPr>
          <w:b/>
          <w:bCs/>
          <w:sz w:val="24"/>
          <w:szCs w:val="24"/>
          <w:lang w:val="pt-BR"/>
        </w:rPr>
        <w:t>Food</w:t>
      </w:r>
      <w:proofErr w:type="spellEnd"/>
      <w:r w:rsidRPr="00270316">
        <w:rPr>
          <w:b/>
          <w:bCs/>
          <w:sz w:val="24"/>
          <w:szCs w:val="24"/>
          <w:lang w:val="pt-BR"/>
        </w:rPr>
        <w:t xml:space="preserve"> nos projetos FIDA</w:t>
      </w:r>
      <w:r w:rsidRPr="00270316">
        <w:rPr>
          <w:sz w:val="24"/>
          <w:szCs w:val="24"/>
          <w:lang w:val="pt-BR"/>
        </w:rPr>
        <w:t xml:space="preserve">. Sergipe: Fundo Internacional de Desenvolvimento Agrícola (FIDA): IICA - Instituto Interamericano de Cooperação para a Agricultura. </w:t>
      </w:r>
      <w:r w:rsidRPr="00AA599F">
        <w:rPr>
          <w:sz w:val="24"/>
          <w:szCs w:val="24"/>
          <w:lang w:val="pt-BR" w:eastAsia="en-US"/>
        </w:rPr>
        <w:t>Recuperado em janeiro, 2019 em:</w:t>
      </w:r>
      <w:r w:rsidRPr="00270316">
        <w:rPr>
          <w:lang w:val="pt-BR"/>
        </w:rPr>
        <w:t xml:space="preserve"> &lt;</w:t>
      </w:r>
      <w:hyperlink r:id="rId12" w:history="1">
        <w:r w:rsidRPr="00FE6EE0">
          <w:rPr>
            <w:rStyle w:val="Hyperlink"/>
            <w:sz w:val="24"/>
            <w:szCs w:val="24"/>
            <w:lang w:val="pt-BR" w:eastAsia="en-US"/>
          </w:rPr>
          <w:t>http://www.slowfoodbrasil.com/documentos/ecogastronomia_jovens_rurais_semiarido.pdf</w:t>
        </w:r>
      </w:hyperlink>
      <w:r>
        <w:rPr>
          <w:sz w:val="24"/>
          <w:szCs w:val="24"/>
          <w:lang w:val="pt-BR" w:eastAsia="en-US"/>
        </w:rPr>
        <w:t>&gt;.</w:t>
      </w:r>
    </w:p>
    <w:p w:rsidR="00210798" w:rsidRPr="00AA599F" w:rsidRDefault="00210798" w:rsidP="00656670">
      <w:pPr>
        <w:pStyle w:val="Corpodetexto"/>
        <w:rPr>
          <w:sz w:val="24"/>
          <w:szCs w:val="24"/>
          <w:lang w:val="pt-BR" w:eastAsia="en-US"/>
        </w:rPr>
      </w:pPr>
    </w:p>
    <w:p w:rsidR="00210798" w:rsidRPr="00270316" w:rsidRDefault="00210798" w:rsidP="00656670">
      <w:pPr>
        <w:pStyle w:val="Corpodetexto"/>
        <w:rPr>
          <w:sz w:val="24"/>
          <w:szCs w:val="24"/>
          <w:lang w:val="es-ES" w:eastAsia="en-US"/>
        </w:rPr>
      </w:pPr>
      <w:r w:rsidRPr="00270316">
        <w:rPr>
          <w:sz w:val="24"/>
          <w:szCs w:val="24"/>
          <w:lang w:val="es-ES" w:eastAsia="en-US"/>
        </w:rPr>
        <w:t>García Marco, F. J</w:t>
      </w:r>
      <w:proofErr w:type="gramStart"/>
      <w:r w:rsidRPr="00270316">
        <w:rPr>
          <w:sz w:val="24"/>
          <w:szCs w:val="24"/>
          <w:lang w:val="es-ES" w:eastAsia="en-US"/>
        </w:rPr>
        <w:t>.(</w:t>
      </w:r>
      <w:proofErr w:type="gramEnd"/>
      <w:r w:rsidRPr="00270316">
        <w:rPr>
          <w:sz w:val="24"/>
          <w:szCs w:val="24"/>
          <w:lang w:val="es-ES" w:eastAsia="en-US"/>
        </w:rPr>
        <w:t xml:space="preserve">s/d). Los sistemas de información histórica: entre la archivística y la historia. In.: Rodríguez, A. Á. R. </w:t>
      </w:r>
      <w:r w:rsidRPr="00270316">
        <w:rPr>
          <w:b/>
          <w:bCs/>
          <w:sz w:val="24"/>
          <w:szCs w:val="24"/>
          <w:lang w:val="es-ES" w:eastAsia="en-US"/>
        </w:rPr>
        <w:t>Manual de archivística</w:t>
      </w:r>
      <w:r w:rsidRPr="00270316">
        <w:rPr>
          <w:sz w:val="24"/>
          <w:szCs w:val="24"/>
          <w:lang w:val="es-ES" w:eastAsia="en-US"/>
        </w:rPr>
        <w:t xml:space="preserve">. </w:t>
      </w:r>
      <w:proofErr w:type="spellStart"/>
      <w:r w:rsidRPr="00270316">
        <w:rPr>
          <w:sz w:val="24"/>
          <w:szCs w:val="24"/>
          <w:lang w:val="es-ES" w:eastAsia="en-US"/>
        </w:rPr>
        <w:t>Madri</w:t>
      </w:r>
      <w:proofErr w:type="spellEnd"/>
      <w:r w:rsidRPr="00270316">
        <w:rPr>
          <w:sz w:val="24"/>
          <w:szCs w:val="24"/>
          <w:lang w:val="es-ES" w:eastAsia="en-US"/>
        </w:rPr>
        <w:t xml:space="preserve">: Editorial </w:t>
      </w:r>
      <w:proofErr w:type="spellStart"/>
      <w:r w:rsidRPr="00270316">
        <w:rPr>
          <w:sz w:val="24"/>
          <w:szCs w:val="24"/>
          <w:lang w:val="es-ES" w:eastAsia="en-US"/>
        </w:rPr>
        <w:t>Sintesis</w:t>
      </w:r>
      <w:proofErr w:type="spellEnd"/>
      <w:r w:rsidRPr="00270316">
        <w:rPr>
          <w:sz w:val="24"/>
          <w:szCs w:val="24"/>
          <w:lang w:val="es-ES" w:eastAsia="en-US"/>
        </w:rPr>
        <w:t>.</w:t>
      </w:r>
    </w:p>
    <w:p w:rsidR="00210798" w:rsidRPr="00270316" w:rsidRDefault="00210798" w:rsidP="00656670">
      <w:pPr>
        <w:pStyle w:val="Corpodetexto"/>
        <w:rPr>
          <w:sz w:val="24"/>
          <w:szCs w:val="24"/>
          <w:lang w:val="es-ES" w:eastAsia="en-US"/>
        </w:rPr>
      </w:pPr>
    </w:p>
    <w:p w:rsidR="00210798" w:rsidRPr="00AA599F" w:rsidRDefault="00210798" w:rsidP="00656670">
      <w:pPr>
        <w:pStyle w:val="Corpodetexto"/>
        <w:rPr>
          <w:sz w:val="24"/>
          <w:szCs w:val="24"/>
          <w:lang w:val="en-US" w:eastAsia="en-US"/>
        </w:rPr>
      </w:pPr>
      <w:proofErr w:type="spellStart"/>
      <w:proofErr w:type="gramStart"/>
      <w:r w:rsidRPr="00AA599F">
        <w:rPr>
          <w:sz w:val="24"/>
          <w:szCs w:val="24"/>
          <w:lang w:val="en-US" w:eastAsia="en-US"/>
        </w:rPr>
        <w:t>Hjorland</w:t>
      </w:r>
      <w:proofErr w:type="spellEnd"/>
      <w:r w:rsidRPr="00AA599F">
        <w:rPr>
          <w:sz w:val="24"/>
          <w:szCs w:val="24"/>
          <w:lang w:val="en-US" w:eastAsia="en-US"/>
        </w:rPr>
        <w:t xml:space="preserve">, B.; H. </w:t>
      </w:r>
      <w:proofErr w:type="spellStart"/>
      <w:r w:rsidRPr="00AA599F">
        <w:rPr>
          <w:sz w:val="24"/>
          <w:szCs w:val="24"/>
          <w:lang w:val="en-US" w:eastAsia="en-US"/>
        </w:rPr>
        <w:t>Albrechtsen</w:t>
      </w:r>
      <w:proofErr w:type="spellEnd"/>
      <w:r w:rsidRPr="00AA599F">
        <w:rPr>
          <w:sz w:val="24"/>
          <w:szCs w:val="24"/>
          <w:lang w:val="en-US" w:eastAsia="en-US"/>
        </w:rPr>
        <w:t>.</w:t>
      </w:r>
      <w:proofErr w:type="gramEnd"/>
      <w:r w:rsidRPr="00AA599F">
        <w:rPr>
          <w:sz w:val="24"/>
          <w:szCs w:val="24"/>
          <w:lang w:val="en-US" w:eastAsia="en-US"/>
        </w:rPr>
        <w:t xml:space="preserve"> (1995). Toward a New Horizon in Information Science: Domain-Analysis. </w:t>
      </w:r>
      <w:proofErr w:type="gramStart"/>
      <w:r w:rsidRPr="00AA599F">
        <w:rPr>
          <w:b/>
          <w:bCs/>
          <w:sz w:val="24"/>
          <w:szCs w:val="24"/>
          <w:lang w:val="en-US" w:eastAsia="en-US"/>
        </w:rPr>
        <w:t>Journal of the American Society for Information Science</w:t>
      </w:r>
      <w:r w:rsidRPr="00AA599F">
        <w:rPr>
          <w:sz w:val="24"/>
          <w:szCs w:val="24"/>
          <w:lang w:val="en-US" w:eastAsia="en-US"/>
        </w:rPr>
        <w:t>, v.46, n.6, p.400-425.</w:t>
      </w:r>
      <w:proofErr w:type="gramEnd"/>
    </w:p>
    <w:p w:rsidR="00210798" w:rsidRPr="00AA599F" w:rsidRDefault="00210798" w:rsidP="00656670">
      <w:pPr>
        <w:pStyle w:val="Corpodetexto"/>
        <w:rPr>
          <w:sz w:val="24"/>
          <w:szCs w:val="24"/>
          <w:lang w:val="en-US" w:eastAsia="en-US"/>
        </w:rPr>
      </w:pPr>
    </w:p>
    <w:p w:rsidR="00210798" w:rsidRPr="00AA599F" w:rsidRDefault="00210798" w:rsidP="00656670">
      <w:pPr>
        <w:pStyle w:val="Corpodetexto"/>
        <w:rPr>
          <w:sz w:val="24"/>
          <w:szCs w:val="24"/>
          <w:lang w:val="en-US" w:eastAsia="en-US"/>
        </w:rPr>
      </w:pPr>
      <w:proofErr w:type="spellStart"/>
      <w:r w:rsidRPr="00AA599F">
        <w:rPr>
          <w:sz w:val="24"/>
          <w:szCs w:val="24"/>
          <w:lang w:val="en-US" w:eastAsia="en-US"/>
        </w:rPr>
        <w:t>Hjorland</w:t>
      </w:r>
      <w:proofErr w:type="spellEnd"/>
      <w:r w:rsidRPr="00AA599F">
        <w:rPr>
          <w:sz w:val="24"/>
          <w:szCs w:val="24"/>
          <w:lang w:val="en-US" w:eastAsia="en-US"/>
        </w:rPr>
        <w:t xml:space="preserve">, B. (2003). </w:t>
      </w:r>
      <w:proofErr w:type="gramStart"/>
      <w:r w:rsidRPr="00AA599F">
        <w:rPr>
          <w:sz w:val="24"/>
          <w:szCs w:val="24"/>
          <w:lang w:val="en-US" w:eastAsia="en-US"/>
        </w:rPr>
        <w:t>Fundamentals of Knowledge Organization.</w:t>
      </w:r>
      <w:proofErr w:type="gramEnd"/>
      <w:r w:rsidRPr="00AA599F">
        <w:rPr>
          <w:sz w:val="24"/>
          <w:szCs w:val="24"/>
          <w:lang w:val="en-US" w:eastAsia="en-US"/>
        </w:rPr>
        <w:t xml:space="preserve"> </w:t>
      </w:r>
      <w:r w:rsidRPr="00AA599F">
        <w:rPr>
          <w:b/>
          <w:bCs/>
          <w:sz w:val="24"/>
          <w:szCs w:val="24"/>
          <w:lang w:val="en-US" w:eastAsia="en-US"/>
        </w:rPr>
        <w:t>Knowledge Organization</w:t>
      </w:r>
      <w:r w:rsidRPr="00AA599F">
        <w:rPr>
          <w:sz w:val="24"/>
          <w:szCs w:val="24"/>
          <w:lang w:val="en-US" w:eastAsia="en-US"/>
        </w:rPr>
        <w:t>, v.30, n.2, p.87-111.</w:t>
      </w:r>
    </w:p>
    <w:p w:rsidR="00210798" w:rsidRPr="00AA599F" w:rsidRDefault="00210798" w:rsidP="00656670">
      <w:pPr>
        <w:pStyle w:val="Corpodetexto"/>
        <w:rPr>
          <w:sz w:val="24"/>
          <w:szCs w:val="24"/>
          <w:lang w:val="en-US" w:eastAsia="en-US"/>
        </w:rPr>
      </w:pPr>
    </w:p>
    <w:p w:rsidR="00210798" w:rsidRDefault="00210798" w:rsidP="00656670">
      <w:pPr>
        <w:pStyle w:val="Corpodetexto"/>
        <w:rPr>
          <w:sz w:val="24"/>
          <w:szCs w:val="24"/>
          <w:lang w:val="pt-BR" w:eastAsia="en-US"/>
        </w:rPr>
      </w:pPr>
      <w:proofErr w:type="spellStart"/>
      <w:r w:rsidRPr="00AA599F">
        <w:rPr>
          <w:sz w:val="24"/>
          <w:szCs w:val="24"/>
          <w:lang w:val="pt-BR" w:eastAsia="en-US"/>
        </w:rPr>
        <w:t>Makuta</w:t>
      </w:r>
      <w:proofErr w:type="spellEnd"/>
      <w:r w:rsidRPr="00AA599F">
        <w:rPr>
          <w:sz w:val="24"/>
          <w:szCs w:val="24"/>
          <w:lang w:val="pt-BR" w:eastAsia="en-US"/>
        </w:rPr>
        <w:t xml:space="preserve">, G. (2018). </w:t>
      </w:r>
      <w:r w:rsidRPr="00AA599F">
        <w:rPr>
          <w:b/>
          <w:bCs/>
          <w:sz w:val="24"/>
          <w:szCs w:val="24"/>
          <w:lang w:val="pt-BR" w:eastAsia="en-US"/>
        </w:rPr>
        <w:t xml:space="preserve">Biodiversidade, Arca do Gosto e Fortalezas </w:t>
      </w:r>
      <w:proofErr w:type="spellStart"/>
      <w:r w:rsidRPr="00AA599F">
        <w:rPr>
          <w:b/>
          <w:bCs/>
          <w:sz w:val="24"/>
          <w:szCs w:val="24"/>
          <w:lang w:val="pt-BR" w:eastAsia="en-US"/>
        </w:rPr>
        <w:t>Slow</w:t>
      </w:r>
      <w:proofErr w:type="spellEnd"/>
      <w:r w:rsidRPr="00AA599F">
        <w:rPr>
          <w:b/>
          <w:bCs/>
          <w:sz w:val="24"/>
          <w:szCs w:val="24"/>
          <w:lang w:val="pt-BR" w:eastAsia="en-US"/>
        </w:rPr>
        <w:t xml:space="preserve"> </w:t>
      </w:r>
      <w:proofErr w:type="spellStart"/>
      <w:r w:rsidRPr="00AA599F">
        <w:rPr>
          <w:b/>
          <w:bCs/>
          <w:sz w:val="24"/>
          <w:szCs w:val="24"/>
          <w:lang w:val="pt-BR" w:eastAsia="en-US"/>
        </w:rPr>
        <w:t>Food</w:t>
      </w:r>
      <w:proofErr w:type="spellEnd"/>
      <w:r w:rsidRPr="00AA599F">
        <w:rPr>
          <w:b/>
          <w:bCs/>
          <w:sz w:val="24"/>
          <w:szCs w:val="24"/>
          <w:lang w:val="pt-BR" w:eastAsia="en-US"/>
        </w:rPr>
        <w:t xml:space="preserve">: um guia para entender o que </w:t>
      </w:r>
      <w:proofErr w:type="gramStart"/>
      <w:r w:rsidRPr="00AA599F">
        <w:rPr>
          <w:b/>
          <w:bCs/>
          <w:sz w:val="24"/>
          <w:szCs w:val="24"/>
          <w:lang w:val="pt-BR" w:eastAsia="en-US"/>
        </w:rPr>
        <w:t>são,</w:t>
      </w:r>
      <w:proofErr w:type="gramEnd"/>
      <w:r w:rsidRPr="00AA599F">
        <w:rPr>
          <w:b/>
          <w:bCs/>
          <w:sz w:val="24"/>
          <w:szCs w:val="24"/>
          <w:lang w:val="pt-BR" w:eastAsia="en-US"/>
        </w:rPr>
        <w:t xml:space="preserve"> como se relacionam com o que comemos e como podemos apoiá-las</w:t>
      </w:r>
      <w:r w:rsidRPr="00AA599F">
        <w:rPr>
          <w:sz w:val="24"/>
          <w:szCs w:val="24"/>
          <w:lang w:val="pt-BR" w:eastAsia="en-US"/>
        </w:rPr>
        <w:t xml:space="preserve">. São Paulo: Associação </w:t>
      </w:r>
      <w:proofErr w:type="spellStart"/>
      <w:r w:rsidRPr="00AA599F">
        <w:rPr>
          <w:sz w:val="24"/>
          <w:szCs w:val="24"/>
          <w:lang w:val="pt-BR" w:eastAsia="en-US"/>
        </w:rPr>
        <w:t>Slow</w:t>
      </w:r>
      <w:proofErr w:type="spellEnd"/>
      <w:r w:rsidRPr="00AA599F">
        <w:rPr>
          <w:sz w:val="24"/>
          <w:szCs w:val="24"/>
          <w:lang w:val="pt-BR" w:eastAsia="en-US"/>
        </w:rPr>
        <w:t xml:space="preserve"> </w:t>
      </w:r>
      <w:proofErr w:type="spellStart"/>
      <w:r w:rsidRPr="00AA599F">
        <w:rPr>
          <w:sz w:val="24"/>
          <w:szCs w:val="24"/>
          <w:lang w:val="pt-BR" w:eastAsia="en-US"/>
        </w:rPr>
        <w:t>Food</w:t>
      </w:r>
      <w:proofErr w:type="spellEnd"/>
      <w:r w:rsidRPr="00AA599F">
        <w:rPr>
          <w:sz w:val="24"/>
          <w:szCs w:val="24"/>
          <w:lang w:val="pt-BR" w:eastAsia="en-US"/>
        </w:rPr>
        <w:t xml:space="preserve"> do Brasil, 2018. Recuperado em janeiro, 2019 em: &lt;   </w:t>
      </w:r>
      <w:hyperlink r:id="rId13" w:history="1">
        <w:r w:rsidRPr="00AA599F">
          <w:rPr>
            <w:rStyle w:val="Hyperlink"/>
            <w:sz w:val="24"/>
            <w:szCs w:val="24"/>
            <w:lang w:val="pt-BR" w:eastAsia="en-US"/>
          </w:rPr>
          <w:t>http://slowfoodbrasil.com/documentos/slowfood- publicacao.pdf</w:t>
        </w:r>
      </w:hyperlink>
      <w:r w:rsidRPr="00AA599F">
        <w:rPr>
          <w:sz w:val="24"/>
          <w:szCs w:val="24"/>
          <w:lang w:val="pt-BR" w:eastAsia="en-US"/>
        </w:rPr>
        <w:t xml:space="preserve"> &gt;.</w:t>
      </w:r>
    </w:p>
    <w:p w:rsidR="00221733" w:rsidRDefault="00221733" w:rsidP="00656670">
      <w:pPr>
        <w:pStyle w:val="Corpodetexto"/>
        <w:rPr>
          <w:sz w:val="24"/>
          <w:szCs w:val="24"/>
          <w:lang w:val="pt-BR" w:eastAsia="en-US"/>
        </w:rPr>
      </w:pPr>
    </w:p>
    <w:p w:rsidR="00221733" w:rsidRPr="00221733" w:rsidRDefault="00221733" w:rsidP="00221733">
      <w:pPr>
        <w:tabs>
          <w:tab w:val="left" w:pos="1270"/>
        </w:tabs>
        <w:jc w:val="both"/>
        <w:rPr>
          <w:sz w:val="24"/>
          <w:szCs w:val="24"/>
          <w:lang w:val="pt-BR" w:eastAsia="pt-BR"/>
        </w:rPr>
      </w:pPr>
      <w:r w:rsidRPr="00221733">
        <w:rPr>
          <w:sz w:val="24"/>
          <w:szCs w:val="24"/>
          <w:lang w:val="pt-BR" w:eastAsia="pt-BR"/>
        </w:rPr>
        <w:t>Milano, S.; et. al.</w:t>
      </w:r>
      <w:r w:rsidRPr="00221733">
        <w:rPr>
          <w:b/>
          <w:sz w:val="24"/>
          <w:szCs w:val="24"/>
          <w:lang w:val="pt-BR" w:eastAsia="pt-BR"/>
        </w:rPr>
        <w:t xml:space="preserve"> (s/d). A Arca do Gosto Como criar o maior catálogo de sabores do mundo: um patrimônio para descobrir e salvar</w:t>
      </w:r>
      <w:r w:rsidRPr="00221733">
        <w:rPr>
          <w:sz w:val="24"/>
          <w:szCs w:val="24"/>
          <w:lang w:val="pt-BR" w:eastAsia="pt-BR"/>
        </w:rPr>
        <w:t xml:space="preserve">. </w:t>
      </w:r>
      <w:proofErr w:type="spellStart"/>
      <w:r w:rsidRPr="00221733">
        <w:rPr>
          <w:sz w:val="24"/>
          <w:szCs w:val="24"/>
          <w:lang w:val="pt-BR" w:eastAsia="pt-BR"/>
        </w:rPr>
        <w:t>Roreto</w:t>
      </w:r>
      <w:proofErr w:type="spellEnd"/>
      <w:r w:rsidRPr="00221733">
        <w:rPr>
          <w:sz w:val="24"/>
          <w:szCs w:val="24"/>
          <w:lang w:val="pt-BR" w:eastAsia="pt-BR"/>
        </w:rPr>
        <w:t xml:space="preserve"> </w:t>
      </w:r>
      <w:proofErr w:type="spellStart"/>
      <w:r w:rsidRPr="00221733">
        <w:rPr>
          <w:sz w:val="24"/>
          <w:szCs w:val="24"/>
          <w:lang w:val="pt-BR" w:eastAsia="pt-BR"/>
        </w:rPr>
        <w:t>di</w:t>
      </w:r>
      <w:proofErr w:type="spellEnd"/>
      <w:r w:rsidRPr="00221733">
        <w:rPr>
          <w:sz w:val="24"/>
          <w:szCs w:val="24"/>
          <w:lang w:val="pt-BR" w:eastAsia="pt-BR"/>
        </w:rPr>
        <w:t xml:space="preserve"> </w:t>
      </w:r>
      <w:proofErr w:type="spellStart"/>
      <w:r w:rsidRPr="00221733">
        <w:rPr>
          <w:sz w:val="24"/>
          <w:szCs w:val="24"/>
          <w:lang w:val="pt-BR" w:eastAsia="pt-BR"/>
        </w:rPr>
        <w:t>Cherasco</w:t>
      </w:r>
      <w:proofErr w:type="spellEnd"/>
      <w:r w:rsidRPr="00221733">
        <w:rPr>
          <w:sz w:val="24"/>
          <w:szCs w:val="24"/>
          <w:lang w:val="pt-BR" w:eastAsia="pt-BR"/>
        </w:rPr>
        <w:t xml:space="preserve">: </w:t>
      </w:r>
      <w:proofErr w:type="spellStart"/>
      <w:r w:rsidRPr="00221733">
        <w:rPr>
          <w:sz w:val="24"/>
          <w:szCs w:val="24"/>
          <w:lang w:val="pt-BR" w:eastAsia="pt-BR"/>
        </w:rPr>
        <w:t>Stampatello</w:t>
      </w:r>
      <w:proofErr w:type="spellEnd"/>
      <w:r w:rsidRPr="00221733">
        <w:rPr>
          <w:sz w:val="24"/>
          <w:szCs w:val="24"/>
          <w:lang w:val="pt-BR" w:eastAsia="pt-BR"/>
        </w:rPr>
        <w:t xml:space="preserve">. Recuperado em janeiro, 2019 em: &lt; </w:t>
      </w:r>
      <w:hyperlink r:id="rId14" w:history="1">
        <w:r w:rsidRPr="00221733">
          <w:rPr>
            <w:sz w:val="24"/>
            <w:szCs w:val="24"/>
            <w:u w:val="single"/>
            <w:lang w:val="pt-BR" w:eastAsia="pt-BR"/>
          </w:rPr>
          <w:t>http://slowfoodbrasil.com/documentos/slowfood-livreto-arcadogosto.pdf</w:t>
        </w:r>
      </w:hyperlink>
      <w:r w:rsidRPr="00221733">
        <w:rPr>
          <w:sz w:val="24"/>
          <w:szCs w:val="24"/>
          <w:lang w:val="pt-BR" w:eastAsia="pt-BR"/>
        </w:rPr>
        <w:t>&gt;.</w:t>
      </w:r>
    </w:p>
    <w:p w:rsidR="00221733" w:rsidRPr="00AA599F" w:rsidRDefault="00221733" w:rsidP="00656670">
      <w:pPr>
        <w:pStyle w:val="Corpodetexto"/>
        <w:rPr>
          <w:sz w:val="24"/>
          <w:szCs w:val="24"/>
          <w:lang w:val="pt-BR" w:eastAsia="en-US"/>
        </w:rPr>
      </w:pPr>
    </w:p>
    <w:p w:rsidR="00210798" w:rsidRPr="00AA599F" w:rsidRDefault="00210798" w:rsidP="00656670">
      <w:pPr>
        <w:pStyle w:val="Corpodetexto"/>
        <w:rPr>
          <w:sz w:val="24"/>
          <w:szCs w:val="24"/>
          <w:lang w:val="pt-BR" w:eastAsia="en-US"/>
        </w:rPr>
      </w:pPr>
    </w:p>
    <w:p w:rsidR="00210798" w:rsidRDefault="00210798" w:rsidP="00656670">
      <w:pPr>
        <w:pStyle w:val="Corpodetexto"/>
        <w:rPr>
          <w:sz w:val="24"/>
          <w:szCs w:val="24"/>
          <w:lang w:val="pt-BR" w:eastAsia="en-US"/>
        </w:rPr>
      </w:pPr>
      <w:proofErr w:type="spellStart"/>
      <w:r w:rsidRPr="00AA599F">
        <w:rPr>
          <w:sz w:val="24"/>
          <w:szCs w:val="24"/>
          <w:lang w:val="pt-BR" w:eastAsia="en-US"/>
        </w:rPr>
        <w:t>Petrini</w:t>
      </w:r>
      <w:proofErr w:type="spellEnd"/>
      <w:r w:rsidRPr="00AA599F">
        <w:rPr>
          <w:sz w:val="24"/>
          <w:szCs w:val="24"/>
          <w:lang w:val="pt-BR" w:eastAsia="en-US"/>
        </w:rPr>
        <w:t xml:space="preserve">, C.; et. al. (s/d). </w:t>
      </w:r>
      <w:r w:rsidRPr="00AA599F">
        <w:rPr>
          <w:b/>
          <w:bCs/>
          <w:sz w:val="24"/>
          <w:szCs w:val="24"/>
          <w:lang w:val="pt-BR" w:eastAsia="en-US"/>
        </w:rPr>
        <w:t>A centralidade do alimento: documento do congresso 2012-2016</w:t>
      </w:r>
      <w:r w:rsidRPr="00AA599F">
        <w:rPr>
          <w:sz w:val="24"/>
          <w:szCs w:val="24"/>
          <w:lang w:val="pt-BR" w:eastAsia="en-US"/>
        </w:rPr>
        <w:t xml:space="preserve">. </w:t>
      </w:r>
      <w:proofErr w:type="spellStart"/>
      <w:r w:rsidRPr="00AA599F">
        <w:rPr>
          <w:sz w:val="24"/>
          <w:szCs w:val="24"/>
          <w:lang w:val="pt-BR" w:eastAsia="en-US"/>
        </w:rPr>
        <w:t>Slow</w:t>
      </w:r>
      <w:proofErr w:type="spellEnd"/>
      <w:r w:rsidRPr="00AA599F">
        <w:rPr>
          <w:sz w:val="24"/>
          <w:szCs w:val="24"/>
          <w:lang w:val="pt-BR" w:eastAsia="en-US"/>
        </w:rPr>
        <w:t xml:space="preserve"> </w:t>
      </w:r>
      <w:proofErr w:type="spellStart"/>
      <w:r w:rsidRPr="00AA599F">
        <w:rPr>
          <w:sz w:val="24"/>
          <w:szCs w:val="24"/>
          <w:lang w:val="pt-BR" w:eastAsia="en-US"/>
        </w:rPr>
        <w:t>Food</w:t>
      </w:r>
      <w:proofErr w:type="spellEnd"/>
      <w:r w:rsidRPr="00AA599F">
        <w:rPr>
          <w:sz w:val="24"/>
          <w:szCs w:val="24"/>
          <w:lang w:val="pt-BR" w:eastAsia="en-US"/>
        </w:rPr>
        <w:t xml:space="preserve"> Internacional. Recuperado em janeiro, 2019 em:</w:t>
      </w:r>
      <w:r w:rsidRPr="00270316">
        <w:rPr>
          <w:lang w:val="pt-BR"/>
        </w:rPr>
        <w:t xml:space="preserve"> &lt;</w:t>
      </w:r>
      <w:hyperlink r:id="rId15" w:history="1">
        <w:r w:rsidRPr="00FE6EE0">
          <w:rPr>
            <w:rStyle w:val="Hyperlink"/>
            <w:sz w:val="24"/>
            <w:szCs w:val="24"/>
            <w:lang w:val="pt-BR" w:eastAsia="en-US"/>
          </w:rPr>
          <w:t>www.slowfoodbrasil.com/documentos/a-centralidade-do-alimento-carlo-petrini.pdf</w:t>
        </w:r>
      </w:hyperlink>
      <w:r>
        <w:rPr>
          <w:sz w:val="24"/>
          <w:szCs w:val="24"/>
          <w:lang w:val="pt-BR" w:eastAsia="en-US"/>
        </w:rPr>
        <w:t>&gt;.</w:t>
      </w:r>
    </w:p>
    <w:p w:rsidR="00210798" w:rsidRPr="00AA599F" w:rsidRDefault="00210798" w:rsidP="00656670">
      <w:pPr>
        <w:pStyle w:val="Corpodetexto"/>
        <w:rPr>
          <w:sz w:val="24"/>
          <w:szCs w:val="24"/>
          <w:lang w:val="pt-BR" w:eastAsia="en-US"/>
        </w:rPr>
      </w:pPr>
    </w:p>
    <w:p w:rsidR="00210798" w:rsidRPr="00117EB2" w:rsidRDefault="00210798" w:rsidP="00325ECD">
      <w:pPr>
        <w:jc w:val="both"/>
        <w:rPr>
          <w:sz w:val="24"/>
          <w:szCs w:val="24"/>
          <w:lang w:val="pt-BR" w:eastAsia="en-US"/>
        </w:rPr>
      </w:pPr>
      <w:proofErr w:type="spellStart"/>
      <w:r w:rsidRPr="00270316">
        <w:rPr>
          <w:sz w:val="24"/>
          <w:szCs w:val="24"/>
          <w:lang w:val="pt-BR"/>
        </w:rPr>
        <w:t>Slow</w:t>
      </w:r>
      <w:proofErr w:type="spellEnd"/>
      <w:r w:rsidRPr="00270316">
        <w:rPr>
          <w:sz w:val="24"/>
          <w:szCs w:val="24"/>
          <w:lang w:val="pt-BR"/>
        </w:rPr>
        <w:t xml:space="preserve"> </w:t>
      </w:r>
      <w:proofErr w:type="spellStart"/>
      <w:r w:rsidRPr="00270316">
        <w:rPr>
          <w:sz w:val="24"/>
          <w:szCs w:val="24"/>
          <w:lang w:val="pt-BR"/>
        </w:rPr>
        <w:t>Food</w:t>
      </w:r>
      <w:proofErr w:type="spellEnd"/>
      <w:r w:rsidRPr="00270316">
        <w:rPr>
          <w:sz w:val="24"/>
          <w:szCs w:val="24"/>
          <w:lang w:val="pt-BR"/>
        </w:rPr>
        <w:t xml:space="preserve"> Internacional; Fundo Internacional de Desenvolvimento Agrícola. (2015). </w:t>
      </w:r>
      <w:r w:rsidRPr="00270316">
        <w:rPr>
          <w:b/>
          <w:bCs/>
          <w:sz w:val="24"/>
          <w:szCs w:val="24"/>
          <w:lang w:val="pt-BR"/>
        </w:rPr>
        <w:t xml:space="preserve">Comida com gosto de </w:t>
      </w:r>
      <w:proofErr w:type="spellStart"/>
      <w:r w:rsidRPr="00270316">
        <w:rPr>
          <w:b/>
          <w:bCs/>
          <w:sz w:val="24"/>
          <w:szCs w:val="24"/>
          <w:lang w:val="pt-BR"/>
        </w:rPr>
        <w:t>licuri</w:t>
      </w:r>
      <w:proofErr w:type="spellEnd"/>
      <w:r w:rsidRPr="00270316">
        <w:rPr>
          <w:b/>
          <w:bCs/>
          <w:sz w:val="24"/>
          <w:szCs w:val="24"/>
          <w:lang w:val="pt-BR"/>
        </w:rPr>
        <w:t>: receitas.</w:t>
      </w:r>
      <w:r w:rsidRPr="00270316">
        <w:rPr>
          <w:sz w:val="24"/>
          <w:szCs w:val="24"/>
          <w:lang w:val="pt-BR"/>
        </w:rPr>
        <w:t xml:space="preserve"> Bahia: COOPES Cooperativa de Produção da Região do </w:t>
      </w:r>
      <w:proofErr w:type="spellStart"/>
      <w:r w:rsidRPr="00270316">
        <w:rPr>
          <w:sz w:val="24"/>
          <w:szCs w:val="24"/>
          <w:lang w:val="pt-BR"/>
        </w:rPr>
        <w:t>Piemonte</w:t>
      </w:r>
      <w:proofErr w:type="spellEnd"/>
      <w:r w:rsidRPr="00270316">
        <w:rPr>
          <w:sz w:val="24"/>
          <w:szCs w:val="24"/>
          <w:lang w:val="pt-BR"/>
        </w:rPr>
        <w:t xml:space="preserve"> da Diamantina.</w:t>
      </w:r>
      <w:r w:rsidRPr="00AA599F">
        <w:rPr>
          <w:sz w:val="24"/>
          <w:szCs w:val="24"/>
          <w:lang w:val="pt-BR" w:eastAsia="en-US"/>
        </w:rPr>
        <w:t xml:space="preserve"> Recuperado em janeiro, 2019 em:</w:t>
      </w:r>
      <w:r w:rsidRPr="00270316">
        <w:rPr>
          <w:lang w:val="pt-BR"/>
        </w:rPr>
        <w:t xml:space="preserve"> &lt;</w:t>
      </w:r>
      <w:hyperlink r:id="rId16" w:history="1">
        <w:r w:rsidRPr="00FE6EE0">
          <w:rPr>
            <w:rStyle w:val="Hyperlink"/>
            <w:sz w:val="24"/>
            <w:szCs w:val="24"/>
            <w:lang w:val="pt-BR" w:eastAsia="en-US"/>
          </w:rPr>
          <w:t>http://slowfoodbrasil.com/documentos/licuri-livro-de-receitas.pdf</w:t>
        </w:r>
      </w:hyperlink>
      <w:r>
        <w:rPr>
          <w:sz w:val="24"/>
          <w:szCs w:val="24"/>
          <w:lang w:val="pt-BR" w:eastAsia="en-US"/>
        </w:rPr>
        <w:t xml:space="preserve"> &gt;.</w:t>
      </w:r>
    </w:p>
    <w:p w:rsidR="00210798" w:rsidRPr="00AA599F" w:rsidRDefault="00210798" w:rsidP="00656670">
      <w:pPr>
        <w:pStyle w:val="Corpodetexto"/>
        <w:rPr>
          <w:sz w:val="24"/>
          <w:szCs w:val="24"/>
          <w:lang w:val="pt-BR" w:eastAsia="en-US"/>
        </w:rPr>
      </w:pPr>
    </w:p>
    <w:p w:rsidR="00210798" w:rsidRDefault="00210798" w:rsidP="00656670">
      <w:pPr>
        <w:pStyle w:val="Corpodetexto"/>
        <w:rPr>
          <w:sz w:val="24"/>
          <w:szCs w:val="24"/>
          <w:lang w:val="pt-BR" w:eastAsia="en-US"/>
        </w:rPr>
      </w:pPr>
      <w:proofErr w:type="spellStart"/>
      <w:r w:rsidRPr="00AA599F">
        <w:rPr>
          <w:sz w:val="24"/>
          <w:szCs w:val="24"/>
          <w:lang w:val="pt-BR" w:eastAsia="en-US"/>
        </w:rPr>
        <w:t>Yatzimirsky</w:t>
      </w:r>
      <w:proofErr w:type="spellEnd"/>
      <w:r w:rsidRPr="00AA599F">
        <w:rPr>
          <w:sz w:val="24"/>
          <w:szCs w:val="24"/>
          <w:lang w:val="pt-BR" w:eastAsia="en-US"/>
        </w:rPr>
        <w:t xml:space="preserve">, M. C. S. (2006). A comida dos favelados. </w:t>
      </w:r>
      <w:r w:rsidRPr="00AA599F">
        <w:rPr>
          <w:b/>
          <w:bCs/>
          <w:sz w:val="24"/>
          <w:szCs w:val="24"/>
          <w:lang w:val="pt-BR" w:eastAsia="en-US"/>
        </w:rPr>
        <w:t>Estudos avançados</w:t>
      </w:r>
      <w:r w:rsidRPr="00AA599F">
        <w:rPr>
          <w:sz w:val="24"/>
          <w:szCs w:val="24"/>
          <w:lang w:val="pt-BR" w:eastAsia="en-US"/>
        </w:rPr>
        <w:t>, v.20, n.58, p.123-132. Recuperado em janeiro, 2019 em:</w:t>
      </w:r>
      <w:r>
        <w:rPr>
          <w:sz w:val="24"/>
          <w:szCs w:val="24"/>
          <w:lang w:val="pt-BR" w:eastAsia="en-US"/>
        </w:rPr>
        <w:t xml:space="preserve"> &lt;</w:t>
      </w:r>
      <w:r w:rsidRPr="00270316">
        <w:rPr>
          <w:lang w:val="pt-BR"/>
        </w:rPr>
        <w:t xml:space="preserve"> </w:t>
      </w:r>
      <w:hyperlink r:id="rId17" w:history="1">
        <w:r w:rsidRPr="00FE6EE0">
          <w:rPr>
            <w:rStyle w:val="Hyperlink"/>
            <w:sz w:val="24"/>
            <w:szCs w:val="24"/>
            <w:lang w:val="pt-BR" w:eastAsia="en-US"/>
          </w:rPr>
          <w:t>http://www.scielo.br/pdf/ea/v20n58/12.pdf</w:t>
        </w:r>
      </w:hyperlink>
      <w:r>
        <w:rPr>
          <w:sz w:val="24"/>
          <w:szCs w:val="24"/>
          <w:lang w:val="pt-BR" w:eastAsia="en-US"/>
        </w:rPr>
        <w:t>&gt;.</w:t>
      </w:r>
    </w:p>
    <w:p w:rsidR="00210798" w:rsidRPr="00AA599F" w:rsidRDefault="00210798" w:rsidP="00656670">
      <w:pPr>
        <w:pStyle w:val="Corpodetexto"/>
        <w:rPr>
          <w:sz w:val="24"/>
          <w:szCs w:val="24"/>
          <w:lang w:val="pt-BR" w:eastAsia="en-US"/>
        </w:rPr>
      </w:pPr>
    </w:p>
    <w:p w:rsidR="00210798" w:rsidRPr="00AA599F" w:rsidRDefault="00210798" w:rsidP="00D975D9">
      <w:pPr>
        <w:pStyle w:val="Corpodetexto"/>
        <w:rPr>
          <w:sz w:val="24"/>
          <w:szCs w:val="24"/>
          <w:lang w:val="pt-BR" w:eastAsia="en-US"/>
        </w:rPr>
      </w:pPr>
    </w:p>
    <w:sectPr w:rsidR="00210798" w:rsidRPr="00AA599F" w:rsidSect="007D6BC3">
      <w:footerReference w:type="default" r:id="rId18"/>
      <w:type w:val="continuous"/>
      <w:pgSz w:w="11907" w:h="16840" w:code="9"/>
      <w:pgMar w:top="1418" w:right="1134" w:bottom="1701" w:left="1134" w:header="720" w:footer="720" w:gutter="0"/>
      <w:cols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30" w:rsidRDefault="009D0C30">
      <w:r>
        <w:separator/>
      </w:r>
    </w:p>
  </w:endnote>
  <w:endnote w:type="continuationSeparator" w:id="0">
    <w:p w:rsidR="009D0C30" w:rsidRDefault="009D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798" w:rsidRPr="00BF4930" w:rsidRDefault="00210798" w:rsidP="00755617">
    <w:pPr>
      <w:pStyle w:val="Rodap"/>
      <w:rPr>
        <w:lang w:val="pt-BR"/>
      </w:rPr>
    </w:pPr>
    <w:r w:rsidRPr="00BF4930">
      <w:rPr>
        <w:lang w:val="pt-BR"/>
      </w:rPr>
      <w:t>IX Encontro Ibérico EDICIC (Barcelona, entre </w:t>
    </w:r>
    <w:proofErr w:type="gramStart"/>
    <w:r w:rsidRPr="00BF4930">
      <w:rPr>
        <w:lang w:val="pt-BR"/>
      </w:rPr>
      <w:t>9</w:t>
    </w:r>
    <w:proofErr w:type="gramEnd"/>
    <w:r w:rsidRPr="00BF4930">
      <w:rPr>
        <w:lang w:val="pt-BR"/>
      </w:rPr>
      <w:t xml:space="preserve"> e 11 de julho de 2019)                                                                        </w:t>
    </w:r>
    <w:r w:rsidRPr="00BF4930">
      <w:rPr>
        <w:lang w:val="pt-BR"/>
      </w:rPr>
      <w:fldChar w:fldCharType="begin"/>
    </w:r>
    <w:r w:rsidRPr="00BF4930">
      <w:rPr>
        <w:lang w:val="pt-BR"/>
      </w:rPr>
      <w:instrText>PAGE   \* MERGEFORMAT</w:instrText>
    </w:r>
    <w:r w:rsidRPr="00BF4930">
      <w:rPr>
        <w:lang w:val="pt-BR"/>
      </w:rPr>
      <w:fldChar w:fldCharType="separate"/>
    </w:r>
    <w:r w:rsidR="001030C6" w:rsidRPr="001030C6">
      <w:rPr>
        <w:noProof/>
        <w:lang w:val="es-ES"/>
      </w:rPr>
      <w:t>1</w:t>
    </w:r>
    <w:r w:rsidRPr="00BF4930">
      <w:rPr>
        <w:lang w:val="pt-BR"/>
      </w:rPr>
      <w:fldChar w:fldCharType="end"/>
    </w:r>
  </w:p>
  <w:p w:rsidR="00210798" w:rsidRPr="00BF4930" w:rsidRDefault="0021079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30" w:rsidRDefault="009D0C30">
      <w:r>
        <w:separator/>
      </w:r>
    </w:p>
  </w:footnote>
  <w:footnote w:type="continuationSeparator" w:id="0">
    <w:p w:rsidR="009D0C30" w:rsidRDefault="009D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03AE9"/>
    <w:multiLevelType w:val="hybridMultilevel"/>
    <w:tmpl w:val="7A56D5A2"/>
    <w:lvl w:ilvl="0" w:tplc="0403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A168A"/>
    <w:multiLevelType w:val="multilevel"/>
    <w:tmpl w:val="74C04CF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F10029A"/>
    <w:multiLevelType w:val="multilevel"/>
    <w:tmpl w:val="3298569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1593882"/>
    <w:multiLevelType w:val="multilevel"/>
    <w:tmpl w:val="09E05AA0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24B14A10"/>
    <w:multiLevelType w:val="multilevel"/>
    <w:tmpl w:val="20C6BCB8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7B75A6B"/>
    <w:multiLevelType w:val="hybridMultilevel"/>
    <w:tmpl w:val="F3D253CA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E4832"/>
    <w:multiLevelType w:val="multilevel"/>
    <w:tmpl w:val="608E9D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C4177C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DB663F3"/>
    <w:multiLevelType w:val="multilevel"/>
    <w:tmpl w:val="7A5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1C0BF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11">
    <w:nsid w:val="55624EA6"/>
    <w:multiLevelType w:val="multilevel"/>
    <w:tmpl w:val="06CC2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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2">
    <w:nsid w:val="68FD7254"/>
    <w:multiLevelType w:val="multilevel"/>
    <w:tmpl w:val="DA660702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0607515"/>
    <w:multiLevelType w:val="multilevel"/>
    <w:tmpl w:val="3298569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7DBC6031"/>
    <w:multiLevelType w:val="multilevel"/>
    <w:tmpl w:val="1958A6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4"/>
  </w:num>
  <w:num w:numId="5">
    <w:abstractNumId w:val="12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C3"/>
    <w:rsid w:val="00001534"/>
    <w:rsid w:val="000016F6"/>
    <w:rsid w:val="000028C8"/>
    <w:rsid w:val="00002E71"/>
    <w:rsid w:val="00013DF4"/>
    <w:rsid w:val="00025431"/>
    <w:rsid w:val="000273E0"/>
    <w:rsid w:val="000302CC"/>
    <w:rsid w:val="00031FE3"/>
    <w:rsid w:val="00037978"/>
    <w:rsid w:val="00047D06"/>
    <w:rsid w:val="00056048"/>
    <w:rsid w:val="00057928"/>
    <w:rsid w:val="000668CC"/>
    <w:rsid w:val="00072363"/>
    <w:rsid w:val="000727AE"/>
    <w:rsid w:val="00073AF8"/>
    <w:rsid w:val="000773AD"/>
    <w:rsid w:val="000803DD"/>
    <w:rsid w:val="00084B6D"/>
    <w:rsid w:val="00084E2E"/>
    <w:rsid w:val="00085EE4"/>
    <w:rsid w:val="000927E0"/>
    <w:rsid w:val="000968EA"/>
    <w:rsid w:val="000A0B06"/>
    <w:rsid w:val="000A0D3B"/>
    <w:rsid w:val="000B0FFE"/>
    <w:rsid w:val="000B3FFF"/>
    <w:rsid w:val="000B6A13"/>
    <w:rsid w:val="000C3A3E"/>
    <w:rsid w:val="000D63E7"/>
    <w:rsid w:val="000D7D95"/>
    <w:rsid w:val="000E100F"/>
    <w:rsid w:val="000F258B"/>
    <w:rsid w:val="000F3385"/>
    <w:rsid w:val="000F5E46"/>
    <w:rsid w:val="00101BB5"/>
    <w:rsid w:val="001030C6"/>
    <w:rsid w:val="00104449"/>
    <w:rsid w:val="00104634"/>
    <w:rsid w:val="00107B12"/>
    <w:rsid w:val="00112E4A"/>
    <w:rsid w:val="001153BC"/>
    <w:rsid w:val="00115732"/>
    <w:rsid w:val="00115A27"/>
    <w:rsid w:val="00116F62"/>
    <w:rsid w:val="00117BA4"/>
    <w:rsid w:val="00117EB2"/>
    <w:rsid w:val="00121CB9"/>
    <w:rsid w:val="00136C4A"/>
    <w:rsid w:val="00141A57"/>
    <w:rsid w:val="00150764"/>
    <w:rsid w:val="00152CFD"/>
    <w:rsid w:val="001531D3"/>
    <w:rsid w:val="001569DB"/>
    <w:rsid w:val="00157719"/>
    <w:rsid w:val="00164A00"/>
    <w:rsid w:val="00171AED"/>
    <w:rsid w:val="00177F08"/>
    <w:rsid w:val="00181787"/>
    <w:rsid w:val="0018247F"/>
    <w:rsid w:val="001A4D2E"/>
    <w:rsid w:val="001A61DE"/>
    <w:rsid w:val="001A6B7A"/>
    <w:rsid w:val="001B054A"/>
    <w:rsid w:val="001B5A3D"/>
    <w:rsid w:val="001B7A62"/>
    <w:rsid w:val="001C02E4"/>
    <w:rsid w:val="001C7ED0"/>
    <w:rsid w:val="001D3038"/>
    <w:rsid w:val="001D4A82"/>
    <w:rsid w:val="001D5FD3"/>
    <w:rsid w:val="001E2F6D"/>
    <w:rsid w:val="001E3E7C"/>
    <w:rsid w:val="001F137A"/>
    <w:rsid w:val="00200441"/>
    <w:rsid w:val="0020250C"/>
    <w:rsid w:val="00206A2F"/>
    <w:rsid w:val="00207CB1"/>
    <w:rsid w:val="00210798"/>
    <w:rsid w:val="0021394D"/>
    <w:rsid w:val="00213CF5"/>
    <w:rsid w:val="0022094E"/>
    <w:rsid w:val="00221733"/>
    <w:rsid w:val="002257E7"/>
    <w:rsid w:val="00227DA9"/>
    <w:rsid w:val="00241256"/>
    <w:rsid w:val="00241B38"/>
    <w:rsid w:val="0024477F"/>
    <w:rsid w:val="002509A9"/>
    <w:rsid w:val="00254EDB"/>
    <w:rsid w:val="002574E5"/>
    <w:rsid w:val="00260668"/>
    <w:rsid w:val="002620FA"/>
    <w:rsid w:val="0026338C"/>
    <w:rsid w:val="00270316"/>
    <w:rsid w:val="00281D98"/>
    <w:rsid w:val="00283758"/>
    <w:rsid w:val="00286717"/>
    <w:rsid w:val="0029138C"/>
    <w:rsid w:val="002977AA"/>
    <w:rsid w:val="002B0243"/>
    <w:rsid w:val="002B594B"/>
    <w:rsid w:val="002B6033"/>
    <w:rsid w:val="002C2F96"/>
    <w:rsid w:val="002C436A"/>
    <w:rsid w:val="002C4B6F"/>
    <w:rsid w:val="002C7B63"/>
    <w:rsid w:val="002D4CC4"/>
    <w:rsid w:val="002D5DF3"/>
    <w:rsid w:val="002F4A08"/>
    <w:rsid w:val="00302B2D"/>
    <w:rsid w:val="003142A2"/>
    <w:rsid w:val="00314D7B"/>
    <w:rsid w:val="003157C2"/>
    <w:rsid w:val="00316A5F"/>
    <w:rsid w:val="00324927"/>
    <w:rsid w:val="00324B8A"/>
    <w:rsid w:val="00325ECD"/>
    <w:rsid w:val="003304A1"/>
    <w:rsid w:val="00331A8D"/>
    <w:rsid w:val="00337754"/>
    <w:rsid w:val="0034118A"/>
    <w:rsid w:val="00342984"/>
    <w:rsid w:val="00342C95"/>
    <w:rsid w:val="00344092"/>
    <w:rsid w:val="00344D96"/>
    <w:rsid w:val="00350030"/>
    <w:rsid w:val="00350281"/>
    <w:rsid w:val="003519D8"/>
    <w:rsid w:val="00351C9B"/>
    <w:rsid w:val="00352166"/>
    <w:rsid w:val="00357358"/>
    <w:rsid w:val="00367045"/>
    <w:rsid w:val="003719BC"/>
    <w:rsid w:val="00373EAF"/>
    <w:rsid w:val="0037568F"/>
    <w:rsid w:val="00383808"/>
    <w:rsid w:val="003848E6"/>
    <w:rsid w:val="00391630"/>
    <w:rsid w:val="00391DC0"/>
    <w:rsid w:val="0039256A"/>
    <w:rsid w:val="0039635F"/>
    <w:rsid w:val="003A02E1"/>
    <w:rsid w:val="003A0E36"/>
    <w:rsid w:val="003B6C65"/>
    <w:rsid w:val="003B7C17"/>
    <w:rsid w:val="003C1949"/>
    <w:rsid w:val="003C29C6"/>
    <w:rsid w:val="003C7FF0"/>
    <w:rsid w:val="003D0BA1"/>
    <w:rsid w:val="003D26B9"/>
    <w:rsid w:val="003D4036"/>
    <w:rsid w:val="003D4FFE"/>
    <w:rsid w:val="003E63A3"/>
    <w:rsid w:val="003F3415"/>
    <w:rsid w:val="003F66E6"/>
    <w:rsid w:val="004028CA"/>
    <w:rsid w:val="00402C1B"/>
    <w:rsid w:val="0041155F"/>
    <w:rsid w:val="00416AB8"/>
    <w:rsid w:val="004225B5"/>
    <w:rsid w:val="00422EBF"/>
    <w:rsid w:val="00435D4B"/>
    <w:rsid w:val="00447B63"/>
    <w:rsid w:val="004577B4"/>
    <w:rsid w:val="00457831"/>
    <w:rsid w:val="00462DB1"/>
    <w:rsid w:val="00466A53"/>
    <w:rsid w:val="00467DA2"/>
    <w:rsid w:val="00471E92"/>
    <w:rsid w:val="00472E79"/>
    <w:rsid w:val="00485304"/>
    <w:rsid w:val="0049258A"/>
    <w:rsid w:val="00492F05"/>
    <w:rsid w:val="00497341"/>
    <w:rsid w:val="004A1291"/>
    <w:rsid w:val="004A7EDF"/>
    <w:rsid w:val="004B0CA9"/>
    <w:rsid w:val="004B48E5"/>
    <w:rsid w:val="004C2B61"/>
    <w:rsid w:val="004C68F0"/>
    <w:rsid w:val="004C7B8F"/>
    <w:rsid w:val="004D02D7"/>
    <w:rsid w:val="004E2E71"/>
    <w:rsid w:val="004E3045"/>
    <w:rsid w:val="00502F6F"/>
    <w:rsid w:val="0050751F"/>
    <w:rsid w:val="00510A40"/>
    <w:rsid w:val="00512954"/>
    <w:rsid w:val="00516680"/>
    <w:rsid w:val="00525B5C"/>
    <w:rsid w:val="005270DF"/>
    <w:rsid w:val="00532915"/>
    <w:rsid w:val="00533BA0"/>
    <w:rsid w:val="00543F7F"/>
    <w:rsid w:val="0055509A"/>
    <w:rsid w:val="00561731"/>
    <w:rsid w:val="00567283"/>
    <w:rsid w:val="00574321"/>
    <w:rsid w:val="00583B7F"/>
    <w:rsid w:val="0059336C"/>
    <w:rsid w:val="00593C9A"/>
    <w:rsid w:val="00597584"/>
    <w:rsid w:val="00597D4A"/>
    <w:rsid w:val="005A60A6"/>
    <w:rsid w:val="005B0AE2"/>
    <w:rsid w:val="005B3502"/>
    <w:rsid w:val="005B37C0"/>
    <w:rsid w:val="005C624D"/>
    <w:rsid w:val="005D04FC"/>
    <w:rsid w:val="005E5AA0"/>
    <w:rsid w:val="005F1112"/>
    <w:rsid w:val="005F5868"/>
    <w:rsid w:val="005F732B"/>
    <w:rsid w:val="0061563F"/>
    <w:rsid w:val="00621269"/>
    <w:rsid w:val="0062145D"/>
    <w:rsid w:val="006264B6"/>
    <w:rsid w:val="0063616E"/>
    <w:rsid w:val="0064013D"/>
    <w:rsid w:val="00656670"/>
    <w:rsid w:val="00661A59"/>
    <w:rsid w:val="00671623"/>
    <w:rsid w:val="00672D8D"/>
    <w:rsid w:val="0068068D"/>
    <w:rsid w:val="006855B8"/>
    <w:rsid w:val="0069663F"/>
    <w:rsid w:val="006B06A9"/>
    <w:rsid w:val="006C2226"/>
    <w:rsid w:val="006E02BA"/>
    <w:rsid w:val="006F0C36"/>
    <w:rsid w:val="006F21AC"/>
    <w:rsid w:val="00705DE2"/>
    <w:rsid w:val="00711187"/>
    <w:rsid w:val="007119D1"/>
    <w:rsid w:val="00713635"/>
    <w:rsid w:val="00714C45"/>
    <w:rsid w:val="00715F77"/>
    <w:rsid w:val="00726BAA"/>
    <w:rsid w:val="00726CED"/>
    <w:rsid w:val="007317E9"/>
    <w:rsid w:val="00732545"/>
    <w:rsid w:val="007354F4"/>
    <w:rsid w:val="007419DE"/>
    <w:rsid w:val="00742CA6"/>
    <w:rsid w:val="00755617"/>
    <w:rsid w:val="00756C6E"/>
    <w:rsid w:val="007623A8"/>
    <w:rsid w:val="007624FA"/>
    <w:rsid w:val="00763411"/>
    <w:rsid w:val="00763573"/>
    <w:rsid w:val="0076558E"/>
    <w:rsid w:val="00765E48"/>
    <w:rsid w:val="00770077"/>
    <w:rsid w:val="0077650A"/>
    <w:rsid w:val="00794D3F"/>
    <w:rsid w:val="007A351C"/>
    <w:rsid w:val="007A5053"/>
    <w:rsid w:val="007A6C00"/>
    <w:rsid w:val="007B06FF"/>
    <w:rsid w:val="007B4EA4"/>
    <w:rsid w:val="007B5033"/>
    <w:rsid w:val="007B6F03"/>
    <w:rsid w:val="007C4865"/>
    <w:rsid w:val="007D0C9B"/>
    <w:rsid w:val="007D6BC3"/>
    <w:rsid w:val="007E6D55"/>
    <w:rsid w:val="007F4CBE"/>
    <w:rsid w:val="007F5F25"/>
    <w:rsid w:val="008021D0"/>
    <w:rsid w:val="00806EB5"/>
    <w:rsid w:val="00810907"/>
    <w:rsid w:val="00810BA3"/>
    <w:rsid w:val="0081260E"/>
    <w:rsid w:val="00812B2D"/>
    <w:rsid w:val="00813F40"/>
    <w:rsid w:val="00820642"/>
    <w:rsid w:val="00823434"/>
    <w:rsid w:val="0082423C"/>
    <w:rsid w:val="008308C1"/>
    <w:rsid w:val="008434B2"/>
    <w:rsid w:val="00844116"/>
    <w:rsid w:val="0084426F"/>
    <w:rsid w:val="0084568A"/>
    <w:rsid w:val="00874D28"/>
    <w:rsid w:val="00892535"/>
    <w:rsid w:val="00892E98"/>
    <w:rsid w:val="008A5BCF"/>
    <w:rsid w:val="008C28A5"/>
    <w:rsid w:val="008C51AD"/>
    <w:rsid w:val="008D25BB"/>
    <w:rsid w:val="008D25E9"/>
    <w:rsid w:val="008D38C2"/>
    <w:rsid w:val="008D4024"/>
    <w:rsid w:val="008E16EA"/>
    <w:rsid w:val="008E4BA2"/>
    <w:rsid w:val="008E4E8E"/>
    <w:rsid w:val="008E78BB"/>
    <w:rsid w:val="008F4CE0"/>
    <w:rsid w:val="008F5C84"/>
    <w:rsid w:val="009016C2"/>
    <w:rsid w:val="00901F30"/>
    <w:rsid w:val="009112E4"/>
    <w:rsid w:val="00911A39"/>
    <w:rsid w:val="00922BCB"/>
    <w:rsid w:val="00926D9D"/>
    <w:rsid w:val="00936A34"/>
    <w:rsid w:val="00940F61"/>
    <w:rsid w:val="00941AE4"/>
    <w:rsid w:val="009421D6"/>
    <w:rsid w:val="009457E7"/>
    <w:rsid w:val="0094797E"/>
    <w:rsid w:val="00951CD6"/>
    <w:rsid w:val="009559A9"/>
    <w:rsid w:val="00957ED4"/>
    <w:rsid w:val="00961061"/>
    <w:rsid w:val="0096378C"/>
    <w:rsid w:val="00965869"/>
    <w:rsid w:val="009734DE"/>
    <w:rsid w:val="0098539B"/>
    <w:rsid w:val="00985CA6"/>
    <w:rsid w:val="00986BEE"/>
    <w:rsid w:val="009879DB"/>
    <w:rsid w:val="009A2E9A"/>
    <w:rsid w:val="009A57C1"/>
    <w:rsid w:val="009B4BFC"/>
    <w:rsid w:val="009C069E"/>
    <w:rsid w:val="009C0749"/>
    <w:rsid w:val="009C2680"/>
    <w:rsid w:val="009C35AD"/>
    <w:rsid w:val="009D0C30"/>
    <w:rsid w:val="009D100A"/>
    <w:rsid w:val="009D568A"/>
    <w:rsid w:val="009D65FB"/>
    <w:rsid w:val="009E2D83"/>
    <w:rsid w:val="009E615C"/>
    <w:rsid w:val="009F6242"/>
    <w:rsid w:val="00A00844"/>
    <w:rsid w:val="00A033AB"/>
    <w:rsid w:val="00A069B3"/>
    <w:rsid w:val="00A1339E"/>
    <w:rsid w:val="00A20797"/>
    <w:rsid w:val="00A21BAC"/>
    <w:rsid w:val="00A37FB3"/>
    <w:rsid w:val="00A4193C"/>
    <w:rsid w:val="00A421A0"/>
    <w:rsid w:val="00A4482E"/>
    <w:rsid w:val="00A5413C"/>
    <w:rsid w:val="00A55F72"/>
    <w:rsid w:val="00A5677A"/>
    <w:rsid w:val="00A61747"/>
    <w:rsid w:val="00A6644F"/>
    <w:rsid w:val="00A66C9E"/>
    <w:rsid w:val="00A7083B"/>
    <w:rsid w:val="00A8295F"/>
    <w:rsid w:val="00A92A78"/>
    <w:rsid w:val="00A95DC1"/>
    <w:rsid w:val="00A96EFF"/>
    <w:rsid w:val="00A97037"/>
    <w:rsid w:val="00AA599F"/>
    <w:rsid w:val="00AB0300"/>
    <w:rsid w:val="00AB26B5"/>
    <w:rsid w:val="00AB51A3"/>
    <w:rsid w:val="00AB5608"/>
    <w:rsid w:val="00AD0539"/>
    <w:rsid w:val="00AD08B9"/>
    <w:rsid w:val="00AD097F"/>
    <w:rsid w:val="00AD4433"/>
    <w:rsid w:val="00AD459C"/>
    <w:rsid w:val="00AE7E9B"/>
    <w:rsid w:val="00B10F7E"/>
    <w:rsid w:val="00B20EE2"/>
    <w:rsid w:val="00B25A93"/>
    <w:rsid w:val="00B30037"/>
    <w:rsid w:val="00B31086"/>
    <w:rsid w:val="00B3161E"/>
    <w:rsid w:val="00B379C8"/>
    <w:rsid w:val="00B42472"/>
    <w:rsid w:val="00B46A72"/>
    <w:rsid w:val="00B47176"/>
    <w:rsid w:val="00B53AA0"/>
    <w:rsid w:val="00B71688"/>
    <w:rsid w:val="00B72026"/>
    <w:rsid w:val="00B72247"/>
    <w:rsid w:val="00B72E8A"/>
    <w:rsid w:val="00B7667D"/>
    <w:rsid w:val="00B77283"/>
    <w:rsid w:val="00B772DC"/>
    <w:rsid w:val="00B82DF3"/>
    <w:rsid w:val="00B8308C"/>
    <w:rsid w:val="00B83F24"/>
    <w:rsid w:val="00B87391"/>
    <w:rsid w:val="00B87EF8"/>
    <w:rsid w:val="00BA03FD"/>
    <w:rsid w:val="00BA5A64"/>
    <w:rsid w:val="00BC0234"/>
    <w:rsid w:val="00BC4FD8"/>
    <w:rsid w:val="00BC575E"/>
    <w:rsid w:val="00BC6600"/>
    <w:rsid w:val="00BC6DB0"/>
    <w:rsid w:val="00BD08ED"/>
    <w:rsid w:val="00BD503D"/>
    <w:rsid w:val="00BE1AB1"/>
    <w:rsid w:val="00BE2CA5"/>
    <w:rsid w:val="00BF1C00"/>
    <w:rsid w:val="00BF2B97"/>
    <w:rsid w:val="00BF2FD5"/>
    <w:rsid w:val="00BF4930"/>
    <w:rsid w:val="00BF7A4B"/>
    <w:rsid w:val="00C054FC"/>
    <w:rsid w:val="00C06B8F"/>
    <w:rsid w:val="00C06BFB"/>
    <w:rsid w:val="00C1693E"/>
    <w:rsid w:val="00C20E52"/>
    <w:rsid w:val="00C24D61"/>
    <w:rsid w:val="00C33C14"/>
    <w:rsid w:val="00C35A39"/>
    <w:rsid w:val="00C37ACB"/>
    <w:rsid w:val="00C50438"/>
    <w:rsid w:val="00C50DF2"/>
    <w:rsid w:val="00C56B08"/>
    <w:rsid w:val="00C606F0"/>
    <w:rsid w:val="00C61549"/>
    <w:rsid w:val="00C61F7B"/>
    <w:rsid w:val="00C64245"/>
    <w:rsid w:val="00C65AB5"/>
    <w:rsid w:val="00C673F3"/>
    <w:rsid w:val="00C703AA"/>
    <w:rsid w:val="00C7576B"/>
    <w:rsid w:val="00C77B6A"/>
    <w:rsid w:val="00C8391E"/>
    <w:rsid w:val="00C87632"/>
    <w:rsid w:val="00C9221C"/>
    <w:rsid w:val="00C95170"/>
    <w:rsid w:val="00C95256"/>
    <w:rsid w:val="00C958E7"/>
    <w:rsid w:val="00CA50FC"/>
    <w:rsid w:val="00CA7499"/>
    <w:rsid w:val="00CB4049"/>
    <w:rsid w:val="00CC036E"/>
    <w:rsid w:val="00CC496D"/>
    <w:rsid w:val="00CE2CAF"/>
    <w:rsid w:val="00CF7039"/>
    <w:rsid w:val="00D019BB"/>
    <w:rsid w:val="00D1050A"/>
    <w:rsid w:val="00D14C52"/>
    <w:rsid w:val="00D174FD"/>
    <w:rsid w:val="00D23077"/>
    <w:rsid w:val="00D2593A"/>
    <w:rsid w:val="00D306CB"/>
    <w:rsid w:val="00D308AB"/>
    <w:rsid w:val="00D330D3"/>
    <w:rsid w:val="00D3502E"/>
    <w:rsid w:val="00D40728"/>
    <w:rsid w:val="00D41144"/>
    <w:rsid w:val="00D41DFC"/>
    <w:rsid w:val="00D532F0"/>
    <w:rsid w:val="00D603FC"/>
    <w:rsid w:val="00D6245A"/>
    <w:rsid w:val="00D62808"/>
    <w:rsid w:val="00D67B81"/>
    <w:rsid w:val="00D7152E"/>
    <w:rsid w:val="00D857BE"/>
    <w:rsid w:val="00D85B38"/>
    <w:rsid w:val="00D90B8F"/>
    <w:rsid w:val="00D94089"/>
    <w:rsid w:val="00D975D9"/>
    <w:rsid w:val="00DA0630"/>
    <w:rsid w:val="00DA262E"/>
    <w:rsid w:val="00DA38EF"/>
    <w:rsid w:val="00DB5FCB"/>
    <w:rsid w:val="00DB6D0D"/>
    <w:rsid w:val="00DC29E0"/>
    <w:rsid w:val="00DD15B5"/>
    <w:rsid w:val="00DD26CB"/>
    <w:rsid w:val="00DE147F"/>
    <w:rsid w:val="00DE3702"/>
    <w:rsid w:val="00DF4EA4"/>
    <w:rsid w:val="00DF604F"/>
    <w:rsid w:val="00DF68A0"/>
    <w:rsid w:val="00DF7C68"/>
    <w:rsid w:val="00E03C05"/>
    <w:rsid w:val="00E05FE7"/>
    <w:rsid w:val="00E11D25"/>
    <w:rsid w:val="00E12FA5"/>
    <w:rsid w:val="00E13BCF"/>
    <w:rsid w:val="00E16553"/>
    <w:rsid w:val="00E17758"/>
    <w:rsid w:val="00E20637"/>
    <w:rsid w:val="00E33A9A"/>
    <w:rsid w:val="00E349A8"/>
    <w:rsid w:val="00E445A2"/>
    <w:rsid w:val="00E44E39"/>
    <w:rsid w:val="00E66A33"/>
    <w:rsid w:val="00E823B8"/>
    <w:rsid w:val="00E85CBD"/>
    <w:rsid w:val="00E86878"/>
    <w:rsid w:val="00E93E9D"/>
    <w:rsid w:val="00E957AD"/>
    <w:rsid w:val="00E96E09"/>
    <w:rsid w:val="00EA4B33"/>
    <w:rsid w:val="00EA6563"/>
    <w:rsid w:val="00EB2398"/>
    <w:rsid w:val="00EB42B0"/>
    <w:rsid w:val="00EC144C"/>
    <w:rsid w:val="00ED44ED"/>
    <w:rsid w:val="00EE6AF0"/>
    <w:rsid w:val="00EE7EF5"/>
    <w:rsid w:val="00EF21A1"/>
    <w:rsid w:val="00EF5EAA"/>
    <w:rsid w:val="00F01168"/>
    <w:rsid w:val="00F15F1B"/>
    <w:rsid w:val="00F22812"/>
    <w:rsid w:val="00F229E6"/>
    <w:rsid w:val="00F23304"/>
    <w:rsid w:val="00F243E6"/>
    <w:rsid w:val="00F24D6F"/>
    <w:rsid w:val="00F3323C"/>
    <w:rsid w:val="00F33D55"/>
    <w:rsid w:val="00F4136B"/>
    <w:rsid w:val="00F45301"/>
    <w:rsid w:val="00F500EB"/>
    <w:rsid w:val="00F54C64"/>
    <w:rsid w:val="00F61467"/>
    <w:rsid w:val="00F6273F"/>
    <w:rsid w:val="00F62A81"/>
    <w:rsid w:val="00F63510"/>
    <w:rsid w:val="00F63A34"/>
    <w:rsid w:val="00F655B4"/>
    <w:rsid w:val="00F66670"/>
    <w:rsid w:val="00F76327"/>
    <w:rsid w:val="00F84E61"/>
    <w:rsid w:val="00F8633D"/>
    <w:rsid w:val="00F92838"/>
    <w:rsid w:val="00F9370B"/>
    <w:rsid w:val="00F944CF"/>
    <w:rsid w:val="00FA157B"/>
    <w:rsid w:val="00FA1970"/>
    <w:rsid w:val="00FA29C9"/>
    <w:rsid w:val="00FB08E6"/>
    <w:rsid w:val="00FB311F"/>
    <w:rsid w:val="00FB67E3"/>
    <w:rsid w:val="00FC3387"/>
    <w:rsid w:val="00FC4C28"/>
    <w:rsid w:val="00FC5E3B"/>
    <w:rsid w:val="00FC6B41"/>
    <w:rsid w:val="00FC712D"/>
    <w:rsid w:val="00FC78F5"/>
    <w:rsid w:val="00FD359D"/>
    <w:rsid w:val="00FD5B71"/>
    <w:rsid w:val="00FD6CBC"/>
    <w:rsid w:val="00FD6F91"/>
    <w:rsid w:val="00FD709D"/>
    <w:rsid w:val="00FE2409"/>
    <w:rsid w:val="00FE64CF"/>
    <w:rsid w:val="00FE6EE0"/>
    <w:rsid w:val="00FE7F50"/>
    <w:rsid w:val="00FF0311"/>
    <w:rsid w:val="00FF18CB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D3"/>
    <w:rPr>
      <w:lang w:val="en-GB" w:eastAsia="es-ES"/>
    </w:rPr>
  </w:style>
  <w:style w:type="paragraph" w:styleId="Ttulo1">
    <w:name w:val="heading 1"/>
    <w:basedOn w:val="Normal"/>
    <w:next w:val="Normal"/>
    <w:link w:val="Ttulo1Char"/>
    <w:uiPriority w:val="99"/>
    <w:qFormat/>
    <w:rsid w:val="00C06BFB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kern w:val="32"/>
      <w:sz w:val="32"/>
      <w:szCs w:val="32"/>
      <w:lang w:val="en-GB" w:eastAsia="es-ES"/>
    </w:rPr>
  </w:style>
  <w:style w:type="paragraph" w:styleId="Ttulo">
    <w:name w:val="Title"/>
    <w:basedOn w:val="Normal"/>
    <w:link w:val="TtuloChar"/>
    <w:uiPriority w:val="99"/>
    <w:qFormat/>
    <w:rsid w:val="00C06BFB"/>
    <w:pPr>
      <w:jc w:val="center"/>
    </w:pPr>
    <w:rPr>
      <w:b/>
      <w:bCs/>
      <w:sz w:val="24"/>
      <w:szCs w:val="24"/>
      <w:lang w:val="es-ES_tradnl"/>
    </w:rPr>
  </w:style>
  <w:style w:type="character" w:customStyle="1" w:styleId="TtuloChar">
    <w:name w:val="Título Char"/>
    <w:link w:val="Ttulo"/>
    <w:uiPriority w:val="99"/>
    <w:rPr>
      <w:rFonts w:ascii="Cambria" w:hAnsi="Cambria" w:cs="Cambria"/>
      <w:b/>
      <w:bCs/>
      <w:kern w:val="28"/>
      <w:sz w:val="32"/>
      <w:szCs w:val="32"/>
      <w:lang w:val="en-GB" w:eastAsia="es-ES"/>
    </w:rPr>
  </w:style>
  <w:style w:type="paragraph" w:styleId="Corpodetexto">
    <w:name w:val="Body Text"/>
    <w:basedOn w:val="Normal"/>
    <w:link w:val="CorpodetextoChar"/>
    <w:uiPriority w:val="99"/>
    <w:rsid w:val="00C06BFB"/>
    <w:pPr>
      <w:jc w:val="both"/>
    </w:pPr>
  </w:style>
  <w:style w:type="character" w:customStyle="1" w:styleId="CorpodetextoChar">
    <w:name w:val="Corpo de texto Char"/>
    <w:link w:val="Corpodetexto"/>
    <w:uiPriority w:val="99"/>
    <w:rsid w:val="00D330D3"/>
    <w:rPr>
      <w:lang w:val="en-GB" w:eastAsia="es-ES"/>
    </w:rPr>
  </w:style>
  <w:style w:type="paragraph" w:styleId="TextosemFormatao">
    <w:name w:val="Plain Text"/>
    <w:basedOn w:val="Normal"/>
    <w:link w:val="TextosemFormataoChar"/>
    <w:uiPriority w:val="99"/>
    <w:rsid w:val="00C06BFB"/>
    <w:rPr>
      <w:rFonts w:ascii="Courier New" w:hAnsi="Courier New" w:cs="Courier New"/>
      <w:lang w:val="es-ES"/>
    </w:rPr>
  </w:style>
  <w:style w:type="character" w:customStyle="1" w:styleId="TextosemFormataoChar">
    <w:name w:val="Texto sem Formatação Char"/>
    <w:link w:val="TextosemFormatao"/>
    <w:uiPriority w:val="99"/>
    <w:semiHidden/>
    <w:rPr>
      <w:rFonts w:ascii="Courier New" w:hAnsi="Courier New" w:cs="Courier New"/>
      <w:sz w:val="20"/>
      <w:szCs w:val="20"/>
      <w:lang w:val="en-GB" w:eastAsia="es-E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6EB5"/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  <w:lang w:val="en-GB" w:eastAsia="es-ES"/>
    </w:rPr>
  </w:style>
  <w:style w:type="character" w:styleId="Refdenotaderodap">
    <w:name w:val="footnote reference"/>
    <w:uiPriority w:val="99"/>
    <w:semiHidden/>
    <w:rsid w:val="00806EB5"/>
    <w:rPr>
      <w:vertAlign w:val="superscript"/>
    </w:rPr>
  </w:style>
  <w:style w:type="character" w:styleId="Hyperlink">
    <w:name w:val="Hyperlink"/>
    <w:uiPriority w:val="99"/>
    <w:rsid w:val="00F33D55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E823B8"/>
    <w:pPr>
      <w:widowControl w:val="0"/>
      <w:spacing w:after="80"/>
      <w:jc w:val="both"/>
    </w:pPr>
    <w:rPr>
      <w:b/>
      <w:bCs/>
      <w:sz w:val="24"/>
      <w:szCs w:val="24"/>
      <w:lang w:val="es-ES"/>
    </w:rPr>
  </w:style>
  <w:style w:type="paragraph" w:customStyle="1" w:styleId="Bullet">
    <w:name w:val="Bullet"/>
    <w:basedOn w:val="Normal"/>
    <w:uiPriority w:val="99"/>
    <w:rsid w:val="00E823B8"/>
    <w:pPr>
      <w:widowControl w:val="0"/>
      <w:spacing w:after="80"/>
      <w:ind w:left="144" w:hanging="144"/>
      <w:jc w:val="both"/>
    </w:pPr>
    <w:rPr>
      <w:lang w:val="es-ES"/>
    </w:rPr>
  </w:style>
  <w:style w:type="paragraph" w:styleId="Textodebalo">
    <w:name w:val="Balloon Text"/>
    <w:basedOn w:val="Normal"/>
    <w:link w:val="TextodebaloChar"/>
    <w:uiPriority w:val="99"/>
    <w:semiHidden/>
    <w:rsid w:val="00D174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sz w:val="2"/>
      <w:szCs w:val="2"/>
      <w:lang w:val="en-GB" w:eastAsia="es-ES"/>
    </w:rPr>
  </w:style>
  <w:style w:type="table" w:styleId="Tabelacomgrade">
    <w:name w:val="Table Grid"/>
    <w:basedOn w:val="Tabelanormal"/>
    <w:uiPriority w:val="99"/>
    <w:rsid w:val="00435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755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5617"/>
    <w:rPr>
      <w:lang w:val="en-GB" w:eastAsia="es-ES"/>
    </w:rPr>
  </w:style>
  <w:style w:type="paragraph" w:styleId="Rodap">
    <w:name w:val="footer"/>
    <w:basedOn w:val="Normal"/>
    <w:link w:val="RodapChar"/>
    <w:uiPriority w:val="99"/>
    <w:rsid w:val="0075561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5617"/>
    <w:rPr>
      <w:lang w:val="en-GB" w:eastAsia="es-ES"/>
    </w:rPr>
  </w:style>
  <w:style w:type="character" w:styleId="Forte">
    <w:name w:val="Strong"/>
    <w:uiPriority w:val="99"/>
    <w:qFormat/>
    <w:rsid w:val="00941A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D3"/>
    <w:rPr>
      <w:lang w:val="en-GB" w:eastAsia="es-ES"/>
    </w:rPr>
  </w:style>
  <w:style w:type="paragraph" w:styleId="Ttulo1">
    <w:name w:val="heading 1"/>
    <w:basedOn w:val="Normal"/>
    <w:next w:val="Normal"/>
    <w:link w:val="Ttulo1Char"/>
    <w:uiPriority w:val="99"/>
    <w:qFormat/>
    <w:rsid w:val="00C06BFB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kern w:val="32"/>
      <w:sz w:val="32"/>
      <w:szCs w:val="32"/>
      <w:lang w:val="en-GB" w:eastAsia="es-ES"/>
    </w:rPr>
  </w:style>
  <w:style w:type="paragraph" w:styleId="Ttulo">
    <w:name w:val="Title"/>
    <w:basedOn w:val="Normal"/>
    <w:link w:val="TtuloChar"/>
    <w:uiPriority w:val="99"/>
    <w:qFormat/>
    <w:rsid w:val="00C06BFB"/>
    <w:pPr>
      <w:jc w:val="center"/>
    </w:pPr>
    <w:rPr>
      <w:b/>
      <w:bCs/>
      <w:sz w:val="24"/>
      <w:szCs w:val="24"/>
      <w:lang w:val="es-ES_tradnl"/>
    </w:rPr>
  </w:style>
  <w:style w:type="character" w:customStyle="1" w:styleId="TtuloChar">
    <w:name w:val="Título Char"/>
    <w:link w:val="Ttulo"/>
    <w:uiPriority w:val="99"/>
    <w:rPr>
      <w:rFonts w:ascii="Cambria" w:hAnsi="Cambria" w:cs="Cambria"/>
      <w:b/>
      <w:bCs/>
      <w:kern w:val="28"/>
      <w:sz w:val="32"/>
      <w:szCs w:val="32"/>
      <w:lang w:val="en-GB" w:eastAsia="es-ES"/>
    </w:rPr>
  </w:style>
  <w:style w:type="paragraph" w:styleId="Corpodetexto">
    <w:name w:val="Body Text"/>
    <w:basedOn w:val="Normal"/>
    <w:link w:val="CorpodetextoChar"/>
    <w:uiPriority w:val="99"/>
    <w:rsid w:val="00C06BFB"/>
    <w:pPr>
      <w:jc w:val="both"/>
    </w:pPr>
  </w:style>
  <w:style w:type="character" w:customStyle="1" w:styleId="CorpodetextoChar">
    <w:name w:val="Corpo de texto Char"/>
    <w:link w:val="Corpodetexto"/>
    <w:uiPriority w:val="99"/>
    <w:rsid w:val="00D330D3"/>
    <w:rPr>
      <w:lang w:val="en-GB" w:eastAsia="es-ES"/>
    </w:rPr>
  </w:style>
  <w:style w:type="paragraph" w:styleId="TextosemFormatao">
    <w:name w:val="Plain Text"/>
    <w:basedOn w:val="Normal"/>
    <w:link w:val="TextosemFormataoChar"/>
    <w:uiPriority w:val="99"/>
    <w:rsid w:val="00C06BFB"/>
    <w:rPr>
      <w:rFonts w:ascii="Courier New" w:hAnsi="Courier New" w:cs="Courier New"/>
      <w:lang w:val="es-ES"/>
    </w:rPr>
  </w:style>
  <w:style w:type="character" w:customStyle="1" w:styleId="TextosemFormataoChar">
    <w:name w:val="Texto sem Formatação Char"/>
    <w:link w:val="TextosemFormatao"/>
    <w:uiPriority w:val="99"/>
    <w:semiHidden/>
    <w:rPr>
      <w:rFonts w:ascii="Courier New" w:hAnsi="Courier New" w:cs="Courier New"/>
      <w:sz w:val="20"/>
      <w:szCs w:val="20"/>
      <w:lang w:val="en-GB" w:eastAsia="es-E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6EB5"/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  <w:lang w:val="en-GB" w:eastAsia="es-ES"/>
    </w:rPr>
  </w:style>
  <w:style w:type="character" w:styleId="Refdenotaderodap">
    <w:name w:val="footnote reference"/>
    <w:uiPriority w:val="99"/>
    <w:semiHidden/>
    <w:rsid w:val="00806EB5"/>
    <w:rPr>
      <w:vertAlign w:val="superscript"/>
    </w:rPr>
  </w:style>
  <w:style w:type="character" w:styleId="Hyperlink">
    <w:name w:val="Hyperlink"/>
    <w:uiPriority w:val="99"/>
    <w:rsid w:val="00F33D55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E823B8"/>
    <w:pPr>
      <w:widowControl w:val="0"/>
      <w:spacing w:after="80"/>
      <w:jc w:val="both"/>
    </w:pPr>
    <w:rPr>
      <w:b/>
      <w:bCs/>
      <w:sz w:val="24"/>
      <w:szCs w:val="24"/>
      <w:lang w:val="es-ES"/>
    </w:rPr>
  </w:style>
  <w:style w:type="paragraph" w:customStyle="1" w:styleId="Bullet">
    <w:name w:val="Bullet"/>
    <w:basedOn w:val="Normal"/>
    <w:uiPriority w:val="99"/>
    <w:rsid w:val="00E823B8"/>
    <w:pPr>
      <w:widowControl w:val="0"/>
      <w:spacing w:after="80"/>
      <w:ind w:left="144" w:hanging="144"/>
      <w:jc w:val="both"/>
    </w:pPr>
    <w:rPr>
      <w:lang w:val="es-ES"/>
    </w:rPr>
  </w:style>
  <w:style w:type="paragraph" w:styleId="Textodebalo">
    <w:name w:val="Balloon Text"/>
    <w:basedOn w:val="Normal"/>
    <w:link w:val="TextodebaloChar"/>
    <w:uiPriority w:val="99"/>
    <w:semiHidden/>
    <w:rsid w:val="00D174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sz w:val="2"/>
      <w:szCs w:val="2"/>
      <w:lang w:val="en-GB" w:eastAsia="es-ES"/>
    </w:rPr>
  </w:style>
  <w:style w:type="table" w:styleId="Tabelacomgrade">
    <w:name w:val="Table Grid"/>
    <w:basedOn w:val="Tabelanormal"/>
    <w:uiPriority w:val="99"/>
    <w:rsid w:val="00435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755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5617"/>
    <w:rPr>
      <w:lang w:val="en-GB" w:eastAsia="es-ES"/>
    </w:rPr>
  </w:style>
  <w:style w:type="paragraph" w:styleId="Rodap">
    <w:name w:val="footer"/>
    <w:basedOn w:val="Normal"/>
    <w:link w:val="RodapChar"/>
    <w:uiPriority w:val="99"/>
    <w:rsid w:val="0075561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5617"/>
    <w:rPr>
      <w:lang w:val="en-GB" w:eastAsia="es-ES"/>
    </w:rPr>
  </w:style>
  <w:style w:type="character" w:styleId="Forte">
    <w:name w:val="Strong"/>
    <w:uiPriority w:val="99"/>
    <w:qFormat/>
    <w:rsid w:val="00941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i.arq@gmail.com" TargetMode="External"/><Relationship Id="rId13" Type="http://schemas.openxmlformats.org/officeDocument/2006/relationships/hyperlink" Target="http://slowfoodbrasil.com/documentos/slowfood-%20publicacao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lowfoodbrasil.com/documentos/ecogastronomia_jovens_rurais_semiarido.pdf" TargetMode="External"/><Relationship Id="rId17" Type="http://schemas.openxmlformats.org/officeDocument/2006/relationships/hyperlink" Target="http://www.scielo.br/pdf/ea/v20n58/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lowfoodbrasil.com/documentos/licuri-livro-de-receita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abetes.org.br/publico/images/pdf/guia-alimentar-para-a-pop-brasilier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owfoodbrasil.com/documentos/a-centralidade-do-alimento-carlo-petrini.pdf" TargetMode="External"/><Relationship Id="rId10" Type="http://schemas.openxmlformats.org/officeDocument/2006/relationships/hyperlink" Target="http://189.28.128.100/dab/docs/portaldab/publicacoes/livro_alimentos_regionais%20_brasileiro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ia.troitino@unesp.br" TargetMode="External"/><Relationship Id="rId14" Type="http://schemas.openxmlformats.org/officeDocument/2006/relationships/hyperlink" Target="http://slowfoodbrasil.com/documentos/slowfood-livreto-arcadogost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2818</Words>
  <Characters>15219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IFA-CSIC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Gabrieli</dc:creator>
  <cp:lastModifiedBy>Gabrieli</cp:lastModifiedBy>
  <cp:revision>23</cp:revision>
  <cp:lastPrinted>2005-01-10T19:27:00Z</cp:lastPrinted>
  <dcterms:created xsi:type="dcterms:W3CDTF">2019-05-05T22:26:00Z</dcterms:created>
  <dcterms:modified xsi:type="dcterms:W3CDTF">2019-06-11T01:46:00Z</dcterms:modified>
</cp:coreProperties>
</file>