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E5424" w14:textId="77777777" w:rsidR="008D466A" w:rsidRPr="00800D9B" w:rsidRDefault="008D466A" w:rsidP="008D466A">
      <w:pPr>
        <w:jc w:val="center"/>
        <w:rPr>
          <w:b/>
          <w:sz w:val="40"/>
          <w:lang w:val="pt-BR"/>
        </w:rPr>
      </w:pPr>
      <w:r>
        <w:rPr>
          <w:b/>
          <w:sz w:val="40"/>
          <w:lang w:val="pt-BR"/>
        </w:rPr>
        <w:t>Portfólio de Apoio à Gestão do Conhecimento do Exército Brasileiro: acesso à informação baseada em interoperabilidade de plataformas digitais.</w:t>
      </w:r>
    </w:p>
    <w:p w14:paraId="0A6EDF65" w14:textId="77777777" w:rsidR="00141A57" w:rsidRPr="00800D9B" w:rsidRDefault="00141A57" w:rsidP="00141A57">
      <w:pPr>
        <w:pStyle w:val="Corpodetexto"/>
        <w:ind w:firstLine="420"/>
        <w:rPr>
          <w:sz w:val="24"/>
          <w:szCs w:val="24"/>
          <w:lang w:val="pt-BR"/>
        </w:rPr>
      </w:pPr>
    </w:p>
    <w:p w14:paraId="5A7CD1F9" w14:textId="77777777" w:rsidR="00920112" w:rsidRPr="00800D9B" w:rsidRDefault="00920112" w:rsidP="00920112">
      <w:pPr>
        <w:pStyle w:val="Corpodetexto"/>
        <w:rPr>
          <w:sz w:val="24"/>
          <w:szCs w:val="24"/>
          <w:lang w:val="pt-BR"/>
        </w:rPr>
      </w:pPr>
      <w:r>
        <w:rPr>
          <w:sz w:val="24"/>
          <w:szCs w:val="24"/>
          <w:lang w:val="pt-BR"/>
        </w:rPr>
        <w:t>Isaías de Oliveira Filho</w:t>
      </w:r>
      <w:r w:rsidRPr="00800D9B">
        <w:rPr>
          <w:sz w:val="24"/>
          <w:szCs w:val="24"/>
          <w:vertAlign w:val="superscript"/>
          <w:lang w:val="pt-BR"/>
        </w:rPr>
        <w:t>1</w:t>
      </w:r>
      <w:r w:rsidRPr="00800D9B">
        <w:rPr>
          <w:sz w:val="24"/>
          <w:szCs w:val="24"/>
          <w:lang w:val="pt-BR"/>
        </w:rPr>
        <w:t xml:space="preserve">, </w:t>
      </w:r>
      <w:proofErr w:type="spellStart"/>
      <w:r>
        <w:rPr>
          <w:sz w:val="24"/>
          <w:szCs w:val="24"/>
          <w:lang w:val="pt-BR"/>
        </w:rPr>
        <w:t>Izanete</w:t>
      </w:r>
      <w:proofErr w:type="spellEnd"/>
      <w:r>
        <w:rPr>
          <w:sz w:val="24"/>
          <w:szCs w:val="24"/>
          <w:lang w:val="pt-BR"/>
        </w:rPr>
        <w:t xml:space="preserve"> de Fátima Alves Oliveira</w:t>
      </w:r>
      <w:r w:rsidRPr="00137339">
        <w:rPr>
          <w:sz w:val="24"/>
          <w:szCs w:val="24"/>
          <w:vertAlign w:val="superscript"/>
          <w:lang w:val="pt-BR"/>
        </w:rPr>
        <w:t>2</w:t>
      </w:r>
      <w:r>
        <w:rPr>
          <w:sz w:val="24"/>
          <w:szCs w:val="24"/>
          <w:lang w:val="pt-BR"/>
        </w:rPr>
        <w:t>, Jaqueline Santos Barradas</w:t>
      </w:r>
      <w:r>
        <w:rPr>
          <w:sz w:val="24"/>
          <w:szCs w:val="24"/>
          <w:vertAlign w:val="superscript"/>
          <w:lang w:val="pt-BR"/>
        </w:rPr>
        <w:t xml:space="preserve"> 3</w:t>
      </w:r>
    </w:p>
    <w:p w14:paraId="019024B6" w14:textId="77777777" w:rsidR="00920112" w:rsidRPr="00800D9B" w:rsidRDefault="00920112" w:rsidP="00920112">
      <w:pPr>
        <w:pStyle w:val="Corpodetexto"/>
        <w:rPr>
          <w:sz w:val="24"/>
          <w:szCs w:val="24"/>
          <w:lang w:val="pt-BR"/>
        </w:rPr>
      </w:pPr>
    </w:p>
    <w:p w14:paraId="11DD1923" w14:textId="77777777" w:rsidR="00920112" w:rsidRPr="00800D9B" w:rsidRDefault="00920112" w:rsidP="00920112">
      <w:pPr>
        <w:pStyle w:val="Corpodetexto"/>
        <w:rPr>
          <w:sz w:val="24"/>
          <w:szCs w:val="24"/>
          <w:lang w:val="pt-BR"/>
        </w:rPr>
      </w:pPr>
      <w:r w:rsidRPr="00800D9B">
        <w:rPr>
          <w:sz w:val="24"/>
          <w:szCs w:val="24"/>
          <w:vertAlign w:val="superscript"/>
          <w:lang w:val="pt-BR"/>
        </w:rPr>
        <w:t>1</w:t>
      </w:r>
      <w:r w:rsidRPr="00175557">
        <w:rPr>
          <w:rFonts w:ascii="Comic Sans MS" w:hAnsi="Comic Sans MS"/>
          <w:color w:val="494A4C"/>
          <w:shd w:val="clear" w:color="auto" w:fill="FFFFFF"/>
          <w:lang w:val="pt-BR"/>
        </w:rPr>
        <w:t> </w:t>
      </w:r>
      <w:hyperlink r:id="rId8" w:tgtFrame="_blank" w:history="1">
        <w:r w:rsidRPr="00F709C0">
          <w:rPr>
            <w:rStyle w:val="Hyperlink"/>
            <w:color w:val="1155CC"/>
            <w:sz w:val="24"/>
            <w:szCs w:val="24"/>
            <w:shd w:val="clear" w:color="auto" w:fill="FFFFFF"/>
            <w:lang w:val="pt-BR"/>
          </w:rPr>
          <w:t>https://orcid.org/0000-0002-9200-5911</w:t>
        </w:r>
      </w:hyperlink>
      <w:r w:rsidRPr="00800D9B">
        <w:rPr>
          <w:sz w:val="24"/>
          <w:szCs w:val="24"/>
          <w:lang w:val="pt-BR"/>
        </w:rPr>
        <w:t xml:space="preserve"> </w:t>
      </w:r>
      <w:r>
        <w:rPr>
          <w:sz w:val="24"/>
          <w:szCs w:val="24"/>
          <w:lang w:val="pt-BR"/>
        </w:rPr>
        <w:t>Exé</w:t>
      </w:r>
      <w:bookmarkStart w:id="0" w:name="_GoBack"/>
      <w:bookmarkEnd w:id="0"/>
      <w:r>
        <w:rPr>
          <w:sz w:val="24"/>
          <w:szCs w:val="24"/>
          <w:lang w:val="pt-BR"/>
        </w:rPr>
        <w:t>rcito Brasileiro</w:t>
      </w:r>
      <w:r w:rsidRPr="00800D9B">
        <w:rPr>
          <w:sz w:val="24"/>
          <w:szCs w:val="24"/>
          <w:lang w:val="pt-BR"/>
        </w:rPr>
        <w:t xml:space="preserve">, </w:t>
      </w:r>
      <w:r>
        <w:rPr>
          <w:sz w:val="24"/>
          <w:szCs w:val="24"/>
          <w:lang w:val="pt-BR"/>
        </w:rPr>
        <w:t>Brasília</w:t>
      </w:r>
      <w:r w:rsidRPr="00800D9B">
        <w:rPr>
          <w:sz w:val="24"/>
          <w:szCs w:val="24"/>
          <w:lang w:val="pt-BR"/>
        </w:rPr>
        <w:t xml:space="preserve">, </w:t>
      </w:r>
      <w:r>
        <w:rPr>
          <w:sz w:val="24"/>
          <w:szCs w:val="24"/>
          <w:lang w:val="pt-BR"/>
        </w:rPr>
        <w:t>Distrito Federal</w:t>
      </w:r>
      <w:r w:rsidRPr="00800D9B">
        <w:rPr>
          <w:sz w:val="24"/>
          <w:szCs w:val="24"/>
          <w:lang w:val="pt-BR"/>
        </w:rPr>
        <w:t xml:space="preserve">. </w:t>
      </w:r>
      <w:r>
        <w:rPr>
          <w:sz w:val="24"/>
          <w:szCs w:val="24"/>
          <w:lang w:val="pt-BR"/>
        </w:rPr>
        <w:t>(ioliveira70@gmail.com).</w:t>
      </w:r>
    </w:p>
    <w:p w14:paraId="6A19FDF9" w14:textId="0F85F74D" w:rsidR="00920112" w:rsidRDefault="00920112" w:rsidP="00920112">
      <w:pPr>
        <w:pStyle w:val="Corpodetexto"/>
        <w:rPr>
          <w:sz w:val="24"/>
          <w:szCs w:val="24"/>
          <w:lang w:val="pt-BR"/>
        </w:rPr>
      </w:pPr>
      <w:r w:rsidRPr="00800D9B">
        <w:rPr>
          <w:sz w:val="24"/>
          <w:szCs w:val="24"/>
          <w:vertAlign w:val="superscript"/>
          <w:lang w:val="pt-BR"/>
        </w:rPr>
        <w:t>2</w:t>
      </w:r>
      <w:bookmarkStart w:id="1" w:name="_Hlk533268228"/>
      <w:r w:rsidRPr="00F709C0">
        <w:rPr>
          <w:color w:val="2E74B5" w:themeColor="accent1" w:themeShade="BF"/>
          <w:sz w:val="24"/>
          <w:szCs w:val="24"/>
          <w:u w:val="single"/>
          <w:lang w:val="pt-BR"/>
        </w:rPr>
        <w:t>https://orcid.org/0000-0002-3227-8598</w:t>
      </w:r>
      <w:r w:rsidRPr="00800D9B">
        <w:rPr>
          <w:sz w:val="24"/>
          <w:szCs w:val="24"/>
          <w:lang w:val="pt-BR"/>
        </w:rPr>
        <w:t xml:space="preserve"> </w:t>
      </w:r>
      <w:r>
        <w:rPr>
          <w:sz w:val="24"/>
          <w:szCs w:val="24"/>
          <w:lang w:val="pt-BR"/>
        </w:rPr>
        <w:t xml:space="preserve">Instituto Brasileiro de Informação em Ciência e </w:t>
      </w:r>
      <w:proofErr w:type="spellStart"/>
      <w:proofErr w:type="gramStart"/>
      <w:r>
        <w:rPr>
          <w:sz w:val="24"/>
          <w:szCs w:val="24"/>
          <w:lang w:val="pt-BR"/>
        </w:rPr>
        <w:t>Tecnologia,Brasília</w:t>
      </w:r>
      <w:proofErr w:type="spellEnd"/>
      <w:proofErr w:type="gramEnd"/>
      <w:r w:rsidRPr="00800D9B">
        <w:rPr>
          <w:sz w:val="24"/>
          <w:szCs w:val="24"/>
          <w:lang w:val="pt-BR"/>
        </w:rPr>
        <w:t xml:space="preserve">, </w:t>
      </w:r>
      <w:r>
        <w:rPr>
          <w:sz w:val="24"/>
          <w:szCs w:val="24"/>
          <w:lang w:val="pt-BR"/>
        </w:rPr>
        <w:t>Distrito Federal</w:t>
      </w:r>
      <w:r w:rsidRPr="00800D9B">
        <w:rPr>
          <w:sz w:val="24"/>
          <w:szCs w:val="24"/>
          <w:lang w:val="pt-BR"/>
        </w:rPr>
        <w:t xml:space="preserve">. </w:t>
      </w:r>
      <w:r>
        <w:rPr>
          <w:sz w:val="24"/>
          <w:szCs w:val="24"/>
          <w:lang w:val="pt-BR"/>
        </w:rPr>
        <w:t>(izaneteoliveira101@gmail.com</w:t>
      </w:r>
      <w:bookmarkEnd w:id="1"/>
      <w:r>
        <w:rPr>
          <w:sz w:val="24"/>
          <w:szCs w:val="24"/>
          <w:lang w:val="pt-BR"/>
        </w:rPr>
        <w:t>).</w:t>
      </w:r>
    </w:p>
    <w:p w14:paraId="02312FE3" w14:textId="29193350" w:rsidR="00920112" w:rsidRPr="00C1018E" w:rsidRDefault="00920112" w:rsidP="00920112">
      <w:pPr>
        <w:pStyle w:val="Corpodetexto"/>
        <w:rPr>
          <w:sz w:val="24"/>
          <w:szCs w:val="24"/>
          <w:vertAlign w:val="superscript"/>
          <w:lang w:val="pt-BR"/>
        </w:rPr>
      </w:pPr>
      <w:r w:rsidRPr="00137339">
        <w:rPr>
          <w:sz w:val="24"/>
          <w:szCs w:val="24"/>
          <w:vertAlign w:val="superscript"/>
          <w:lang w:val="pt-BR"/>
        </w:rPr>
        <w:t>3</w:t>
      </w:r>
      <w:hyperlink r:id="rId9" w:history="1">
        <w:r w:rsidR="003412A8" w:rsidRPr="008457F6">
          <w:rPr>
            <w:rStyle w:val="Hyperlink"/>
            <w:sz w:val="24"/>
            <w:szCs w:val="24"/>
            <w:shd w:val="clear" w:color="auto" w:fill="FFFFFF"/>
            <w:lang w:val="pt-BR"/>
          </w:rPr>
          <w:t>https://orcid.org/0000-0002-0932-9764</w:t>
        </w:r>
      </w:hyperlink>
      <w:r w:rsidRPr="00175557">
        <w:rPr>
          <w:sz w:val="24"/>
          <w:szCs w:val="24"/>
          <w:lang w:val="pt-BR"/>
        </w:rPr>
        <w:t xml:space="preserve"> </w:t>
      </w:r>
      <w:r w:rsidRPr="00C1018E">
        <w:rPr>
          <w:sz w:val="24"/>
          <w:szCs w:val="24"/>
          <w:lang w:val="pt-BR"/>
        </w:rPr>
        <w:t>Universidade</w:t>
      </w:r>
      <w:r w:rsidR="0073077E" w:rsidRPr="00C1018E">
        <w:rPr>
          <w:sz w:val="24"/>
          <w:szCs w:val="24"/>
          <w:lang w:val="pt-BR"/>
        </w:rPr>
        <w:t xml:space="preserve"> Federal do Estado do Rio de Janeiro </w:t>
      </w:r>
      <w:r w:rsidRPr="00C1018E">
        <w:rPr>
          <w:sz w:val="24"/>
          <w:szCs w:val="24"/>
          <w:lang w:val="pt-BR"/>
        </w:rPr>
        <w:t xml:space="preserve"> </w:t>
      </w:r>
      <w:r w:rsidR="0073077E" w:rsidRPr="00C1018E">
        <w:rPr>
          <w:sz w:val="24"/>
          <w:szCs w:val="24"/>
          <w:lang w:val="pt-BR"/>
        </w:rPr>
        <w:t>(</w:t>
      </w:r>
      <w:r w:rsidRPr="00C1018E">
        <w:rPr>
          <w:sz w:val="24"/>
          <w:szCs w:val="24"/>
          <w:lang w:val="pt-BR"/>
        </w:rPr>
        <w:t>UNIRIO</w:t>
      </w:r>
      <w:r w:rsidR="0073077E" w:rsidRPr="00C1018E">
        <w:rPr>
          <w:sz w:val="24"/>
          <w:szCs w:val="24"/>
          <w:lang w:val="pt-BR"/>
        </w:rPr>
        <w:t>)</w:t>
      </w:r>
      <w:r w:rsidRPr="00C1018E">
        <w:rPr>
          <w:sz w:val="24"/>
          <w:szCs w:val="24"/>
          <w:lang w:val="pt-BR"/>
        </w:rPr>
        <w:t>, Brasil, Rio de Janeiro, Rio de Janeiro. (</w:t>
      </w:r>
      <w:r w:rsidR="0073077E" w:rsidRPr="00C1018E">
        <w:rPr>
          <w:sz w:val="24"/>
          <w:szCs w:val="24"/>
          <w:lang w:val="pt-BR"/>
        </w:rPr>
        <w:t>jaqueline.</w:t>
      </w:r>
      <w:r w:rsidRPr="00C1018E">
        <w:rPr>
          <w:sz w:val="24"/>
          <w:szCs w:val="24"/>
          <w:lang w:val="pt-BR"/>
        </w:rPr>
        <w:t>barradas@</w:t>
      </w:r>
      <w:r w:rsidR="0073077E" w:rsidRPr="00C1018E">
        <w:rPr>
          <w:sz w:val="24"/>
          <w:szCs w:val="24"/>
          <w:lang w:val="pt-BR"/>
        </w:rPr>
        <w:t>unirio.br</w:t>
      </w:r>
      <w:r w:rsidRPr="00C1018E">
        <w:rPr>
          <w:sz w:val="24"/>
          <w:szCs w:val="24"/>
          <w:lang w:val="pt-BR"/>
        </w:rPr>
        <w:t>).</w:t>
      </w:r>
    </w:p>
    <w:p w14:paraId="3406BAFB" w14:textId="77777777" w:rsidR="00141A57" w:rsidRPr="00C1018E" w:rsidRDefault="00141A57" w:rsidP="00941AE4">
      <w:pPr>
        <w:pStyle w:val="Corpodetexto"/>
        <w:rPr>
          <w:sz w:val="24"/>
          <w:szCs w:val="24"/>
          <w:lang w:val="pt-BR"/>
        </w:rPr>
      </w:pPr>
    </w:p>
    <w:p w14:paraId="01400CC7" w14:textId="77777777" w:rsidR="00141A57" w:rsidRPr="00800D9B" w:rsidRDefault="00141A57" w:rsidP="00941AE4">
      <w:pPr>
        <w:pStyle w:val="Corpodetexto"/>
        <w:rPr>
          <w:sz w:val="24"/>
          <w:szCs w:val="24"/>
          <w:lang w:val="pt-BR"/>
        </w:rPr>
      </w:pPr>
      <w:r w:rsidRPr="00800D9B">
        <w:rPr>
          <w:b/>
          <w:sz w:val="24"/>
          <w:szCs w:val="24"/>
          <w:lang w:val="pt-BR"/>
        </w:rPr>
        <w:t xml:space="preserve">Tipo de </w:t>
      </w:r>
      <w:r w:rsidR="009D568A" w:rsidRPr="00800D9B">
        <w:rPr>
          <w:b/>
          <w:sz w:val="24"/>
          <w:szCs w:val="24"/>
          <w:lang w:val="pt-BR"/>
        </w:rPr>
        <w:t>trabalho</w:t>
      </w:r>
      <w:r w:rsidRPr="00800D9B">
        <w:rPr>
          <w:sz w:val="24"/>
          <w:szCs w:val="24"/>
          <w:lang w:val="pt-BR"/>
        </w:rPr>
        <w:t>: comunicação</w:t>
      </w:r>
      <w:r w:rsidR="00137339">
        <w:rPr>
          <w:sz w:val="24"/>
          <w:szCs w:val="24"/>
          <w:lang w:val="pt-BR"/>
        </w:rPr>
        <w:t>.</w:t>
      </w:r>
    </w:p>
    <w:p w14:paraId="1136CD64" w14:textId="77777777" w:rsidR="00141A57" w:rsidRPr="00800D9B" w:rsidRDefault="00141A57" w:rsidP="00941AE4">
      <w:pPr>
        <w:pStyle w:val="Corpodetexto"/>
        <w:rPr>
          <w:sz w:val="24"/>
          <w:szCs w:val="24"/>
          <w:lang w:val="pt-BR"/>
        </w:rPr>
      </w:pPr>
    </w:p>
    <w:p w14:paraId="7E72376A" w14:textId="77777777" w:rsidR="00434150" w:rsidRDefault="007E0EB1" w:rsidP="007E0EB1">
      <w:pPr>
        <w:pStyle w:val="Corpodetexto"/>
        <w:rPr>
          <w:sz w:val="24"/>
          <w:szCs w:val="24"/>
          <w:highlight w:val="yellow"/>
          <w:lang w:val="pt-BR"/>
        </w:rPr>
      </w:pPr>
      <w:r w:rsidRPr="00175557">
        <w:rPr>
          <w:b/>
          <w:sz w:val="24"/>
          <w:szCs w:val="24"/>
          <w:lang w:val="pt-BR"/>
        </w:rPr>
        <w:t>Resumo</w:t>
      </w:r>
    </w:p>
    <w:p w14:paraId="7EC4CACA" w14:textId="7B654207" w:rsidR="007E0EB1" w:rsidRPr="00175557" w:rsidRDefault="0073077E" w:rsidP="007E0EB1">
      <w:pPr>
        <w:pStyle w:val="Corpodetexto"/>
        <w:rPr>
          <w:b/>
          <w:sz w:val="24"/>
          <w:szCs w:val="24"/>
          <w:lang w:val="pt-BR"/>
        </w:rPr>
      </w:pPr>
      <w:r w:rsidRPr="004F727A">
        <w:rPr>
          <w:sz w:val="24"/>
          <w:szCs w:val="24"/>
          <w:lang w:val="pt-BR"/>
        </w:rPr>
        <w:t>A</w:t>
      </w:r>
      <w:r w:rsidR="00434150" w:rsidRPr="004F727A">
        <w:rPr>
          <w:sz w:val="24"/>
          <w:szCs w:val="24"/>
          <w:lang w:val="pt-BR"/>
        </w:rPr>
        <w:t>nalisa</w:t>
      </w:r>
      <w:r w:rsidR="00434150" w:rsidRPr="00434150">
        <w:rPr>
          <w:sz w:val="24"/>
          <w:szCs w:val="24"/>
          <w:lang w:val="pt-BR"/>
        </w:rPr>
        <w:t xml:space="preserve"> o </w:t>
      </w:r>
      <w:r w:rsidR="00645B91">
        <w:rPr>
          <w:sz w:val="24"/>
          <w:szCs w:val="24"/>
          <w:lang w:val="pt-BR"/>
        </w:rPr>
        <w:t>emprego</w:t>
      </w:r>
      <w:r w:rsidR="00434150" w:rsidRPr="00434150">
        <w:rPr>
          <w:sz w:val="24"/>
          <w:szCs w:val="24"/>
          <w:lang w:val="pt-BR"/>
        </w:rPr>
        <w:t xml:space="preserve"> d</w:t>
      </w:r>
      <w:r w:rsidR="00645B91">
        <w:rPr>
          <w:sz w:val="24"/>
          <w:szCs w:val="24"/>
          <w:lang w:val="pt-BR"/>
        </w:rPr>
        <w:t xml:space="preserve">e plataformas digitais pelo Exército Brasileiro para difusão de sua produção científica, de seus periódicos, de seus documentos ostensivos e de seu acervo imagético histórico e cultural de forma colaborativa, contribuindo com a construção do conhecimento no país. </w:t>
      </w:r>
      <w:r w:rsidRPr="004F727A">
        <w:rPr>
          <w:sz w:val="24"/>
          <w:szCs w:val="24"/>
          <w:lang w:val="pt-BR"/>
        </w:rPr>
        <w:t>São</w:t>
      </w:r>
      <w:r>
        <w:rPr>
          <w:sz w:val="24"/>
          <w:szCs w:val="24"/>
          <w:lang w:val="pt-BR"/>
        </w:rPr>
        <w:t xml:space="preserve"> </w:t>
      </w:r>
      <w:r w:rsidR="00645B91">
        <w:rPr>
          <w:sz w:val="24"/>
          <w:szCs w:val="24"/>
          <w:lang w:val="pt-BR"/>
        </w:rPr>
        <w:t xml:space="preserve">empregados os conceitos de Acesso Aberto Verde, Acesso Aberto Dourado, Movimento de Acesso Aberto num contexto de utilização de </w:t>
      </w:r>
      <w:r w:rsidR="00645B91" w:rsidRPr="00383552">
        <w:rPr>
          <w:i/>
          <w:sz w:val="24"/>
          <w:szCs w:val="24"/>
          <w:lang w:val="pt-BR"/>
        </w:rPr>
        <w:t>softwares</w:t>
      </w:r>
      <w:r w:rsidR="00645B91">
        <w:rPr>
          <w:sz w:val="24"/>
          <w:szCs w:val="24"/>
          <w:lang w:val="pt-BR"/>
        </w:rPr>
        <w:t xml:space="preserve"> livres para delimitar a experiência da instituição no cenário nacional. A importância de utilização de meios da web para alcançar diferentes </w:t>
      </w:r>
      <w:r w:rsidR="00DB11DA" w:rsidRPr="005023E6">
        <w:rPr>
          <w:sz w:val="24"/>
          <w:szCs w:val="24"/>
          <w:lang w:val="pt-BR"/>
        </w:rPr>
        <w:t>segmentos</w:t>
      </w:r>
      <w:r w:rsidR="00DB11DA">
        <w:rPr>
          <w:sz w:val="24"/>
          <w:szCs w:val="24"/>
          <w:lang w:val="pt-BR"/>
        </w:rPr>
        <w:t xml:space="preserve"> </w:t>
      </w:r>
      <w:r w:rsidR="00645B91">
        <w:rPr>
          <w:sz w:val="24"/>
          <w:szCs w:val="24"/>
          <w:lang w:val="pt-BR"/>
        </w:rPr>
        <w:t xml:space="preserve">da sociedade </w:t>
      </w:r>
      <w:r w:rsidRPr="004F727A">
        <w:rPr>
          <w:sz w:val="24"/>
          <w:szCs w:val="24"/>
          <w:lang w:val="pt-BR"/>
        </w:rPr>
        <w:t xml:space="preserve">é </w:t>
      </w:r>
      <w:r w:rsidR="00645B91">
        <w:rPr>
          <w:sz w:val="24"/>
          <w:szCs w:val="24"/>
          <w:lang w:val="pt-BR"/>
        </w:rPr>
        <w:t xml:space="preserve">apresentada em gráficos que expressam o crescimento significativo na disponibilização de informação em formatos diversos (textos, imagens estáticas, vídeos </w:t>
      </w:r>
      <w:proofErr w:type="spellStart"/>
      <w:r w:rsidR="00645B91">
        <w:rPr>
          <w:sz w:val="24"/>
          <w:szCs w:val="24"/>
          <w:lang w:val="pt-BR"/>
        </w:rPr>
        <w:t>etc</w:t>
      </w:r>
      <w:proofErr w:type="spellEnd"/>
      <w:r w:rsidR="00645B91">
        <w:rPr>
          <w:sz w:val="24"/>
          <w:szCs w:val="24"/>
          <w:lang w:val="pt-BR"/>
        </w:rPr>
        <w:t xml:space="preserve">) por intermédio de </w:t>
      </w:r>
      <w:r w:rsidR="00645B91" w:rsidRPr="00B9480B">
        <w:rPr>
          <w:i/>
          <w:sz w:val="24"/>
          <w:szCs w:val="24"/>
          <w:lang w:val="pt-BR"/>
        </w:rPr>
        <w:t>softwares</w:t>
      </w:r>
      <w:r w:rsidR="00645B91">
        <w:rPr>
          <w:sz w:val="24"/>
          <w:szCs w:val="24"/>
          <w:lang w:val="pt-BR"/>
        </w:rPr>
        <w:t xml:space="preserve"> criados em ambiente acadêmico (</w:t>
      </w:r>
      <w:r w:rsidR="00645B91" w:rsidRPr="00645B91">
        <w:rPr>
          <w:i/>
          <w:sz w:val="24"/>
          <w:szCs w:val="24"/>
          <w:lang w:val="pt-BR"/>
        </w:rPr>
        <w:t xml:space="preserve">DSPACE, Open </w:t>
      </w:r>
      <w:proofErr w:type="spellStart"/>
      <w:r w:rsidR="00645B91" w:rsidRPr="00645B91">
        <w:rPr>
          <w:i/>
          <w:sz w:val="24"/>
          <w:szCs w:val="24"/>
          <w:lang w:val="pt-BR"/>
        </w:rPr>
        <w:t>Journal</w:t>
      </w:r>
      <w:proofErr w:type="spellEnd"/>
      <w:r w:rsidR="00645B91" w:rsidRPr="00645B91">
        <w:rPr>
          <w:i/>
          <w:sz w:val="24"/>
          <w:szCs w:val="24"/>
          <w:lang w:val="pt-BR"/>
        </w:rPr>
        <w:t xml:space="preserve"> System, Open </w:t>
      </w:r>
      <w:proofErr w:type="spellStart"/>
      <w:r w:rsidR="00645B91" w:rsidRPr="00645B91">
        <w:rPr>
          <w:i/>
          <w:sz w:val="24"/>
          <w:szCs w:val="24"/>
          <w:lang w:val="pt-BR"/>
        </w:rPr>
        <w:t>Conference</w:t>
      </w:r>
      <w:proofErr w:type="spellEnd"/>
      <w:r w:rsidR="00645B91" w:rsidRPr="00645B91">
        <w:rPr>
          <w:i/>
          <w:sz w:val="24"/>
          <w:szCs w:val="24"/>
          <w:lang w:val="pt-BR"/>
        </w:rPr>
        <w:t xml:space="preserve"> System, OMEKA e VU </w:t>
      </w:r>
      <w:proofErr w:type="spellStart"/>
      <w:r w:rsidR="00645B91" w:rsidRPr="00645B91">
        <w:rPr>
          <w:i/>
          <w:sz w:val="24"/>
          <w:szCs w:val="24"/>
          <w:lang w:val="pt-BR"/>
        </w:rPr>
        <w:t>Find</w:t>
      </w:r>
      <w:proofErr w:type="spellEnd"/>
      <w:r w:rsidR="00645B91">
        <w:rPr>
          <w:sz w:val="24"/>
          <w:szCs w:val="24"/>
          <w:lang w:val="pt-BR"/>
        </w:rPr>
        <w:t>). O papel colaborativo desempenhado pela comunidade internacional é apontado</w:t>
      </w:r>
      <w:r w:rsidR="00633C0A">
        <w:rPr>
          <w:sz w:val="24"/>
          <w:szCs w:val="24"/>
          <w:lang w:val="pt-BR"/>
        </w:rPr>
        <w:t xml:space="preserve"> como</w:t>
      </w:r>
      <w:r w:rsidR="00645B91">
        <w:rPr>
          <w:sz w:val="24"/>
          <w:szCs w:val="24"/>
          <w:lang w:val="pt-BR"/>
        </w:rPr>
        <w:t xml:space="preserve"> uma consequência positiva desses movimentos na medida em que há grande troca de informações entre os usuários dos </w:t>
      </w:r>
      <w:r w:rsidR="00645B91" w:rsidRPr="00645B91">
        <w:rPr>
          <w:i/>
          <w:sz w:val="24"/>
          <w:szCs w:val="24"/>
          <w:lang w:val="pt-BR"/>
        </w:rPr>
        <w:t>softwares</w:t>
      </w:r>
      <w:r w:rsidR="00645B91">
        <w:rPr>
          <w:sz w:val="24"/>
          <w:szCs w:val="24"/>
          <w:lang w:val="pt-BR"/>
        </w:rPr>
        <w:t xml:space="preserve"> de código aberto.</w:t>
      </w:r>
      <w:r w:rsidR="001602A9">
        <w:rPr>
          <w:sz w:val="24"/>
          <w:szCs w:val="24"/>
          <w:lang w:val="pt-BR"/>
        </w:rPr>
        <w:t xml:space="preserve"> </w:t>
      </w:r>
      <w:r w:rsidR="00141909">
        <w:rPr>
          <w:sz w:val="24"/>
          <w:szCs w:val="24"/>
          <w:lang w:val="pt-BR"/>
        </w:rPr>
        <w:t>Os números de exposição de informação superam 160 trabalhos de pós-graduação</w:t>
      </w:r>
      <w:r w:rsidR="007E50D1">
        <w:rPr>
          <w:sz w:val="24"/>
          <w:szCs w:val="24"/>
          <w:lang w:val="pt-BR"/>
        </w:rPr>
        <w:t xml:space="preserve"> (teses e dissertações)</w:t>
      </w:r>
      <w:r w:rsidR="00141909">
        <w:rPr>
          <w:sz w:val="24"/>
          <w:szCs w:val="24"/>
          <w:lang w:val="pt-BR"/>
        </w:rPr>
        <w:t xml:space="preserve"> internacionais, 30 periódicos em formato eletrônico, 20 eventos (simpósios, seminários ou reunião de especialistas) e 250 itens imagéticos culturais, todos disponibilizados em plataformas que tiveram conflitos de programação solucionados por meio suporte </w:t>
      </w:r>
      <w:proofErr w:type="spellStart"/>
      <w:r w:rsidR="00141909" w:rsidRPr="00141909">
        <w:rPr>
          <w:i/>
          <w:iCs/>
          <w:sz w:val="24"/>
          <w:szCs w:val="24"/>
          <w:lang w:val="pt-BR"/>
        </w:rPr>
        <w:t>on</w:t>
      </w:r>
      <w:proofErr w:type="spellEnd"/>
      <w:r w:rsidR="00141909" w:rsidRPr="00141909">
        <w:rPr>
          <w:i/>
          <w:iCs/>
          <w:sz w:val="24"/>
          <w:szCs w:val="24"/>
          <w:lang w:val="pt-BR"/>
        </w:rPr>
        <w:t xml:space="preserve"> </w:t>
      </w:r>
      <w:proofErr w:type="spellStart"/>
      <w:r w:rsidR="00141909" w:rsidRPr="00141909">
        <w:rPr>
          <w:i/>
          <w:iCs/>
          <w:sz w:val="24"/>
          <w:szCs w:val="24"/>
          <w:lang w:val="pt-BR"/>
        </w:rPr>
        <w:t>line</w:t>
      </w:r>
      <w:proofErr w:type="spellEnd"/>
      <w:r w:rsidR="00141909">
        <w:rPr>
          <w:sz w:val="24"/>
          <w:szCs w:val="24"/>
          <w:lang w:val="pt-BR"/>
        </w:rPr>
        <w:t xml:space="preserve"> da comunidade internacional que gerencia cada um dos </w:t>
      </w:r>
      <w:r w:rsidR="00141909" w:rsidRPr="00141909">
        <w:rPr>
          <w:i/>
          <w:iCs/>
          <w:sz w:val="24"/>
          <w:szCs w:val="24"/>
          <w:lang w:val="pt-BR"/>
        </w:rPr>
        <w:t>softwares</w:t>
      </w:r>
      <w:r w:rsidR="00141909">
        <w:rPr>
          <w:sz w:val="24"/>
          <w:szCs w:val="24"/>
          <w:lang w:val="pt-BR"/>
        </w:rPr>
        <w:t xml:space="preserve"> adotados.</w:t>
      </w:r>
      <w:r w:rsidR="00434150" w:rsidRPr="00434150">
        <w:rPr>
          <w:sz w:val="24"/>
          <w:szCs w:val="24"/>
          <w:lang w:val="pt-BR"/>
        </w:rPr>
        <w:t xml:space="preserve"> </w:t>
      </w:r>
    </w:p>
    <w:p w14:paraId="5EA4918E" w14:textId="77777777" w:rsidR="007E0EB1" w:rsidRPr="00800D9B" w:rsidRDefault="007E0EB1" w:rsidP="007E0EB1">
      <w:pPr>
        <w:pStyle w:val="Corpodetexto"/>
        <w:rPr>
          <w:sz w:val="24"/>
          <w:szCs w:val="24"/>
          <w:lang w:val="pt-BR"/>
        </w:rPr>
      </w:pPr>
    </w:p>
    <w:p w14:paraId="6A70DD42" w14:textId="77777777" w:rsidR="007E0EB1" w:rsidRPr="003412A8" w:rsidRDefault="007E0EB1" w:rsidP="007E0EB1">
      <w:pPr>
        <w:pStyle w:val="Corpodetexto"/>
        <w:rPr>
          <w:sz w:val="24"/>
          <w:szCs w:val="24"/>
          <w:lang w:val="en-US"/>
        </w:rPr>
      </w:pPr>
      <w:r w:rsidRPr="00800D9B">
        <w:rPr>
          <w:b/>
          <w:sz w:val="24"/>
          <w:szCs w:val="24"/>
          <w:lang w:val="pt-BR"/>
        </w:rPr>
        <w:t>Palavras-chave:</w:t>
      </w:r>
      <w:r>
        <w:rPr>
          <w:b/>
          <w:sz w:val="24"/>
          <w:szCs w:val="24"/>
          <w:lang w:val="pt-BR"/>
        </w:rPr>
        <w:t xml:space="preserve"> </w:t>
      </w:r>
      <w:r>
        <w:rPr>
          <w:sz w:val="24"/>
          <w:szCs w:val="24"/>
          <w:lang w:val="pt-BR"/>
        </w:rPr>
        <w:t xml:space="preserve">Gestão da informação. Gestão do conhecimento. Exército Brasileiro. </w:t>
      </w:r>
      <w:proofErr w:type="spellStart"/>
      <w:r w:rsidRPr="003412A8">
        <w:rPr>
          <w:sz w:val="24"/>
          <w:szCs w:val="24"/>
          <w:lang w:val="en-US"/>
        </w:rPr>
        <w:t>Repositórios</w:t>
      </w:r>
      <w:proofErr w:type="spellEnd"/>
      <w:r w:rsidRPr="003412A8">
        <w:rPr>
          <w:sz w:val="24"/>
          <w:szCs w:val="24"/>
          <w:lang w:val="en-US"/>
        </w:rPr>
        <w:t xml:space="preserve"> </w:t>
      </w:r>
      <w:proofErr w:type="spellStart"/>
      <w:r w:rsidRPr="003412A8">
        <w:rPr>
          <w:sz w:val="24"/>
          <w:szCs w:val="24"/>
          <w:lang w:val="en-US"/>
        </w:rPr>
        <w:t>Institucionais</w:t>
      </w:r>
      <w:proofErr w:type="spellEnd"/>
      <w:r w:rsidRPr="003412A8">
        <w:rPr>
          <w:sz w:val="24"/>
          <w:szCs w:val="24"/>
          <w:lang w:val="en-US"/>
        </w:rPr>
        <w:t xml:space="preserve">. </w:t>
      </w:r>
      <w:proofErr w:type="spellStart"/>
      <w:r w:rsidRPr="003412A8">
        <w:rPr>
          <w:sz w:val="24"/>
          <w:szCs w:val="24"/>
          <w:lang w:val="en-US"/>
        </w:rPr>
        <w:t>Acesso</w:t>
      </w:r>
      <w:proofErr w:type="spellEnd"/>
      <w:r w:rsidRPr="003412A8">
        <w:rPr>
          <w:sz w:val="24"/>
          <w:szCs w:val="24"/>
          <w:lang w:val="en-US"/>
        </w:rPr>
        <w:t xml:space="preserve"> à </w:t>
      </w:r>
      <w:proofErr w:type="spellStart"/>
      <w:r w:rsidRPr="003412A8">
        <w:rPr>
          <w:sz w:val="24"/>
          <w:szCs w:val="24"/>
          <w:lang w:val="en-US"/>
        </w:rPr>
        <w:t>Informação</w:t>
      </w:r>
      <w:proofErr w:type="spellEnd"/>
      <w:r w:rsidRPr="003412A8">
        <w:rPr>
          <w:sz w:val="24"/>
          <w:szCs w:val="24"/>
          <w:lang w:val="en-US"/>
        </w:rPr>
        <w:t>.</w:t>
      </w:r>
    </w:p>
    <w:p w14:paraId="06E523AB" w14:textId="77777777" w:rsidR="007E0EB1" w:rsidRPr="003412A8" w:rsidRDefault="007E0EB1" w:rsidP="007E0EB1">
      <w:pPr>
        <w:pStyle w:val="Corpodetexto"/>
        <w:ind w:firstLine="420"/>
        <w:rPr>
          <w:sz w:val="24"/>
          <w:szCs w:val="24"/>
          <w:lang w:val="en-US"/>
        </w:rPr>
      </w:pPr>
    </w:p>
    <w:p w14:paraId="1F95FFCF" w14:textId="77777777" w:rsidR="007E0EB1" w:rsidRPr="00D25B40" w:rsidRDefault="007E0EB1" w:rsidP="007E0EB1">
      <w:pPr>
        <w:pStyle w:val="Corpodetexto"/>
        <w:rPr>
          <w:b/>
          <w:i/>
          <w:color w:val="FF0000"/>
          <w:sz w:val="24"/>
          <w:szCs w:val="24"/>
          <w:lang w:val="en-US"/>
        </w:rPr>
      </w:pPr>
      <w:r w:rsidRPr="0073077E">
        <w:rPr>
          <w:b/>
          <w:i/>
          <w:sz w:val="24"/>
          <w:szCs w:val="24"/>
          <w:lang w:val="en-US"/>
        </w:rPr>
        <w:t>Abstract</w:t>
      </w:r>
      <w:r w:rsidR="00D25B40">
        <w:rPr>
          <w:b/>
          <w:i/>
          <w:sz w:val="24"/>
          <w:szCs w:val="24"/>
          <w:lang w:val="en-US"/>
        </w:rPr>
        <w:t xml:space="preserve"> </w:t>
      </w:r>
    </w:p>
    <w:p w14:paraId="588373E0" w14:textId="4EBDD74F" w:rsidR="00434150" w:rsidRPr="00645B91" w:rsidRDefault="00645B91" w:rsidP="007E0EB1">
      <w:pPr>
        <w:pStyle w:val="Corpodetexto"/>
        <w:rPr>
          <w:b/>
          <w:i/>
          <w:sz w:val="24"/>
          <w:szCs w:val="24"/>
          <w:lang w:val="en-US"/>
        </w:rPr>
      </w:pPr>
      <w:r w:rsidRPr="00645B91">
        <w:rPr>
          <w:i/>
          <w:sz w:val="24"/>
          <w:szCs w:val="24"/>
        </w:rPr>
        <w:t xml:space="preserve">This work </w:t>
      </w:r>
      <w:proofErr w:type="spellStart"/>
      <w:r w:rsidRPr="00645B91">
        <w:rPr>
          <w:i/>
          <w:sz w:val="24"/>
          <w:szCs w:val="24"/>
        </w:rPr>
        <w:t>analyzes</w:t>
      </w:r>
      <w:proofErr w:type="spellEnd"/>
      <w:r w:rsidRPr="00645B91">
        <w:rPr>
          <w:i/>
          <w:sz w:val="24"/>
          <w:szCs w:val="24"/>
        </w:rPr>
        <w:t xml:space="preserve"> the use of digital platforms by the Brazilian Army for the dissemination of its scientific production, its </w:t>
      </w:r>
      <w:r>
        <w:rPr>
          <w:i/>
          <w:sz w:val="24"/>
          <w:szCs w:val="24"/>
        </w:rPr>
        <w:t>journals</w:t>
      </w:r>
      <w:r w:rsidRPr="00645B91">
        <w:rPr>
          <w:i/>
          <w:sz w:val="24"/>
          <w:szCs w:val="24"/>
        </w:rPr>
        <w:t xml:space="preserve">, its ostensible documents and its historical and cultural image collection in a collaborative way, contributing to </w:t>
      </w:r>
      <w:r>
        <w:rPr>
          <w:i/>
          <w:sz w:val="24"/>
          <w:szCs w:val="24"/>
        </w:rPr>
        <w:t>making</w:t>
      </w:r>
      <w:r w:rsidRPr="00645B91">
        <w:rPr>
          <w:i/>
          <w:sz w:val="24"/>
          <w:szCs w:val="24"/>
        </w:rPr>
        <w:t xml:space="preserve"> knowledge in the country.</w:t>
      </w:r>
      <w:r w:rsidRPr="00645B91">
        <w:t xml:space="preserve"> </w:t>
      </w:r>
      <w:r w:rsidRPr="00645B91">
        <w:rPr>
          <w:i/>
          <w:sz w:val="24"/>
          <w:szCs w:val="24"/>
        </w:rPr>
        <w:t xml:space="preserve">The concepts of Green </w:t>
      </w:r>
      <w:r>
        <w:rPr>
          <w:i/>
          <w:sz w:val="24"/>
          <w:szCs w:val="24"/>
        </w:rPr>
        <w:t xml:space="preserve">Open </w:t>
      </w:r>
      <w:r w:rsidRPr="00645B91">
        <w:rPr>
          <w:i/>
          <w:sz w:val="24"/>
          <w:szCs w:val="24"/>
        </w:rPr>
        <w:t xml:space="preserve">Access, Golden Open Access, Open Access Movement in a context of use of free software </w:t>
      </w:r>
      <w:r w:rsidR="004F727A">
        <w:rPr>
          <w:i/>
          <w:sz w:val="24"/>
          <w:szCs w:val="24"/>
        </w:rPr>
        <w:t>is</w:t>
      </w:r>
      <w:r w:rsidRPr="00645B91">
        <w:rPr>
          <w:i/>
          <w:sz w:val="24"/>
          <w:szCs w:val="24"/>
        </w:rPr>
        <w:t xml:space="preserve"> used to delimit the experience of the institution in the national scenario</w:t>
      </w:r>
      <w:r>
        <w:rPr>
          <w:i/>
          <w:sz w:val="24"/>
          <w:szCs w:val="24"/>
        </w:rPr>
        <w:t xml:space="preserve">. </w:t>
      </w:r>
      <w:r w:rsidRPr="00645B91">
        <w:rPr>
          <w:i/>
          <w:sz w:val="24"/>
          <w:szCs w:val="24"/>
        </w:rPr>
        <w:t xml:space="preserve">The importance of using web media to reach different portions of society </w:t>
      </w:r>
      <w:r w:rsidR="004F727A">
        <w:rPr>
          <w:i/>
          <w:sz w:val="24"/>
          <w:szCs w:val="24"/>
        </w:rPr>
        <w:t>is</w:t>
      </w:r>
      <w:r w:rsidRPr="00645B91">
        <w:rPr>
          <w:i/>
          <w:sz w:val="24"/>
          <w:szCs w:val="24"/>
        </w:rPr>
        <w:t xml:space="preserve"> presented in graphs that express the significant growth in the availability of information in various formats (texts, images, videos etc)</w:t>
      </w:r>
      <w:r w:rsidRPr="00645B91">
        <w:t xml:space="preserve"> </w:t>
      </w:r>
      <w:r w:rsidRPr="00645B91">
        <w:rPr>
          <w:i/>
          <w:sz w:val="24"/>
          <w:szCs w:val="24"/>
        </w:rPr>
        <w:t>through software created in an academic environment</w:t>
      </w:r>
      <w:r w:rsidR="0073077E">
        <w:rPr>
          <w:i/>
          <w:sz w:val="24"/>
          <w:szCs w:val="24"/>
        </w:rPr>
        <w:t xml:space="preserve"> </w:t>
      </w:r>
      <w:r w:rsidRPr="00645B91">
        <w:rPr>
          <w:sz w:val="24"/>
          <w:szCs w:val="24"/>
          <w:lang w:val="en-US"/>
        </w:rPr>
        <w:t>(</w:t>
      </w:r>
      <w:r w:rsidRPr="00645B91">
        <w:rPr>
          <w:i/>
          <w:sz w:val="24"/>
          <w:szCs w:val="24"/>
          <w:lang w:val="en-US"/>
        </w:rPr>
        <w:t>DSPACE, Open Journal System,</w:t>
      </w:r>
      <w:r w:rsidR="005023E6">
        <w:rPr>
          <w:i/>
          <w:sz w:val="24"/>
          <w:szCs w:val="24"/>
          <w:lang w:val="en-US"/>
        </w:rPr>
        <w:t xml:space="preserve"> Open Conference System, OMEKA and</w:t>
      </w:r>
      <w:r w:rsidRPr="00645B91">
        <w:rPr>
          <w:i/>
          <w:sz w:val="24"/>
          <w:szCs w:val="24"/>
          <w:lang w:val="en-US"/>
        </w:rPr>
        <w:t xml:space="preserve"> VU Find</w:t>
      </w:r>
      <w:r>
        <w:rPr>
          <w:sz w:val="24"/>
          <w:szCs w:val="24"/>
          <w:lang w:val="en-US"/>
        </w:rPr>
        <w:t xml:space="preserve">. </w:t>
      </w:r>
      <w:r w:rsidRPr="00645B91">
        <w:rPr>
          <w:i/>
          <w:sz w:val="24"/>
          <w:szCs w:val="24"/>
          <w:lang w:val="en-US"/>
        </w:rPr>
        <w:t xml:space="preserve">The collaborative role played by the international community is seen </w:t>
      </w:r>
      <w:r w:rsidRPr="00645B91">
        <w:rPr>
          <w:i/>
          <w:sz w:val="24"/>
          <w:szCs w:val="24"/>
          <w:lang w:val="en-US"/>
        </w:rPr>
        <w:lastRenderedPageBreak/>
        <w:t>as a positive consequence of these movements in that there is a great exchange of information among users of open source software.</w:t>
      </w:r>
      <w:r w:rsidR="007E50D1">
        <w:rPr>
          <w:i/>
          <w:sz w:val="24"/>
          <w:szCs w:val="24"/>
          <w:lang w:val="en-US"/>
        </w:rPr>
        <w:t xml:space="preserve"> </w:t>
      </w:r>
      <w:r w:rsidR="007E50D1" w:rsidRPr="007E50D1">
        <w:rPr>
          <w:i/>
          <w:sz w:val="24"/>
          <w:szCs w:val="24"/>
          <w:lang w:val="en-US"/>
        </w:rPr>
        <w:t xml:space="preserve">The information exhibition numbers exceed 160 international thesis and dissertations, 30 </w:t>
      </w:r>
      <w:r w:rsidR="007E50D1">
        <w:rPr>
          <w:i/>
          <w:sz w:val="24"/>
          <w:szCs w:val="24"/>
          <w:lang w:val="en-US"/>
        </w:rPr>
        <w:t>journals</w:t>
      </w:r>
      <w:r w:rsidR="007E50D1" w:rsidRPr="007E50D1">
        <w:rPr>
          <w:i/>
          <w:sz w:val="24"/>
          <w:szCs w:val="24"/>
          <w:lang w:val="en-US"/>
        </w:rPr>
        <w:t xml:space="preserve"> in electronic format, 20 events (symposium, seminars or meetings </w:t>
      </w:r>
      <w:r w:rsidR="007E50D1">
        <w:rPr>
          <w:i/>
          <w:sz w:val="24"/>
          <w:szCs w:val="24"/>
          <w:lang w:val="en-US"/>
        </w:rPr>
        <w:t xml:space="preserve">of </w:t>
      </w:r>
      <w:r w:rsidR="007E50D1" w:rsidRPr="007E50D1">
        <w:rPr>
          <w:i/>
          <w:sz w:val="24"/>
          <w:szCs w:val="24"/>
          <w:lang w:val="en-US"/>
        </w:rPr>
        <w:t>expert) and 250 cultural imagery items, all available on platforms that had programming conflicts solved through online support of the international community that manages each of the adopted software.</w:t>
      </w:r>
    </w:p>
    <w:p w14:paraId="460143BF" w14:textId="77777777" w:rsidR="007E0EB1" w:rsidRPr="00434150" w:rsidRDefault="007E0EB1" w:rsidP="007E0EB1">
      <w:pPr>
        <w:pStyle w:val="Corpodetexto"/>
        <w:rPr>
          <w:sz w:val="24"/>
          <w:szCs w:val="24"/>
          <w:lang w:val="en-US"/>
        </w:rPr>
      </w:pPr>
    </w:p>
    <w:p w14:paraId="3990DB64" w14:textId="77777777" w:rsidR="007E0EB1" w:rsidRPr="007663CA" w:rsidRDefault="007E0EB1" w:rsidP="007E0EB1">
      <w:pPr>
        <w:pStyle w:val="Corpodetexto"/>
        <w:rPr>
          <w:i/>
          <w:sz w:val="24"/>
          <w:szCs w:val="24"/>
          <w:lang w:val="en-US"/>
        </w:rPr>
      </w:pPr>
      <w:r w:rsidRPr="00DB11DA">
        <w:rPr>
          <w:b/>
          <w:i/>
          <w:sz w:val="24"/>
          <w:szCs w:val="24"/>
          <w:lang w:val="en-US"/>
        </w:rPr>
        <w:t>Keywords</w:t>
      </w:r>
      <w:r w:rsidRPr="00DB11DA">
        <w:rPr>
          <w:i/>
          <w:sz w:val="24"/>
          <w:szCs w:val="24"/>
          <w:lang w:val="en-US"/>
        </w:rPr>
        <w:t xml:space="preserve">: Information management. Knowledge management. </w:t>
      </w:r>
      <w:r w:rsidRPr="007663CA">
        <w:rPr>
          <w:i/>
          <w:sz w:val="24"/>
          <w:szCs w:val="24"/>
          <w:lang w:val="en-US"/>
        </w:rPr>
        <w:t xml:space="preserve">Brazilian Army. Institutional </w:t>
      </w:r>
      <w:proofErr w:type="spellStart"/>
      <w:r w:rsidRPr="007663CA">
        <w:rPr>
          <w:i/>
          <w:sz w:val="24"/>
          <w:szCs w:val="24"/>
          <w:lang w:val="en-US"/>
        </w:rPr>
        <w:t>respositories</w:t>
      </w:r>
      <w:proofErr w:type="spellEnd"/>
      <w:r w:rsidRPr="007663CA">
        <w:rPr>
          <w:i/>
          <w:sz w:val="24"/>
          <w:szCs w:val="24"/>
          <w:lang w:val="en-US"/>
        </w:rPr>
        <w:t xml:space="preserve">. Information access. </w:t>
      </w:r>
    </w:p>
    <w:p w14:paraId="053D5F7A" w14:textId="77777777" w:rsidR="00141A57" w:rsidRPr="00A465B9" w:rsidRDefault="00141A57" w:rsidP="00141A57">
      <w:pPr>
        <w:pStyle w:val="Corpodetexto"/>
        <w:ind w:firstLine="420"/>
        <w:rPr>
          <w:sz w:val="24"/>
          <w:szCs w:val="24"/>
          <w:lang w:val="en-US"/>
        </w:rPr>
      </w:pPr>
    </w:p>
    <w:p w14:paraId="1E847E20" w14:textId="77777777" w:rsidR="00141A57" w:rsidRPr="00800D9B" w:rsidRDefault="00941AE4" w:rsidP="00941AE4">
      <w:pPr>
        <w:pStyle w:val="Corpodetexto"/>
        <w:rPr>
          <w:b/>
          <w:sz w:val="24"/>
          <w:szCs w:val="24"/>
          <w:lang w:val="pt-BR"/>
        </w:rPr>
      </w:pPr>
      <w:r w:rsidRPr="00800D9B">
        <w:rPr>
          <w:b/>
          <w:sz w:val="24"/>
          <w:szCs w:val="24"/>
          <w:lang w:val="pt-BR"/>
        </w:rPr>
        <w:t>1</w:t>
      </w:r>
      <w:r w:rsidR="0088411B">
        <w:rPr>
          <w:b/>
          <w:sz w:val="24"/>
          <w:szCs w:val="24"/>
          <w:lang w:val="pt-BR"/>
        </w:rPr>
        <w:t>.</w:t>
      </w:r>
      <w:r w:rsidRPr="00800D9B">
        <w:rPr>
          <w:b/>
          <w:sz w:val="24"/>
          <w:szCs w:val="24"/>
          <w:lang w:val="pt-BR"/>
        </w:rPr>
        <w:t xml:space="preserve"> </w:t>
      </w:r>
      <w:r w:rsidR="00AA0D90">
        <w:rPr>
          <w:b/>
          <w:sz w:val="24"/>
          <w:szCs w:val="24"/>
          <w:lang w:val="pt-BR"/>
        </w:rPr>
        <w:t>Introdução</w:t>
      </w:r>
    </w:p>
    <w:p w14:paraId="5BE74AF2" w14:textId="77777777" w:rsidR="00141A57" w:rsidRPr="00800D9B" w:rsidRDefault="00141A57" w:rsidP="00141A57">
      <w:pPr>
        <w:pStyle w:val="Corpodetexto"/>
        <w:ind w:firstLine="420"/>
        <w:rPr>
          <w:sz w:val="24"/>
          <w:szCs w:val="24"/>
          <w:lang w:val="pt-BR"/>
        </w:rPr>
      </w:pPr>
    </w:p>
    <w:p w14:paraId="5332FE07" w14:textId="77777777" w:rsidR="00EA22B0" w:rsidRDefault="00EA22B0" w:rsidP="008D466A">
      <w:pPr>
        <w:pStyle w:val="Corpodetexto"/>
        <w:ind w:firstLine="420"/>
        <w:rPr>
          <w:sz w:val="24"/>
          <w:szCs w:val="24"/>
          <w:lang w:val="pt-BR"/>
        </w:rPr>
      </w:pPr>
      <w:r w:rsidRPr="00C53C9C">
        <w:rPr>
          <w:sz w:val="24"/>
          <w:szCs w:val="24"/>
          <w:lang w:val="pt-BR"/>
        </w:rPr>
        <w:t>O Exército Brasileiro (EB) tem por missão precípua a defesa da pátria, o que inclui a salvaguarda dos interesses nacionais e garantia da soberania nacional.</w:t>
      </w:r>
      <w:r>
        <w:rPr>
          <w:sz w:val="24"/>
          <w:szCs w:val="24"/>
          <w:lang w:val="pt-BR"/>
        </w:rPr>
        <w:t xml:space="preserve"> Os papéis de preservação cultural, difusão de produção intelectual e participação na construção do conhecimento nacional de forma colaborativa se unem àquela missão principal para dar a verdadeira dimensão do Exército como instituição crível partícipe do processo de desenvolvimento</w:t>
      </w:r>
      <w:r w:rsidRPr="00F34664">
        <w:rPr>
          <w:sz w:val="24"/>
          <w:szCs w:val="24"/>
          <w:lang w:val="pt-BR"/>
        </w:rPr>
        <w:t xml:space="preserve"> </w:t>
      </w:r>
      <w:r>
        <w:rPr>
          <w:sz w:val="24"/>
          <w:szCs w:val="24"/>
          <w:lang w:val="pt-BR"/>
        </w:rPr>
        <w:t xml:space="preserve">da sociedade brasileira. </w:t>
      </w:r>
    </w:p>
    <w:p w14:paraId="664843C2" w14:textId="77777777" w:rsidR="008D466A" w:rsidRDefault="008D466A" w:rsidP="008D466A">
      <w:pPr>
        <w:pStyle w:val="Corpodetexto"/>
        <w:ind w:firstLine="420"/>
        <w:rPr>
          <w:sz w:val="24"/>
          <w:szCs w:val="24"/>
          <w:lang w:val="pt-BR"/>
        </w:rPr>
      </w:pPr>
      <w:r>
        <w:rPr>
          <w:sz w:val="24"/>
          <w:szCs w:val="24"/>
          <w:lang w:val="pt-BR"/>
        </w:rPr>
        <w:t>A celeridade com que a informação é processada nos dias atuais reflete o dinamismo inerente aos pro</w:t>
      </w:r>
      <w:r w:rsidR="00E07DF6">
        <w:rPr>
          <w:sz w:val="24"/>
          <w:szCs w:val="24"/>
          <w:lang w:val="pt-BR"/>
        </w:rPr>
        <w:t xml:space="preserve">cessos de comunicação. Segundo </w:t>
      </w:r>
      <w:proofErr w:type="spellStart"/>
      <w:r w:rsidR="00E07DF6">
        <w:rPr>
          <w:sz w:val="24"/>
          <w:szCs w:val="24"/>
          <w:lang w:val="pt-BR"/>
        </w:rPr>
        <w:t>Meadows</w:t>
      </w:r>
      <w:proofErr w:type="spellEnd"/>
      <w:r w:rsidR="00E07DF6">
        <w:rPr>
          <w:sz w:val="24"/>
          <w:szCs w:val="24"/>
          <w:lang w:val="pt-BR"/>
        </w:rPr>
        <w:t xml:space="preserve"> (</w:t>
      </w:r>
      <w:r>
        <w:rPr>
          <w:sz w:val="24"/>
          <w:szCs w:val="24"/>
          <w:lang w:val="pt-BR"/>
        </w:rPr>
        <w:t xml:space="preserve">1999, </w:t>
      </w:r>
      <w:r w:rsidR="00A465B9" w:rsidRPr="00A465B9">
        <w:rPr>
          <w:sz w:val="24"/>
          <w:szCs w:val="24"/>
          <w:lang w:val="pt-BR"/>
        </w:rPr>
        <w:t>a</w:t>
      </w:r>
      <w:r w:rsidRPr="00A465B9">
        <w:rPr>
          <w:sz w:val="24"/>
          <w:szCs w:val="24"/>
          <w:lang w:val="pt-BR"/>
        </w:rPr>
        <w:t>pud</w:t>
      </w:r>
      <w:r w:rsidR="00853ED5">
        <w:rPr>
          <w:sz w:val="24"/>
          <w:szCs w:val="24"/>
          <w:lang w:val="pt-BR"/>
        </w:rPr>
        <w:t xml:space="preserve"> Barradas &amp; Pinheiro, 2016</w:t>
      </w:r>
      <w:r>
        <w:rPr>
          <w:sz w:val="24"/>
          <w:szCs w:val="24"/>
          <w:lang w:val="pt-BR"/>
        </w:rPr>
        <w:t>), “a maneira como o cientista transmite informação depende do veículo empregado, da natureza das informaçõ</w:t>
      </w:r>
      <w:r w:rsidR="00255E80">
        <w:rPr>
          <w:sz w:val="24"/>
          <w:szCs w:val="24"/>
          <w:lang w:val="pt-BR"/>
        </w:rPr>
        <w:t xml:space="preserve">es e do público-alvo”. Tomando por base </w:t>
      </w:r>
      <w:r>
        <w:rPr>
          <w:sz w:val="24"/>
          <w:szCs w:val="24"/>
          <w:lang w:val="pt-BR"/>
        </w:rPr>
        <w:t>o conceito de Acesso Aberto, englobando as abordagen</w:t>
      </w:r>
      <w:r w:rsidR="00853ED5">
        <w:rPr>
          <w:sz w:val="24"/>
          <w:szCs w:val="24"/>
          <w:lang w:val="pt-BR"/>
        </w:rPr>
        <w:t>s Dourada e Verde (</w:t>
      </w:r>
      <w:proofErr w:type="spellStart"/>
      <w:r w:rsidR="00853ED5">
        <w:rPr>
          <w:sz w:val="24"/>
          <w:szCs w:val="24"/>
          <w:lang w:val="pt-BR"/>
        </w:rPr>
        <w:t>Weitzel</w:t>
      </w:r>
      <w:proofErr w:type="spellEnd"/>
      <w:r w:rsidR="00853ED5">
        <w:rPr>
          <w:sz w:val="24"/>
          <w:szCs w:val="24"/>
          <w:lang w:val="pt-BR"/>
        </w:rPr>
        <w:t>, 2019</w:t>
      </w:r>
      <w:r>
        <w:rPr>
          <w:sz w:val="24"/>
          <w:szCs w:val="24"/>
          <w:lang w:val="pt-BR"/>
        </w:rPr>
        <w:t>)</w:t>
      </w:r>
      <w:r w:rsidR="00FA1839">
        <w:rPr>
          <w:sz w:val="24"/>
          <w:szCs w:val="24"/>
          <w:lang w:val="pt-BR"/>
        </w:rPr>
        <w:t>,</w:t>
      </w:r>
      <w:r>
        <w:rPr>
          <w:sz w:val="24"/>
          <w:szCs w:val="24"/>
          <w:lang w:val="pt-BR"/>
        </w:rPr>
        <w:t xml:space="preserve"> a produção intelectual</w:t>
      </w:r>
      <w:r w:rsidR="00044FB3">
        <w:rPr>
          <w:sz w:val="24"/>
          <w:szCs w:val="24"/>
          <w:lang w:val="pt-BR"/>
        </w:rPr>
        <w:t xml:space="preserve"> e cultural</w:t>
      </w:r>
      <w:r>
        <w:rPr>
          <w:sz w:val="24"/>
          <w:szCs w:val="24"/>
          <w:lang w:val="pt-BR"/>
        </w:rPr>
        <w:t xml:space="preserve"> de interesse do Exército Brasileiro (EB), bem como </w:t>
      </w:r>
      <w:r w:rsidR="00A54D29">
        <w:rPr>
          <w:sz w:val="24"/>
          <w:szCs w:val="24"/>
          <w:lang w:val="pt-BR"/>
        </w:rPr>
        <w:t xml:space="preserve">a </w:t>
      </w:r>
      <w:r>
        <w:rPr>
          <w:sz w:val="24"/>
          <w:szCs w:val="24"/>
          <w:lang w:val="pt-BR"/>
        </w:rPr>
        <w:t>documentação institucional ostensiva, passaram a ser disponibilizadas para a sociedade de forma ampla, mo</w:t>
      </w:r>
      <w:r w:rsidR="00853ED5">
        <w:rPr>
          <w:sz w:val="24"/>
          <w:szCs w:val="24"/>
          <w:lang w:val="pt-BR"/>
        </w:rPr>
        <w:t>tivo desta comunicação</w:t>
      </w:r>
      <w:r>
        <w:rPr>
          <w:sz w:val="24"/>
          <w:szCs w:val="24"/>
          <w:lang w:val="pt-BR"/>
        </w:rPr>
        <w:t>.</w:t>
      </w:r>
    </w:p>
    <w:p w14:paraId="7D5C54EC" w14:textId="77777777" w:rsidR="00A9397A" w:rsidRDefault="008D466A" w:rsidP="00A9397A">
      <w:pPr>
        <w:pStyle w:val="Corpodetexto"/>
        <w:ind w:firstLine="284"/>
        <w:rPr>
          <w:sz w:val="24"/>
          <w:szCs w:val="24"/>
          <w:lang w:val="pt-BR"/>
        </w:rPr>
      </w:pPr>
      <w:r>
        <w:rPr>
          <w:sz w:val="24"/>
          <w:szCs w:val="24"/>
          <w:lang w:val="pt-BR"/>
        </w:rPr>
        <w:t>O acesso à informação, considerados os conteúdos documentais e imagéticos, proporcionado por políticas institucionais</w:t>
      </w:r>
      <w:r w:rsidR="00044FB3">
        <w:rPr>
          <w:sz w:val="24"/>
          <w:szCs w:val="24"/>
          <w:lang w:val="pt-BR"/>
        </w:rPr>
        <w:t>,</w:t>
      </w:r>
      <w:r>
        <w:rPr>
          <w:sz w:val="24"/>
          <w:szCs w:val="24"/>
          <w:lang w:val="pt-BR"/>
        </w:rPr>
        <w:t xml:space="preserve"> tem sido alvo das discussões, tanto no meio acadêmico quanto nas Forças Armadas. </w:t>
      </w:r>
      <w:r w:rsidR="00F30EC2">
        <w:rPr>
          <w:sz w:val="24"/>
          <w:szCs w:val="24"/>
          <w:lang w:val="pt-BR"/>
        </w:rPr>
        <w:t xml:space="preserve">O teor acadêmico da discussão sobre o valor da informação encontra amparo na afirmação de Costa (2008) de que ela "é concebida como matéria-prima para gerar conhecimento </w:t>
      </w:r>
      <w:r w:rsidR="00A54D29">
        <w:rPr>
          <w:sz w:val="24"/>
          <w:szCs w:val="24"/>
          <w:lang w:val="pt-BR"/>
        </w:rPr>
        <w:t>.</w:t>
      </w:r>
      <w:r w:rsidR="006A3544">
        <w:rPr>
          <w:sz w:val="24"/>
          <w:szCs w:val="24"/>
          <w:lang w:val="pt-BR"/>
        </w:rPr>
        <w:t xml:space="preserve"> </w:t>
      </w:r>
      <w:r w:rsidR="00A54D29">
        <w:rPr>
          <w:sz w:val="24"/>
          <w:szCs w:val="24"/>
          <w:lang w:val="pt-BR"/>
        </w:rPr>
        <w:t>.</w:t>
      </w:r>
      <w:r w:rsidR="006A3544">
        <w:rPr>
          <w:sz w:val="24"/>
          <w:szCs w:val="24"/>
          <w:lang w:val="pt-BR"/>
        </w:rPr>
        <w:t xml:space="preserve"> </w:t>
      </w:r>
      <w:r w:rsidR="00A54D29">
        <w:rPr>
          <w:sz w:val="24"/>
          <w:szCs w:val="24"/>
          <w:lang w:val="pt-BR"/>
        </w:rPr>
        <w:t>.</w:t>
      </w:r>
      <w:r w:rsidR="00F30EC2">
        <w:rPr>
          <w:sz w:val="24"/>
          <w:szCs w:val="24"/>
          <w:lang w:val="pt-BR"/>
        </w:rPr>
        <w:t xml:space="preserve"> coletada sistematicamente</w:t>
      </w:r>
      <w:r w:rsidR="00A54D29">
        <w:rPr>
          <w:sz w:val="24"/>
          <w:szCs w:val="24"/>
          <w:lang w:val="pt-BR"/>
        </w:rPr>
        <w:t>.</w:t>
      </w:r>
      <w:r w:rsidR="006A3544">
        <w:rPr>
          <w:sz w:val="24"/>
          <w:szCs w:val="24"/>
          <w:lang w:val="pt-BR"/>
        </w:rPr>
        <w:t xml:space="preserve"> </w:t>
      </w:r>
      <w:r w:rsidR="00A54D29">
        <w:rPr>
          <w:sz w:val="24"/>
          <w:szCs w:val="24"/>
          <w:lang w:val="pt-BR"/>
        </w:rPr>
        <w:t>.</w:t>
      </w:r>
      <w:r w:rsidR="006A3544">
        <w:rPr>
          <w:sz w:val="24"/>
          <w:szCs w:val="24"/>
          <w:lang w:val="pt-BR"/>
        </w:rPr>
        <w:t xml:space="preserve"> </w:t>
      </w:r>
      <w:r w:rsidR="00A54D29">
        <w:rPr>
          <w:sz w:val="24"/>
          <w:szCs w:val="24"/>
          <w:lang w:val="pt-BR"/>
        </w:rPr>
        <w:t>.</w:t>
      </w:r>
      <w:r w:rsidR="00F30EC2">
        <w:rPr>
          <w:sz w:val="24"/>
          <w:szCs w:val="24"/>
          <w:lang w:val="pt-BR"/>
        </w:rPr>
        <w:t xml:space="preserve"> com a missão de [se] transformar em conhecimento estratégico". O EB teve este </w:t>
      </w:r>
      <w:r w:rsidR="00F30EC2" w:rsidRPr="00F30EC2">
        <w:rPr>
          <w:i/>
          <w:sz w:val="24"/>
          <w:szCs w:val="24"/>
          <w:lang w:val="pt-BR"/>
        </w:rPr>
        <w:t>ins</w:t>
      </w:r>
      <w:r w:rsidR="003D7600">
        <w:rPr>
          <w:i/>
          <w:sz w:val="24"/>
          <w:szCs w:val="24"/>
          <w:lang w:val="pt-BR"/>
        </w:rPr>
        <w:t>i</w:t>
      </w:r>
      <w:r w:rsidR="00F30EC2" w:rsidRPr="00F30EC2">
        <w:rPr>
          <w:i/>
          <w:sz w:val="24"/>
          <w:szCs w:val="24"/>
          <w:lang w:val="pt-BR"/>
        </w:rPr>
        <w:t>ght</w:t>
      </w:r>
      <w:r w:rsidR="00F30EC2">
        <w:rPr>
          <w:sz w:val="24"/>
          <w:szCs w:val="24"/>
          <w:lang w:val="pt-BR"/>
        </w:rPr>
        <w:t xml:space="preserve"> sobre o valor das informações sobre Defesa e Segurança para a construção do conhecimento na sociedade.</w:t>
      </w:r>
      <w:r w:rsidR="00A9397A" w:rsidRPr="00A9397A">
        <w:rPr>
          <w:sz w:val="24"/>
          <w:szCs w:val="24"/>
          <w:lang w:val="pt-BR"/>
        </w:rPr>
        <w:t xml:space="preserve"> </w:t>
      </w:r>
    </w:p>
    <w:p w14:paraId="5A32CDB4" w14:textId="77777777" w:rsidR="00D14B49" w:rsidRDefault="00A9397A" w:rsidP="004F727A">
      <w:pPr>
        <w:pStyle w:val="Corpodetexto"/>
        <w:ind w:firstLine="284"/>
        <w:rPr>
          <w:sz w:val="24"/>
          <w:szCs w:val="24"/>
          <w:lang w:val="pt-BR"/>
        </w:rPr>
      </w:pPr>
      <w:r w:rsidRPr="00C1018E">
        <w:rPr>
          <w:sz w:val="24"/>
          <w:szCs w:val="24"/>
          <w:lang w:val="pt-BR"/>
        </w:rPr>
        <w:t xml:space="preserve">A produção intelectual oriunda dos profissionais do Exército, os periódicos de interesse da Força Terrestre e o acervo imagético institucional representam um capital cultural de grande valor para o Brasil. Assim, partindo da necessidade de compartilhar informações e construir o conhecimento no país, minimizando o que caracteriza a carência de difusão do conhecimento para o público interno e para a sociedade (Borges &amp; </w:t>
      </w:r>
      <w:proofErr w:type="spellStart"/>
      <w:r w:rsidRPr="00C1018E">
        <w:rPr>
          <w:sz w:val="24"/>
          <w:szCs w:val="24"/>
          <w:lang w:val="pt-BR"/>
        </w:rPr>
        <w:t>Rhaddour</w:t>
      </w:r>
      <w:proofErr w:type="spellEnd"/>
      <w:r w:rsidRPr="00C1018E">
        <w:rPr>
          <w:sz w:val="24"/>
          <w:szCs w:val="24"/>
          <w:lang w:val="pt-BR"/>
        </w:rPr>
        <w:t>, 2018), o Exército Brasileiro identificou que o lastro cultural e científico da Instituição poderia ser mais efetivo para a nação. A questão que orienta o presente trabalho é: como difundir e dar maior acesso aos conteúdos científico e cultural do Exército Brasileiro, contribuindo com a construção colaborativa do conhecimento no país?</w:t>
      </w:r>
      <w:r>
        <w:rPr>
          <w:sz w:val="24"/>
          <w:szCs w:val="24"/>
          <w:lang w:val="pt-BR"/>
        </w:rPr>
        <w:t xml:space="preserve"> </w:t>
      </w:r>
    </w:p>
    <w:p w14:paraId="6A0A68DA" w14:textId="77777777" w:rsidR="008D466A" w:rsidRDefault="008D466A" w:rsidP="004F727A">
      <w:pPr>
        <w:pStyle w:val="Corpodetexto"/>
        <w:ind w:firstLine="284"/>
        <w:rPr>
          <w:sz w:val="24"/>
          <w:szCs w:val="24"/>
          <w:lang w:val="pt-BR"/>
        </w:rPr>
      </w:pPr>
      <w:r>
        <w:rPr>
          <w:sz w:val="24"/>
          <w:szCs w:val="24"/>
          <w:lang w:val="pt-BR"/>
        </w:rPr>
        <w:t xml:space="preserve">Assim, o objetivo desta comunicação é </w:t>
      </w:r>
      <w:r w:rsidR="004F727A">
        <w:rPr>
          <w:sz w:val="24"/>
          <w:szCs w:val="24"/>
          <w:lang w:val="pt-BR"/>
        </w:rPr>
        <w:t>analisar</w:t>
      </w:r>
      <w:r>
        <w:rPr>
          <w:sz w:val="24"/>
          <w:szCs w:val="24"/>
          <w:lang w:val="pt-BR"/>
        </w:rPr>
        <w:t xml:space="preserve"> a integração entre plataformas digitais de gestão da informação organizada pelo EB denominada Portfólio de</w:t>
      </w:r>
      <w:r w:rsidR="00853ED5">
        <w:rPr>
          <w:sz w:val="24"/>
          <w:szCs w:val="24"/>
          <w:lang w:val="pt-BR"/>
        </w:rPr>
        <w:t xml:space="preserve"> Apoio à Gestão do Conhecimento. Tal ferramenta inclui um sistema de descoberta e entrega (buscador digital) e está </w:t>
      </w:r>
      <w:r>
        <w:rPr>
          <w:sz w:val="24"/>
          <w:szCs w:val="24"/>
          <w:lang w:val="pt-BR"/>
        </w:rPr>
        <w:t xml:space="preserve">calcada na interoperabilidade necessária para que a comunicação se processe de forma ampla e irrestrita. </w:t>
      </w:r>
      <w:r w:rsidR="00ED08AC">
        <w:rPr>
          <w:sz w:val="24"/>
          <w:szCs w:val="24"/>
          <w:lang w:val="pt-BR"/>
        </w:rPr>
        <w:t xml:space="preserve">Sobre essa interoperabilidade cabe destacar a abordagem de </w:t>
      </w:r>
      <w:r w:rsidR="00D62822">
        <w:rPr>
          <w:sz w:val="24"/>
          <w:szCs w:val="24"/>
          <w:lang w:val="pt-BR"/>
        </w:rPr>
        <w:t>Marcondes</w:t>
      </w:r>
      <w:r w:rsidR="00ED08AC">
        <w:rPr>
          <w:sz w:val="24"/>
          <w:szCs w:val="24"/>
          <w:lang w:val="pt-BR"/>
        </w:rPr>
        <w:t xml:space="preserve"> (2016, p. 68): " é </w:t>
      </w:r>
      <w:r w:rsidR="00ED08AC" w:rsidRPr="0073077E">
        <w:rPr>
          <w:sz w:val="24"/>
          <w:szCs w:val="24"/>
          <w:lang w:val="pt-BR"/>
        </w:rPr>
        <w:t>a propriedade</w:t>
      </w:r>
      <w:r w:rsidR="00693B42" w:rsidRPr="0073077E">
        <w:rPr>
          <w:sz w:val="24"/>
          <w:szCs w:val="24"/>
          <w:lang w:val="pt-BR"/>
        </w:rPr>
        <w:t xml:space="preserve"> de sistemas diferentes (por exemplo,</w:t>
      </w:r>
      <w:r w:rsidR="00ED08AC" w:rsidRPr="0073077E">
        <w:rPr>
          <w:sz w:val="24"/>
          <w:szCs w:val="24"/>
          <w:lang w:val="pt-BR"/>
        </w:rPr>
        <w:t xml:space="preserve"> sistemas de gestão de bibliotecas digitais, instrumentos de pesquisa arquivísticos automatizados, sistemas de gestão de acervos museológicos), através de padrões tecnológicos, acordos ou propostas, de serem capazes de operar em conjunto, visando a execução de uma tarefa". </w:t>
      </w:r>
      <w:r>
        <w:rPr>
          <w:sz w:val="24"/>
          <w:szCs w:val="24"/>
          <w:lang w:val="pt-BR"/>
        </w:rPr>
        <w:t>Pretende-se considerar, também, os procedimentos adotados para que a interface com o usuário fosse convertida em fator de aproximação deste com pesquisadores e autores.</w:t>
      </w:r>
    </w:p>
    <w:p w14:paraId="2C6553B4" w14:textId="77777777" w:rsidR="006E26F5" w:rsidRDefault="00BA0A3C" w:rsidP="00BA0A3C">
      <w:pPr>
        <w:pStyle w:val="Corpodetexto"/>
        <w:ind w:firstLine="426"/>
        <w:rPr>
          <w:sz w:val="24"/>
          <w:szCs w:val="24"/>
          <w:lang w:val="pt-BR"/>
        </w:rPr>
      </w:pPr>
      <w:r>
        <w:rPr>
          <w:sz w:val="24"/>
          <w:szCs w:val="24"/>
          <w:lang w:val="pt-BR"/>
        </w:rPr>
        <w:lastRenderedPageBreak/>
        <w:t xml:space="preserve">O EB </w:t>
      </w:r>
      <w:r w:rsidRPr="00D25B40">
        <w:rPr>
          <w:iCs/>
          <w:sz w:val="24"/>
          <w:szCs w:val="24"/>
          <w:lang w:val="pt-BR"/>
        </w:rPr>
        <w:t>procura</w:t>
      </w:r>
      <w:r w:rsidRPr="00D25B40">
        <w:rPr>
          <w:sz w:val="24"/>
          <w:szCs w:val="24"/>
          <w:lang w:val="pt-BR"/>
        </w:rPr>
        <w:t xml:space="preserve"> </w:t>
      </w:r>
      <w:r>
        <w:rPr>
          <w:sz w:val="24"/>
          <w:szCs w:val="24"/>
          <w:lang w:val="pt-BR"/>
        </w:rPr>
        <w:t xml:space="preserve">uma forma segura e capilarizada de dar publicidade aos conteúdos científicos e culturais sob sua responsabilidade. </w:t>
      </w:r>
      <w:r w:rsidR="00255E80">
        <w:rPr>
          <w:sz w:val="24"/>
          <w:szCs w:val="24"/>
          <w:lang w:val="pt-BR"/>
        </w:rPr>
        <w:t>Baseado</w:t>
      </w:r>
      <w:r>
        <w:rPr>
          <w:sz w:val="24"/>
          <w:szCs w:val="24"/>
          <w:lang w:val="pt-BR"/>
        </w:rPr>
        <w:t xml:space="preserve"> nesse </w:t>
      </w:r>
      <w:r w:rsidRPr="006A3544">
        <w:rPr>
          <w:sz w:val="24"/>
          <w:szCs w:val="24"/>
          <w:lang w:val="pt-BR"/>
        </w:rPr>
        <w:t>viés</w:t>
      </w:r>
      <w:r>
        <w:rPr>
          <w:sz w:val="24"/>
          <w:szCs w:val="24"/>
          <w:lang w:val="pt-BR"/>
        </w:rPr>
        <w:t xml:space="preserve">, o atendimento ao seu pessoal e aos mais diversos públicos interessados nos temas atinentes à Defesa e Segurança representa sua proposta de </w:t>
      </w:r>
      <w:r w:rsidRPr="00DE7468">
        <w:rPr>
          <w:sz w:val="24"/>
          <w:szCs w:val="24"/>
          <w:lang w:val="pt-BR"/>
        </w:rPr>
        <w:t>compartilhamento de informações na construção do conhecimento.</w:t>
      </w:r>
      <w:r w:rsidR="00424ED4">
        <w:rPr>
          <w:sz w:val="24"/>
          <w:szCs w:val="24"/>
          <w:lang w:val="pt-BR"/>
        </w:rPr>
        <w:t xml:space="preserve"> </w:t>
      </w:r>
      <w:r w:rsidR="00D14B49">
        <w:rPr>
          <w:sz w:val="24"/>
          <w:szCs w:val="24"/>
          <w:lang w:val="pt-BR"/>
        </w:rPr>
        <w:t>Assim</w:t>
      </w:r>
      <w:r w:rsidR="006A3544">
        <w:rPr>
          <w:sz w:val="24"/>
          <w:szCs w:val="24"/>
          <w:lang w:val="pt-BR"/>
        </w:rPr>
        <w:t>,</w:t>
      </w:r>
      <w:r w:rsidR="00D14B49">
        <w:rPr>
          <w:sz w:val="24"/>
          <w:szCs w:val="24"/>
          <w:lang w:val="pt-BR"/>
        </w:rPr>
        <w:t xml:space="preserve"> </w:t>
      </w:r>
      <w:r w:rsidR="006E26F5">
        <w:rPr>
          <w:sz w:val="24"/>
          <w:szCs w:val="24"/>
          <w:lang w:val="pt-BR"/>
        </w:rPr>
        <w:t xml:space="preserve">o EB está eixado com o pensamento expresso por </w:t>
      </w:r>
      <w:r w:rsidR="0001194B">
        <w:rPr>
          <w:sz w:val="24"/>
          <w:szCs w:val="24"/>
          <w:lang w:val="pt-BR"/>
        </w:rPr>
        <w:t>Baptista</w:t>
      </w:r>
      <w:r w:rsidR="008A4743">
        <w:rPr>
          <w:sz w:val="24"/>
          <w:szCs w:val="24"/>
          <w:lang w:val="pt-BR"/>
        </w:rPr>
        <w:t xml:space="preserve"> </w:t>
      </w:r>
      <w:r w:rsidR="008A4743" w:rsidRPr="008A4743">
        <w:rPr>
          <w:i/>
          <w:sz w:val="24"/>
          <w:szCs w:val="24"/>
          <w:lang w:val="pt-BR"/>
        </w:rPr>
        <w:t>et. al.</w:t>
      </w:r>
      <w:r w:rsidR="0001194B">
        <w:rPr>
          <w:sz w:val="24"/>
          <w:szCs w:val="24"/>
          <w:lang w:val="pt-BR"/>
        </w:rPr>
        <w:t xml:space="preserve"> </w:t>
      </w:r>
      <w:r w:rsidR="006E26F5">
        <w:rPr>
          <w:sz w:val="24"/>
          <w:szCs w:val="24"/>
          <w:lang w:val="pt-BR"/>
        </w:rPr>
        <w:t xml:space="preserve">(2007, p. 2), </w:t>
      </w:r>
      <w:r w:rsidR="0001194B">
        <w:rPr>
          <w:sz w:val="24"/>
          <w:szCs w:val="24"/>
          <w:lang w:val="pt-BR"/>
        </w:rPr>
        <w:t>"n</w:t>
      </w:r>
      <w:r w:rsidR="0001194B" w:rsidRPr="0001194B">
        <w:rPr>
          <w:sz w:val="24"/>
          <w:szCs w:val="24"/>
          <w:lang w:val="pt-BR"/>
        </w:rPr>
        <w:t>ão há dúvidas de que a comunicação científica é parte essencial dos estudos da ciência da informação, a qual constitui uma disciplina cujas preocupações centrais estão focadas em questões relacionadas, direta ou indiretamente, com o compartilhamento do conhecimento na sociedade. Dessa forma, a comunicação se traduz em um tópico central da área.</w:t>
      </w:r>
      <w:r w:rsidR="0001194B">
        <w:rPr>
          <w:sz w:val="24"/>
          <w:szCs w:val="24"/>
          <w:lang w:val="pt-BR"/>
        </w:rPr>
        <w:t>"</w:t>
      </w:r>
    </w:p>
    <w:p w14:paraId="4648F86E" w14:textId="77777777" w:rsidR="00BA0A3C" w:rsidRDefault="00BA0A3C" w:rsidP="00BA0A3C">
      <w:pPr>
        <w:pStyle w:val="Corpodetexto"/>
        <w:ind w:firstLine="426"/>
        <w:rPr>
          <w:sz w:val="24"/>
          <w:szCs w:val="24"/>
          <w:lang w:val="pt-BR"/>
        </w:rPr>
      </w:pPr>
      <w:r w:rsidRPr="00DE7468">
        <w:rPr>
          <w:sz w:val="24"/>
          <w:szCs w:val="24"/>
          <w:lang w:val="pt-BR"/>
        </w:rPr>
        <w:t xml:space="preserve">A opção por meios computacionais </w:t>
      </w:r>
      <w:r>
        <w:rPr>
          <w:sz w:val="24"/>
          <w:szCs w:val="24"/>
          <w:lang w:val="pt-BR"/>
        </w:rPr>
        <w:t xml:space="preserve">de difusão </w:t>
      </w:r>
      <w:r w:rsidRPr="00DE7468">
        <w:rPr>
          <w:sz w:val="24"/>
          <w:szCs w:val="24"/>
          <w:lang w:val="pt-BR"/>
        </w:rPr>
        <w:t>é a proposta</w:t>
      </w:r>
      <w:r>
        <w:rPr>
          <w:sz w:val="24"/>
          <w:szCs w:val="24"/>
          <w:lang w:val="pt-BR"/>
        </w:rPr>
        <w:t xml:space="preserve"> de maior alcance</w:t>
      </w:r>
      <w:r w:rsidRPr="00DE7468">
        <w:rPr>
          <w:sz w:val="24"/>
          <w:szCs w:val="24"/>
          <w:lang w:val="pt-BR"/>
        </w:rPr>
        <w:t xml:space="preserve"> de</w:t>
      </w:r>
      <w:r>
        <w:rPr>
          <w:sz w:val="24"/>
          <w:szCs w:val="24"/>
          <w:lang w:val="pt-BR"/>
        </w:rPr>
        <w:t xml:space="preserve">dicada à gestão da informação conduzida pelo Exército Brasileiro. O uso de plataformas </w:t>
      </w:r>
      <w:r w:rsidRPr="00F148F6">
        <w:rPr>
          <w:i/>
          <w:sz w:val="24"/>
          <w:szCs w:val="24"/>
          <w:lang w:val="pt-BR"/>
        </w:rPr>
        <w:t>web</w:t>
      </w:r>
      <w:r>
        <w:rPr>
          <w:sz w:val="24"/>
          <w:szCs w:val="24"/>
          <w:lang w:val="pt-BR"/>
        </w:rPr>
        <w:t xml:space="preserve"> para acesso ao conhecimento da instituição, neste caso, está colimado com </w:t>
      </w:r>
      <w:r w:rsidR="00255E80">
        <w:rPr>
          <w:sz w:val="24"/>
          <w:szCs w:val="24"/>
          <w:lang w:val="pt-BR"/>
        </w:rPr>
        <w:t>as</w:t>
      </w:r>
      <w:r>
        <w:rPr>
          <w:sz w:val="24"/>
          <w:szCs w:val="24"/>
          <w:lang w:val="pt-BR"/>
        </w:rPr>
        <w:t xml:space="preserve"> práticas e abordagens científicas estabelecidas em rede de forma transparente e responsável, baseada na cultura digital e no pressuposto de que o conhecimento científico é um bem público (</w:t>
      </w:r>
      <w:proofErr w:type="spellStart"/>
      <w:r>
        <w:rPr>
          <w:sz w:val="24"/>
          <w:szCs w:val="24"/>
          <w:lang w:val="pt-BR"/>
        </w:rPr>
        <w:t>Albagli</w:t>
      </w:r>
      <w:proofErr w:type="spellEnd"/>
      <w:r>
        <w:rPr>
          <w:sz w:val="24"/>
          <w:szCs w:val="24"/>
          <w:lang w:val="pt-BR"/>
        </w:rPr>
        <w:t xml:space="preserve">, 2015, apud </w:t>
      </w:r>
      <w:proofErr w:type="spellStart"/>
      <w:r>
        <w:rPr>
          <w:sz w:val="24"/>
          <w:szCs w:val="24"/>
          <w:lang w:val="pt-BR"/>
        </w:rPr>
        <w:t>Weitzel</w:t>
      </w:r>
      <w:proofErr w:type="spellEnd"/>
      <w:r>
        <w:rPr>
          <w:sz w:val="24"/>
          <w:szCs w:val="24"/>
          <w:lang w:val="pt-BR"/>
        </w:rPr>
        <w:t>, 2019, p. 106</w:t>
      </w:r>
      <w:r w:rsidR="00255E80">
        <w:rPr>
          <w:sz w:val="24"/>
          <w:szCs w:val="24"/>
          <w:lang w:val="pt-BR"/>
        </w:rPr>
        <w:t>)</w:t>
      </w:r>
      <w:r>
        <w:rPr>
          <w:sz w:val="24"/>
          <w:szCs w:val="24"/>
          <w:lang w:val="pt-BR"/>
        </w:rPr>
        <w:t>.</w:t>
      </w:r>
    </w:p>
    <w:p w14:paraId="786F7E35" w14:textId="77777777" w:rsidR="00BA0A3C" w:rsidRDefault="00BA0A3C" w:rsidP="00BA0A3C">
      <w:pPr>
        <w:pStyle w:val="Corpodetexto"/>
        <w:ind w:firstLine="420"/>
        <w:rPr>
          <w:sz w:val="24"/>
          <w:szCs w:val="24"/>
          <w:lang w:val="pt-BR"/>
        </w:rPr>
      </w:pPr>
      <w:r w:rsidRPr="00BC262B">
        <w:rPr>
          <w:sz w:val="24"/>
          <w:szCs w:val="24"/>
          <w:lang w:val="pt-BR"/>
        </w:rPr>
        <w:t>O Portfólio de Apoio à Gestão do Conhecimento</w:t>
      </w:r>
      <w:r>
        <w:rPr>
          <w:sz w:val="24"/>
          <w:szCs w:val="24"/>
          <w:lang w:val="pt-BR"/>
        </w:rPr>
        <w:t xml:space="preserve"> do Exército Brasileiro</w:t>
      </w:r>
      <w:r w:rsidRPr="00BC262B">
        <w:rPr>
          <w:sz w:val="24"/>
          <w:szCs w:val="24"/>
          <w:lang w:val="pt-BR"/>
        </w:rPr>
        <w:t xml:space="preserve"> foi institucionalizado </w:t>
      </w:r>
      <w:r w:rsidR="00C6287A" w:rsidRPr="00C6287A">
        <w:rPr>
          <w:sz w:val="24"/>
          <w:szCs w:val="24"/>
          <w:lang w:val="pt-BR"/>
        </w:rPr>
        <w:t xml:space="preserve">pela Portaria </w:t>
      </w:r>
      <w:r w:rsidR="00C6287A">
        <w:rPr>
          <w:sz w:val="24"/>
          <w:szCs w:val="24"/>
          <w:lang w:val="pt-BR"/>
        </w:rPr>
        <w:t>n</w:t>
      </w:r>
      <w:r w:rsidR="00C6287A" w:rsidRPr="00685AAE">
        <w:rPr>
          <w:sz w:val="24"/>
          <w:szCs w:val="24"/>
          <w:lang w:val="pt-BR"/>
        </w:rPr>
        <w:t>° 254, de 27 de fevereiro de 2019</w:t>
      </w:r>
      <w:r w:rsidRPr="00BC262B">
        <w:rPr>
          <w:sz w:val="24"/>
          <w:szCs w:val="24"/>
          <w:lang w:val="pt-BR"/>
        </w:rPr>
        <w:t>, do Comandante do Exército</w:t>
      </w:r>
      <w:r w:rsidR="00E10882">
        <w:rPr>
          <w:sz w:val="24"/>
          <w:szCs w:val="24"/>
          <w:lang w:val="pt-BR"/>
        </w:rPr>
        <w:t xml:space="preserve"> Brasileiro,</w:t>
      </w:r>
      <w:r w:rsidRPr="00BC262B">
        <w:rPr>
          <w:sz w:val="24"/>
          <w:szCs w:val="24"/>
          <w:lang w:val="pt-BR"/>
        </w:rPr>
        <w:t xml:space="preserve"> e teve como marco inicial a criação do repositório, </w:t>
      </w:r>
      <w:r w:rsidR="00C6287A">
        <w:rPr>
          <w:sz w:val="24"/>
          <w:szCs w:val="24"/>
          <w:lang w:val="pt-BR"/>
        </w:rPr>
        <w:t>intitulado Biblioteca Digital do Exército (</w:t>
      </w:r>
      <w:proofErr w:type="spellStart"/>
      <w:r w:rsidR="00C6287A">
        <w:rPr>
          <w:sz w:val="24"/>
          <w:szCs w:val="24"/>
          <w:lang w:val="pt-BR"/>
        </w:rPr>
        <w:t>BDEx</w:t>
      </w:r>
      <w:proofErr w:type="spellEnd"/>
      <w:r w:rsidR="00C6287A">
        <w:rPr>
          <w:sz w:val="24"/>
          <w:szCs w:val="24"/>
          <w:lang w:val="pt-BR"/>
        </w:rPr>
        <w:t>)</w:t>
      </w:r>
      <w:r w:rsidR="00C6287A" w:rsidRPr="00BA1349">
        <w:rPr>
          <w:sz w:val="24"/>
          <w:szCs w:val="24"/>
          <w:lang w:val="pt-BR"/>
        </w:rPr>
        <w:t xml:space="preserve">, </w:t>
      </w:r>
      <w:r w:rsidRPr="00BC262B">
        <w:rPr>
          <w:sz w:val="24"/>
          <w:szCs w:val="24"/>
          <w:lang w:val="pt-BR"/>
        </w:rPr>
        <w:t>estabelecendo sua política de funcionamento</w:t>
      </w:r>
      <w:r>
        <w:rPr>
          <w:sz w:val="24"/>
          <w:szCs w:val="24"/>
          <w:lang w:val="pt-BR"/>
        </w:rPr>
        <w:t xml:space="preserve"> como meio digital de difusão do conhecimento</w:t>
      </w:r>
      <w:r w:rsidRPr="00BC262B">
        <w:rPr>
          <w:sz w:val="24"/>
          <w:szCs w:val="24"/>
          <w:lang w:val="pt-BR"/>
        </w:rPr>
        <w:t>. Ampliada para as demais plataformas de gestão da informação, tem por objeto disponibilizar</w:t>
      </w:r>
      <w:r>
        <w:rPr>
          <w:sz w:val="24"/>
          <w:szCs w:val="24"/>
          <w:lang w:val="pt-BR"/>
        </w:rPr>
        <w:t xml:space="preserve"> documentos e publicações ostensivas, produções acadêmicas militares, periódicos sobre Defesa e Segurança, produtos de eventos (simpósios, seminários, reunião de especialistas </w:t>
      </w:r>
      <w:proofErr w:type="spellStart"/>
      <w:r>
        <w:rPr>
          <w:sz w:val="24"/>
          <w:szCs w:val="24"/>
          <w:lang w:val="pt-BR"/>
        </w:rPr>
        <w:t>etc</w:t>
      </w:r>
      <w:proofErr w:type="spellEnd"/>
      <w:r>
        <w:rPr>
          <w:sz w:val="24"/>
          <w:szCs w:val="24"/>
          <w:lang w:val="pt-BR"/>
        </w:rPr>
        <w:t xml:space="preserve">), acervos culturais imagéticos e arquivos de som por intermédio de plataformas digitais de código aberto existentes na internet. Assim, “a informação que </w:t>
      </w:r>
      <w:proofErr w:type="spellStart"/>
      <w:r>
        <w:rPr>
          <w:sz w:val="24"/>
          <w:szCs w:val="24"/>
          <w:lang w:val="pt-BR"/>
        </w:rPr>
        <w:t>apre</w:t>
      </w:r>
      <w:r w:rsidR="00323A16">
        <w:rPr>
          <w:sz w:val="24"/>
          <w:szCs w:val="24"/>
          <w:lang w:val="pt-BR"/>
        </w:rPr>
        <w:t>senta-se-nos</w:t>
      </w:r>
      <w:proofErr w:type="spellEnd"/>
      <w:r w:rsidR="00323A16">
        <w:rPr>
          <w:sz w:val="24"/>
          <w:szCs w:val="24"/>
          <w:lang w:val="pt-BR"/>
        </w:rPr>
        <w:t xml:space="preserve"> em estruturas . . .</w:t>
      </w:r>
      <w:r>
        <w:rPr>
          <w:sz w:val="24"/>
          <w:szCs w:val="24"/>
          <w:lang w:val="pt-BR"/>
        </w:rPr>
        <w:t xml:space="preserve">, em ideias </w:t>
      </w:r>
      <w:proofErr w:type="gramStart"/>
      <w:r>
        <w:rPr>
          <w:sz w:val="24"/>
          <w:szCs w:val="24"/>
          <w:lang w:val="pt-BR"/>
        </w:rPr>
        <w:t>.</w:t>
      </w:r>
      <w:r w:rsidR="00323A16">
        <w:rPr>
          <w:sz w:val="24"/>
          <w:szCs w:val="24"/>
          <w:lang w:val="pt-BR"/>
        </w:rPr>
        <w:t xml:space="preserve"> </w:t>
      </w:r>
      <w:r>
        <w:rPr>
          <w:sz w:val="24"/>
          <w:szCs w:val="24"/>
          <w:lang w:val="pt-BR"/>
        </w:rPr>
        <w:t>.</w:t>
      </w:r>
      <w:r w:rsidR="00323A16">
        <w:rPr>
          <w:sz w:val="24"/>
          <w:szCs w:val="24"/>
          <w:lang w:val="pt-BR"/>
        </w:rPr>
        <w:t xml:space="preserve"> </w:t>
      </w:r>
      <w:r>
        <w:rPr>
          <w:sz w:val="24"/>
          <w:szCs w:val="24"/>
          <w:lang w:val="pt-BR"/>
        </w:rPr>
        <w:t>.</w:t>
      </w:r>
      <w:r w:rsidR="00323A16">
        <w:rPr>
          <w:sz w:val="24"/>
          <w:szCs w:val="24"/>
          <w:lang w:val="pt-BR"/>
        </w:rPr>
        <w:t xml:space="preserve"> .</w:t>
      </w:r>
      <w:proofErr w:type="gramEnd"/>
      <w:r>
        <w:rPr>
          <w:sz w:val="24"/>
          <w:szCs w:val="24"/>
          <w:lang w:val="pt-BR"/>
        </w:rPr>
        <w:t>, em imagens e ícones .</w:t>
      </w:r>
      <w:r w:rsidR="00323A16">
        <w:rPr>
          <w:sz w:val="24"/>
          <w:szCs w:val="24"/>
          <w:lang w:val="pt-BR"/>
        </w:rPr>
        <w:t xml:space="preserve"> </w:t>
      </w:r>
      <w:r>
        <w:rPr>
          <w:sz w:val="24"/>
          <w:szCs w:val="24"/>
          <w:lang w:val="pt-BR"/>
        </w:rPr>
        <w:t>.</w:t>
      </w:r>
      <w:r w:rsidR="00323A16">
        <w:rPr>
          <w:sz w:val="24"/>
          <w:szCs w:val="24"/>
          <w:lang w:val="pt-BR"/>
        </w:rPr>
        <w:t xml:space="preserve"> </w:t>
      </w:r>
      <w:r>
        <w:rPr>
          <w:sz w:val="24"/>
          <w:szCs w:val="24"/>
          <w:lang w:val="pt-BR"/>
        </w:rPr>
        <w:t xml:space="preserve">., em </w:t>
      </w:r>
      <w:proofErr w:type="spellStart"/>
      <w:r>
        <w:rPr>
          <w:sz w:val="24"/>
          <w:szCs w:val="24"/>
          <w:lang w:val="pt-BR"/>
        </w:rPr>
        <w:t>conteúdos</w:t>
      </w:r>
      <w:proofErr w:type="spellEnd"/>
      <w:r>
        <w:rPr>
          <w:sz w:val="24"/>
          <w:szCs w:val="24"/>
          <w:lang w:val="pt-BR"/>
        </w:rPr>
        <w:t xml:space="preserve"> .</w:t>
      </w:r>
      <w:r w:rsidR="00323A16">
        <w:rPr>
          <w:sz w:val="24"/>
          <w:szCs w:val="24"/>
          <w:lang w:val="pt-BR"/>
        </w:rPr>
        <w:t xml:space="preserve"> </w:t>
      </w:r>
      <w:r>
        <w:rPr>
          <w:sz w:val="24"/>
          <w:szCs w:val="24"/>
          <w:lang w:val="pt-BR"/>
        </w:rPr>
        <w:t>.</w:t>
      </w:r>
      <w:r w:rsidR="00323A16">
        <w:rPr>
          <w:sz w:val="24"/>
          <w:szCs w:val="24"/>
          <w:lang w:val="pt-BR"/>
        </w:rPr>
        <w:t xml:space="preserve"> </w:t>
      </w:r>
      <w:r>
        <w:rPr>
          <w:sz w:val="24"/>
          <w:szCs w:val="24"/>
          <w:lang w:val="pt-BR"/>
        </w:rPr>
        <w:t>. em ritmos e inflexões” (Silva e Ribeiro, 2002) poderão participar da construção do conhecimento no Brasil a partir das múltiplas formas de apresentação da informação</w:t>
      </w:r>
      <w:r w:rsidR="00E10882">
        <w:rPr>
          <w:sz w:val="24"/>
          <w:szCs w:val="24"/>
          <w:lang w:val="pt-BR"/>
        </w:rPr>
        <w:t>, concepção de arquitetura informacional que justifica esta comunicação</w:t>
      </w:r>
      <w:r>
        <w:rPr>
          <w:sz w:val="24"/>
          <w:szCs w:val="24"/>
          <w:lang w:val="pt-BR"/>
        </w:rPr>
        <w:t>.</w:t>
      </w:r>
    </w:p>
    <w:p w14:paraId="6849A6D2" w14:textId="77777777" w:rsidR="000C2E31" w:rsidRDefault="008D466A" w:rsidP="00141A57">
      <w:pPr>
        <w:pStyle w:val="Corpodetexto"/>
        <w:ind w:firstLine="420"/>
        <w:rPr>
          <w:sz w:val="24"/>
          <w:szCs w:val="24"/>
          <w:lang w:val="pt-BR"/>
        </w:rPr>
      </w:pPr>
      <w:r>
        <w:rPr>
          <w:sz w:val="24"/>
          <w:szCs w:val="24"/>
          <w:lang w:val="pt-BR"/>
        </w:rPr>
        <w:t>Será apresentado</w:t>
      </w:r>
      <w:r w:rsidR="00E10882">
        <w:rPr>
          <w:sz w:val="24"/>
          <w:szCs w:val="24"/>
          <w:lang w:val="pt-BR"/>
        </w:rPr>
        <w:t>, ainda,</w:t>
      </w:r>
      <w:r>
        <w:rPr>
          <w:sz w:val="24"/>
          <w:szCs w:val="24"/>
          <w:lang w:val="pt-BR"/>
        </w:rPr>
        <w:t xml:space="preserve"> o sistema de descoberta e entrega efetivado em produção, capaz de indexar bases de dados e repositórios distintos, caracterizando uma facilidade para interação com qualquer usuário. Nesse contexto, diante da visão colaborativa de construção do conhecimento, buscar-se-á mostrar o papel fundamental exercido pelas plataformas digitais de código aberto empregadas pelo EB, ou seja, </w:t>
      </w:r>
      <w:r w:rsidRPr="000B1FDD">
        <w:rPr>
          <w:i/>
          <w:sz w:val="24"/>
          <w:szCs w:val="24"/>
          <w:lang w:val="pt-BR"/>
        </w:rPr>
        <w:t>softwares</w:t>
      </w:r>
      <w:r>
        <w:rPr>
          <w:i/>
          <w:sz w:val="24"/>
          <w:szCs w:val="24"/>
          <w:lang w:val="pt-BR"/>
        </w:rPr>
        <w:t xml:space="preserve"> </w:t>
      </w:r>
      <w:r>
        <w:rPr>
          <w:sz w:val="24"/>
          <w:szCs w:val="24"/>
          <w:lang w:val="pt-BR"/>
        </w:rPr>
        <w:t xml:space="preserve">gerenciados pela comunidade internacional que criam verdadeiros ambientes de auxílio mútuo de estabelecimento de </w:t>
      </w:r>
      <w:proofErr w:type="spellStart"/>
      <w:r w:rsidRPr="00F95295">
        <w:rPr>
          <w:i/>
          <w:sz w:val="24"/>
          <w:szCs w:val="24"/>
          <w:lang w:val="pt-BR"/>
        </w:rPr>
        <w:t>cybersecurity</w:t>
      </w:r>
      <w:proofErr w:type="spellEnd"/>
      <w:r>
        <w:rPr>
          <w:sz w:val="24"/>
          <w:szCs w:val="24"/>
          <w:lang w:val="pt-BR"/>
        </w:rPr>
        <w:t xml:space="preserve"> necessária para o funcionamento d</w:t>
      </w:r>
      <w:r w:rsidR="00785831">
        <w:rPr>
          <w:sz w:val="24"/>
          <w:szCs w:val="24"/>
          <w:lang w:val="pt-BR"/>
        </w:rPr>
        <w:t>esses ambientes virtuais</w:t>
      </w:r>
      <w:r>
        <w:rPr>
          <w:sz w:val="24"/>
          <w:szCs w:val="24"/>
          <w:lang w:val="pt-BR"/>
        </w:rPr>
        <w:t>.</w:t>
      </w:r>
    </w:p>
    <w:p w14:paraId="6C91B1F5" w14:textId="77777777" w:rsidR="0088411B" w:rsidRDefault="0088411B" w:rsidP="00141A57">
      <w:pPr>
        <w:pStyle w:val="Corpodetexto"/>
        <w:ind w:firstLine="420"/>
        <w:rPr>
          <w:sz w:val="24"/>
          <w:szCs w:val="24"/>
          <w:lang w:val="pt-BR"/>
        </w:rPr>
      </w:pPr>
    </w:p>
    <w:p w14:paraId="2C6504E2" w14:textId="77777777" w:rsidR="000C2E31" w:rsidRDefault="003634FA" w:rsidP="0088411B">
      <w:pPr>
        <w:pStyle w:val="Corpodetexto"/>
        <w:rPr>
          <w:b/>
          <w:sz w:val="24"/>
          <w:szCs w:val="24"/>
          <w:lang w:val="pt-BR"/>
        </w:rPr>
      </w:pPr>
      <w:r>
        <w:rPr>
          <w:b/>
          <w:sz w:val="24"/>
          <w:szCs w:val="24"/>
          <w:lang w:val="pt-BR"/>
        </w:rPr>
        <w:t>2. Procedimentos metodológicos</w:t>
      </w:r>
    </w:p>
    <w:p w14:paraId="3A7915C3" w14:textId="77777777" w:rsidR="003634FA" w:rsidRDefault="003634FA" w:rsidP="0088411B">
      <w:pPr>
        <w:pStyle w:val="Corpodetexto"/>
        <w:rPr>
          <w:b/>
          <w:sz w:val="24"/>
          <w:szCs w:val="24"/>
          <w:lang w:val="pt-BR"/>
        </w:rPr>
      </w:pPr>
    </w:p>
    <w:p w14:paraId="5244B481" w14:textId="7E52BB3A" w:rsidR="0082090C" w:rsidRDefault="00D14B49" w:rsidP="0082090C">
      <w:pPr>
        <w:pStyle w:val="Corpodetexto"/>
        <w:ind w:firstLine="284"/>
        <w:rPr>
          <w:sz w:val="24"/>
          <w:szCs w:val="24"/>
          <w:lang w:val="pt-BR"/>
        </w:rPr>
      </w:pPr>
      <w:r>
        <w:rPr>
          <w:sz w:val="24"/>
          <w:szCs w:val="24"/>
          <w:lang w:val="pt-BR"/>
        </w:rPr>
        <w:t xml:space="preserve">Trata-se de uma pesquisa </w:t>
      </w:r>
      <w:r w:rsidR="009B4513">
        <w:rPr>
          <w:sz w:val="24"/>
          <w:szCs w:val="24"/>
          <w:lang w:val="pt-BR"/>
        </w:rPr>
        <w:t>descritiva</w:t>
      </w:r>
      <w:r>
        <w:rPr>
          <w:sz w:val="24"/>
          <w:szCs w:val="24"/>
          <w:lang w:val="pt-BR"/>
        </w:rPr>
        <w:t xml:space="preserve"> </w:t>
      </w:r>
      <w:r w:rsidR="009B4513">
        <w:rPr>
          <w:sz w:val="24"/>
          <w:szCs w:val="24"/>
          <w:lang w:val="pt-BR"/>
        </w:rPr>
        <w:t>segundo os objetivos</w:t>
      </w:r>
      <w:r w:rsidR="004F166C">
        <w:rPr>
          <w:sz w:val="24"/>
          <w:szCs w:val="24"/>
          <w:lang w:val="pt-BR"/>
        </w:rPr>
        <w:t>, conduzida com um levantamento e pesquisa bibliográfica segundo o</w:t>
      </w:r>
      <w:r w:rsidR="0032384A">
        <w:rPr>
          <w:sz w:val="24"/>
          <w:szCs w:val="24"/>
          <w:lang w:val="pt-BR"/>
        </w:rPr>
        <w:t>s procedimentos de coleta de dados</w:t>
      </w:r>
      <w:r w:rsidR="00E3687E">
        <w:rPr>
          <w:sz w:val="24"/>
          <w:szCs w:val="24"/>
          <w:lang w:val="pt-BR"/>
        </w:rPr>
        <w:t>, conforme definido por Santos (20</w:t>
      </w:r>
      <w:r w:rsidR="000D69F5">
        <w:rPr>
          <w:sz w:val="24"/>
          <w:szCs w:val="24"/>
          <w:lang w:val="pt-BR"/>
        </w:rPr>
        <w:t>07</w:t>
      </w:r>
      <w:r w:rsidR="00E3687E">
        <w:rPr>
          <w:sz w:val="24"/>
          <w:szCs w:val="24"/>
          <w:lang w:val="pt-BR"/>
        </w:rPr>
        <w:t>, p. 27 e 31-32)</w:t>
      </w:r>
      <w:r w:rsidR="0032384A">
        <w:rPr>
          <w:sz w:val="24"/>
          <w:szCs w:val="24"/>
          <w:lang w:val="pt-BR"/>
        </w:rPr>
        <w:t>, tendo</w:t>
      </w:r>
      <w:r>
        <w:rPr>
          <w:sz w:val="24"/>
          <w:szCs w:val="24"/>
          <w:lang w:val="pt-BR"/>
        </w:rPr>
        <w:t xml:space="preserve"> como objetivo medir acessos antes e depois da implementação do Portfólio adotado pelo EB. </w:t>
      </w:r>
      <w:r w:rsidR="00C5125C">
        <w:rPr>
          <w:sz w:val="24"/>
          <w:szCs w:val="24"/>
          <w:lang w:val="pt-BR"/>
        </w:rPr>
        <w:t>Para responder a</w:t>
      </w:r>
      <w:r>
        <w:rPr>
          <w:sz w:val="24"/>
          <w:szCs w:val="24"/>
          <w:lang w:val="pt-BR"/>
        </w:rPr>
        <w:t xml:space="preserve">o </w:t>
      </w:r>
      <w:r w:rsidR="00C5125C">
        <w:rPr>
          <w:sz w:val="24"/>
          <w:szCs w:val="24"/>
          <w:lang w:val="pt-BR"/>
        </w:rPr>
        <w:t>questionamento</w:t>
      </w:r>
      <w:r>
        <w:rPr>
          <w:sz w:val="24"/>
          <w:szCs w:val="24"/>
          <w:lang w:val="pt-BR"/>
        </w:rPr>
        <w:t xml:space="preserve"> formulado no item anterior</w:t>
      </w:r>
      <w:r w:rsidR="00C5125C">
        <w:rPr>
          <w:sz w:val="24"/>
          <w:szCs w:val="24"/>
          <w:lang w:val="pt-BR"/>
        </w:rPr>
        <w:t xml:space="preserve"> foi realizado </w:t>
      </w:r>
      <w:bookmarkStart w:id="2" w:name="_Hlk533687417"/>
      <w:r w:rsidR="00C5125C">
        <w:rPr>
          <w:sz w:val="24"/>
          <w:szCs w:val="24"/>
          <w:lang w:val="pt-BR"/>
        </w:rPr>
        <w:t xml:space="preserve">um estudo sobre a difusão de produções </w:t>
      </w:r>
      <w:r w:rsidR="00DB11DA" w:rsidRPr="000C1344">
        <w:rPr>
          <w:sz w:val="24"/>
          <w:szCs w:val="24"/>
          <w:lang w:val="pt-BR"/>
        </w:rPr>
        <w:t>acadêmicas e científicas</w:t>
      </w:r>
      <w:r w:rsidR="00C5125C">
        <w:rPr>
          <w:sz w:val="24"/>
          <w:szCs w:val="24"/>
          <w:lang w:val="pt-BR"/>
        </w:rPr>
        <w:t>, periódicos e acervos culturais do Exército Brasileiro</w:t>
      </w:r>
      <w:bookmarkEnd w:id="2"/>
      <w:r w:rsidR="00C5125C">
        <w:rPr>
          <w:sz w:val="24"/>
          <w:szCs w:val="24"/>
          <w:lang w:val="pt-BR"/>
        </w:rPr>
        <w:t xml:space="preserve">, e </w:t>
      </w:r>
      <w:r w:rsidR="00C5125C" w:rsidRPr="00DB11DA">
        <w:rPr>
          <w:sz w:val="24"/>
          <w:szCs w:val="24"/>
          <w:lang w:val="pt-BR"/>
        </w:rPr>
        <w:t xml:space="preserve">uma </w:t>
      </w:r>
      <w:r w:rsidR="00DB11DA" w:rsidRPr="00DB11DA">
        <w:rPr>
          <w:sz w:val="24"/>
          <w:szCs w:val="24"/>
          <w:lang w:val="pt-BR"/>
        </w:rPr>
        <w:t>análise</w:t>
      </w:r>
      <w:r w:rsidR="00DB11DA">
        <w:rPr>
          <w:sz w:val="24"/>
          <w:szCs w:val="24"/>
          <w:lang w:val="pt-BR"/>
        </w:rPr>
        <w:t xml:space="preserve"> comparativa </w:t>
      </w:r>
      <w:r w:rsidR="00C5125C">
        <w:rPr>
          <w:sz w:val="24"/>
          <w:szCs w:val="24"/>
          <w:lang w:val="pt-BR"/>
        </w:rPr>
        <w:t>antes e após a utilização do Portfólio de Apoio à Gestão do Conhecimento.</w:t>
      </w:r>
    </w:p>
    <w:p w14:paraId="30CD8A76" w14:textId="77777777" w:rsidR="003634FA" w:rsidRDefault="006B2FB5" w:rsidP="0082090C">
      <w:pPr>
        <w:pStyle w:val="Corpodetexto"/>
        <w:ind w:firstLine="284"/>
        <w:rPr>
          <w:sz w:val="24"/>
          <w:szCs w:val="24"/>
          <w:lang w:val="pt-BR"/>
        </w:rPr>
      </w:pPr>
      <w:r>
        <w:rPr>
          <w:sz w:val="24"/>
          <w:szCs w:val="24"/>
          <w:lang w:val="pt-BR"/>
        </w:rPr>
        <w:t>O estudo sobre a difusão de produções</w:t>
      </w:r>
      <w:r w:rsidR="003634FA" w:rsidRPr="003634FA">
        <w:rPr>
          <w:sz w:val="24"/>
          <w:szCs w:val="24"/>
          <w:lang w:val="pt-BR"/>
        </w:rPr>
        <w:t xml:space="preserve"> </w:t>
      </w:r>
      <w:r w:rsidR="00DB11DA" w:rsidRPr="000C1344">
        <w:rPr>
          <w:sz w:val="24"/>
          <w:szCs w:val="24"/>
          <w:lang w:val="pt-BR"/>
        </w:rPr>
        <w:t>acadêmicas e científicas</w:t>
      </w:r>
      <w:r>
        <w:rPr>
          <w:sz w:val="24"/>
          <w:szCs w:val="24"/>
          <w:lang w:val="pt-BR"/>
        </w:rPr>
        <w:t xml:space="preserve">, periódicos e acervos culturais do Exército Brasileiro foi conduzido sobre as seguintes etapas: revisão da literatura relacionada </w:t>
      </w:r>
      <w:r w:rsidR="00785831">
        <w:rPr>
          <w:sz w:val="24"/>
          <w:szCs w:val="24"/>
          <w:lang w:val="pt-BR"/>
        </w:rPr>
        <w:t>ao Movimento de Acesso Aberto</w:t>
      </w:r>
      <w:r>
        <w:rPr>
          <w:sz w:val="24"/>
          <w:szCs w:val="24"/>
          <w:lang w:val="pt-BR"/>
        </w:rPr>
        <w:t>, à Tecnologia da Informação e Comunicaç</w:t>
      </w:r>
      <w:r w:rsidR="00785831">
        <w:rPr>
          <w:sz w:val="24"/>
          <w:szCs w:val="24"/>
          <w:lang w:val="pt-BR"/>
        </w:rPr>
        <w:t>ão</w:t>
      </w:r>
      <w:r>
        <w:rPr>
          <w:sz w:val="24"/>
          <w:szCs w:val="24"/>
          <w:lang w:val="pt-BR"/>
        </w:rPr>
        <w:t xml:space="preserve"> e à Gestão do Conhecimento a partir da bibliografi</w:t>
      </w:r>
      <w:r w:rsidR="003634FA">
        <w:rPr>
          <w:sz w:val="24"/>
          <w:szCs w:val="24"/>
          <w:lang w:val="pt-BR"/>
        </w:rPr>
        <w:t>a levantada em fontes primárias e</w:t>
      </w:r>
      <w:r>
        <w:rPr>
          <w:sz w:val="24"/>
          <w:szCs w:val="24"/>
          <w:lang w:val="pt-BR"/>
        </w:rPr>
        <w:t xml:space="preserve"> secundárias</w:t>
      </w:r>
      <w:r w:rsidR="00B01EBF">
        <w:rPr>
          <w:sz w:val="24"/>
          <w:szCs w:val="24"/>
          <w:lang w:val="pt-BR"/>
        </w:rPr>
        <w:t xml:space="preserve"> </w:t>
      </w:r>
      <w:r w:rsidR="00F32652">
        <w:rPr>
          <w:sz w:val="24"/>
          <w:szCs w:val="24"/>
          <w:lang w:val="pt-BR"/>
        </w:rPr>
        <w:t>para definição de conceitos utilizados</w:t>
      </w:r>
      <w:r w:rsidR="003634FA">
        <w:rPr>
          <w:sz w:val="24"/>
          <w:szCs w:val="24"/>
          <w:lang w:val="pt-BR"/>
        </w:rPr>
        <w:t>. Foram também</w:t>
      </w:r>
      <w:r w:rsidR="00F32652">
        <w:rPr>
          <w:sz w:val="24"/>
          <w:szCs w:val="24"/>
          <w:lang w:val="pt-BR"/>
        </w:rPr>
        <w:t xml:space="preserve"> coleta</w:t>
      </w:r>
      <w:r w:rsidR="003634FA">
        <w:rPr>
          <w:sz w:val="24"/>
          <w:szCs w:val="24"/>
          <w:lang w:val="pt-BR"/>
        </w:rPr>
        <w:t>dos</w:t>
      </w:r>
      <w:r w:rsidR="00F32652">
        <w:rPr>
          <w:sz w:val="24"/>
          <w:szCs w:val="24"/>
          <w:lang w:val="pt-BR"/>
        </w:rPr>
        <w:t xml:space="preserve"> dados sobre a difusão sob responsabilidade do Exército.</w:t>
      </w:r>
      <w:r w:rsidR="003634FA">
        <w:rPr>
          <w:sz w:val="24"/>
          <w:szCs w:val="24"/>
          <w:lang w:val="pt-BR"/>
        </w:rPr>
        <w:t xml:space="preserve"> Tais</w:t>
      </w:r>
      <w:r w:rsidR="00F32652">
        <w:rPr>
          <w:sz w:val="24"/>
          <w:szCs w:val="24"/>
          <w:lang w:val="pt-BR"/>
        </w:rPr>
        <w:t xml:space="preserve"> </w:t>
      </w:r>
      <w:r w:rsidR="00BC262B">
        <w:rPr>
          <w:sz w:val="24"/>
          <w:szCs w:val="24"/>
          <w:lang w:val="pt-BR"/>
        </w:rPr>
        <w:t xml:space="preserve">dados </w:t>
      </w:r>
      <w:r w:rsidR="003634FA">
        <w:rPr>
          <w:sz w:val="24"/>
          <w:szCs w:val="24"/>
          <w:lang w:val="pt-BR"/>
        </w:rPr>
        <w:t>são originários das</w:t>
      </w:r>
      <w:r w:rsidR="00BC262B">
        <w:rPr>
          <w:sz w:val="24"/>
          <w:szCs w:val="24"/>
          <w:lang w:val="pt-BR"/>
        </w:rPr>
        <w:t xml:space="preserve"> páginas eletrônicas das plataformas</w:t>
      </w:r>
      <w:r w:rsidR="00785831">
        <w:rPr>
          <w:sz w:val="24"/>
          <w:szCs w:val="24"/>
          <w:lang w:val="pt-BR"/>
        </w:rPr>
        <w:t xml:space="preserve"> do Exército Brasileiro</w:t>
      </w:r>
      <w:r w:rsidR="00BC262B">
        <w:rPr>
          <w:sz w:val="24"/>
          <w:szCs w:val="24"/>
          <w:lang w:val="pt-BR"/>
        </w:rPr>
        <w:t xml:space="preserve"> </w:t>
      </w:r>
      <w:r w:rsidR="00BC262B">
        <w:rPr>
          <w:sz w:val="24"/>
          <w:szCs w:val="24"/>
          <w:lang w:val="pt-BR"/>
        </w:rPr>
        <w:lastRenderedPageBreak/>
        <w:t>em produção (</w:t>
      </w:r>
      <w:proofErr w:type="spellStart"/>
      <w:r w:rsidR="00BC262B">
        <w:rPr>
          <w:sz w:val="24"/>
          <w:szCs w:val="24"/>
          <w:lang w:val="pt-BR"/>
        </w:rPr>
        <w:t>BDEx</w:t>
      </w:r>
      <w:proofErr w:type="spellEnd"/>
      <w:r w:rsidR="00BC262B">
        <w:rPr>
          <w:sz w:val="24"/>
          <w:szCs w:val="24"/>
          <w:lang w:val="pt-BR"/>
        </w:rPr>
        <w:t xml:space="preserve">, EB Eventos, EB Revistas, EB Acervo e </w:t>
      </w:r>
      <w:proofErr w:type="spellStart"/>
      <w:r w:rsidR="00BC262B">
        <w:rPr>
          <w:sz w:val="24"/>
          <w:szCs w:val="24"/>
          <w:lang w:val="pt-BR"/>
        </w:rPr>
        <w:t>EBusca</w:t>
      </w:r>
      <w:proofErr w:type="spellEnd"/>
      <w:r w:rsidR="00BC262B">
        <w:rPr>
          <w:sz w:val="24"/>
          <w:szCs w:val="24"/>
          <w:lang w:val="pt-BR"/>
        </w:rPr>
        <w:t xml:space="preserve">), </w:t>
      </w:r>
      <w:r w:rsidR="00A71752">
        <w:rPr>
          <w:sz w:val="24"/>
          <w:szCs w:val="24"/>
          <w:lang w:val="pt-BR"/>
        </w:rPr>
        <w:t xml:space="preserve">buscando evidenciar os números ascendentes de disponibilização de conteúdos de forma pública. </w:t>
      </w:r>
    </w:p>
    <w:p w14:paraId="5845A34A" w14:textId="77777777" w:rsidR="00BC262B" w:rsidRDefault="00914254" w:rsidP="00141A57">
      <w:pPr>
        <w:pStyle w:val="Corpodetexto"/>
        <w:ind w:firstLine="420"/>
        <w:rPr>
          <w:sz w:val="24"/>
          <w:szCs w:val="24"/>
          <w:lang w:val="pt-BR"/>
        </w:rPr>
      </w:pPr>
      <w:r>
        <w:rPr>
          <w:sz w:val="24"/>
          <w:szCs w:val="24"/>
          <w:lang w:val="pt-BR"/>
        </w:rPr>
        <w:t xml:space="preserve">O acompanhamento </w:t>
      </w:r>
      <w:r w:rsidR="00A71752">
        <w:rPr>
          <w:sz w:val="24"/>
          <w:szCs w:val="24"/>
          <w:lang w:val="pt-BR"/>
        </w:rPr>
        <w:t>dos indicadores pretende evidenciar</w:t>
      </w:r>
      <w:r w:rsidR="00806E0A">
        <w:rPr>
          <w:sz w:val="24"/>
          <w:szCs w:val="24"/>
          <w:lang w:val="pt-BR"/>
        </w:rPr>
        <w:t xml:space="preserve"> a aplicabilidade das plataformas de difusão adotadas pelo Exército como ferramentas a</w:t>
      </w:r>
      <w:r w:rsidR="00A71752">
        <w:rPr>
          <w:sz w:val="24"/>
          <w:szCs w:val="24"/>
          <w:lang w:val="pt-BR"/>
        </w:rPr>
        <w:t>dequadas ao Movimento de Acesso Aberto</w:t>
      </w:r>
      <w:r w:rsidR="00E75998">
        <w:rPr>
          <w:sz w:val="24"/>
          <w:szCs w:val="24"/>
          <w:lang w:val="pt-BR"/>
        </w:rPr>
        <w:t xml:space="preserve">, </w:t>
      </w:r>
      <w:r w:rsidR="00806E0A">
        <w:rPr>
          <w:sz w:val="24"/>
          <w:szCs w:val="24"/>
          <w:lang w:val="pt-BR"/>
        </w:rPr>
        <w:t xml:space="preserve">de amplo alcance nacional e internacional. </w:t>
      </w:r>
    </w:p>
    <w:p w14:paraId="0296203C" w14:textId="77777777" w:rsidR="0032384A" w:rsidRDefault="00D14B49" w:rsidP="00141A57">
      <w:pPr>
        <w:pStyle w:val="Corpodetexto"/>
        <w:ind w:firstLine="420"/>
        <w:rPr>
          <w:sz w:val="24"/>
          <w:szCs w:val="24"/>
          <w:lang w:val="pt-BR"/>
        </w:rPr>
      </w:pPr>
      <w:r w:rsidRPr="0032384A">
        <w:rPr>
          <w:sz w:val="24"/>
          <w:szCs w:val="24"/>
          <w:lang w:val="pt-BR"/>
        </w:rPr>
        <w:t xml:space="preserve">Como meio de obtenção de indicadores foi empregado o </w:t>
      </w:r>
      <w:r w:rsidRPr="0032384A">
        <w:rPr>
          <w:i/>
          <w:sz w:val="24"/>
          <w:szCs w:val="24"/>
          <w:lang w:val="pt-BR"/>
        </w:rPr>
        <w:t xml:space="preserve">Google </w:t>
      </w:r>
      <w:proofErr w:type="spellStart"/>
      <w:r w:rsidRPr="0032384A">
        <w:rPr>
          <w:i/>
          <w:sz w:val="24"/>
          <w:szCs w:val="24"/>
          <w:lang w:val="pt-BR"/>
        </w:rPr>
        <w:t>Analytics</w:t>
      </w:r>
      <w:proofErr w:type="spellEnd"/>
      <w:r w:rsidRPr="0032384A">
        <w:rPr>
          <w:sz w:val="24"/>
          <w:szCs w:val="24"/>
          <w:lang w:val="pt-BR"/>
        </w:rPr>
        <w:t xml:space="preserve">, uma ferramenta </w:t>
      </w:r>
      <w:r w:rsidR="0032384A" w:rsidRPr="0032384A">
        <w:rPr>
          <w:sz w:val="24"/>
          <w:szCs w:val="24"/>
          <w:lang w:val="pt-BR"/>
        </w:rPr>
        <w:t xml:space="preserve">de uso </w:t>
      </w:r>
      <w:r w:rsidRPr="0032384A">
        <w:rPr>
          <w:sz w:val="24"/>
          <w:szCs w:val="24"/>
          <w:lang w:val="pt-BR"/>
        </w:rPr>
        <w:t xml:space="preserve">livre que </w:t>
      </w:r>
      <w:r w:rsidR="0032384A" w:rsidRPr="0032384A">
        <w:rPr>
          <w:sz w:val="24"/>
          <w:szCs w:val="24"/>
          <w:lang w:val="pt-BR"/>
        </w:rPr>
        <w:t>possibilita</w:t>
      </w:r>
      <w:r w:rsidRPr="0032384A">
        <w:rPr>
          <w:sz w:val="24"/>
          <w:szCs w:val="24"/>
          <w:lang w:val="pt-BR"/>
        </w:rPr>
        <w:t xml:space="preserve"> a visualização de diversos índices sobre</w:t>
      </w:r>
      <w:r w:rsidR="0032384A" w:rsidRPr="0032384A">
        <w:rPr>
          <w:sz w:val="24"/>
          <w:szCs w:val="24"/>
          <w:lang w:val="pt-BR"/>
        </w:rPr>
        <w:t xml:space="preserve"> o gerenciamento e utilização</w:t>
      </w:r>
      <w:r w:rsidRPr="0032384A">
        <w:rPr>
          <w:sz w:val="24"/>
          <w:szCs w:val="24"/>
          <w:lang w:val="pt-BR"/>
        </w:rPr>
        <w:t xml:space="preserve"> </w:t>
      </w:r>
      <w:r w:rsidR="0032384A" w:rsidRPr="0032384A">
        <w:rPr>
          <w:sz w:val="24"/>
          <w:szCs w:val="24"/>
          <w:lang w:val="pt-BR"/>
        </w:rPr>
        <w:t xml:space="preserve">do meio </w:t>
      </w:r>
      <w:proofErr w:type="spellStart"/>
      <w:r w:rsidR="0032384A" w:rsidRPr="0032384A">
        <w:rPr>
          <w:i/>
          <w:sz w:val="24"/>
          <w:szCs w:val="24"/>
          <w:lang w:val="pt-BR"/>
        </w:rPr>
        <w:t>on</w:t>
      </w:r>
      <w:proofErr w:type="spellEnd"/>
      <w:r w:rsidR="0032384A" w:rsidRPr="0032384A">
        <w:rPr>
          <w:i/>
          <w:sz w:val="24"/>
          <w:szCs w:val="24"/>
          <w:lang w:val="pt-BR"/>
        </w:rPr>
        <w:t xml:space="preserve"> </w:t>
      </w:r>
      <w:proofErr w:type="spellStart"/>
      <w:r w:rsidR="0032384A" w:rsidRPr="0032384A">
        <w:rPr>
          <w:i/>
          <w:sz w:val="24"/>
          <w:szCs w:val="24"/>
          <w:lang w:val="pt-BR"/>
        </w:rPr>
        <w:t>line</w:t>
      </w:r>
      <w:proofErr w:type="spellEnd"/>
      <w:r w:rsidR="0032384A" w:rsidRPr="0032384A">
        <w:rPr>
          <w:sz w:val="24"/>
          <w:szCs w:val="24"/>
          <w:lang w:val="pt-BR"/>
        </w:rPr>
        <w:t xml:space="preserve"> empregado pelo EB. Os dados estratificados de acesso aos documentos desempenham papel importante na avaliação dos processos adotados pelo comitê gestor do PAGC. O conhecimento do número de dispositivos móveis ou fixos, bem como o tipo de documento mais acessado e os locais e horários onde ocorrem no mundo atestam o necessário direcionamento a ser dados para a política de utilização do PAGC.</w:t>
      </w:r>
    </w:p>
    <w:p w14:paraId="545F42CF" w14:textId="77777777" w:rsidR="0082090C" w:rsidRDefault="0082090C" w:rsidP="00141A57">
      <w:pPr>
        <w:pStyle w:val="Corpodetexto"/>
        <w:ind w:firstLine="420"/>
        <w:rPr>
          <w:sz w:val="24"/>
          <w:szCs w:val="24"/>
          <w:lang w:val="pt-BR"/>
        </w:rPr>
      </w:pPr>
      <w:r>
        <w:rPr>
          <w:sz w:val="24"/>
          <w:szCs w:val="24"/>
          <w:lang w:val="pt-BR"/>
        </w:rPr>
        <w:t xml:space="preserve"> </w:t>
      </w:r>
    </w:p>
    <w:p w14:paraId="6592F510" w14:textId="77777777" w:rsidR="005B6EB6" w:rsidRDefault="005B6EB6" w:rsidP="005B6EB6">
      <w:pPr>
        <w:pStyle w:val="Corpodetexto"/>
        <w:rPr>
          <w:sz w:val="24"/>
          <w:szCs w:val="24"/>
          <w:lang w:val="pt-BR"/>
        </w:rPr>
      </w:pPr>
      <w:r w:rsidRPr="005B6EB6">
        <w:rPr>
          <w:b/>
          <w:sz w:val="24"/>
          <w:szCs w:val="24"/>
          <w:lang w:val="pt-BR"/>
        </w:rPr>
        <w:t>3. A inserção conceitual no Movimento de Acesso Aberto à informação</w:t>
      </w:r>
      <w:r>
        <w:rPr>
          <w:sz w:val="24"/>
          <w:szCs w:val="24"/>
          <w:lang w:val="pt-BR"/>
        </w:rPr>
        <w:t xml:space="preserve"> </w:t>
      </w:r>
    </w:p>
    <w:p w14:paraId="51D04CF0" w14:textId="77777777" w:rsidR="00B87712" w:rsidRDefault="00B87712" w:rsidP="00141A57">
      <w:pPr>
        <w:pStyle w:val="Corpodetexto"/>
        <w:ind w:firstLine="420"/>
        <w:rPr>
          <w:sz w:val="24"/>
          <w:szCs w:val="24"/>
          <w:highlight w:val="green"/>
          <w:lang w:val="pt-BR"/>
        </w:rPr>
      </w:pPr>
    </w:p>
    <w:p w14:paraId="3F248321" w14:textId="77777777" w:rsidR="00435CEE" w:rsidRDefault="00B611C4" w:rsidP="00141A57">
      <w:pPr>
        <w:pStyle w:val="Corpodetexto"/>
        <w:ind w:firstLine="420"/>
        <w:rPr>
          <w:sz w:val="24"/>
          <w:szCs w:val="24"/>
          <w:lang w:val="pt-BR"/>
        </w:rPr>
      </w:pPr>
      <w:r>
        <w:rPr>
          <w:sz w:val="24"/>
          <w:szCs w:val="24"/>
          <w:lang w:val="pt-BR"/>
        </w:rPr>
        <w:t>As novas tecnologias de informação e comunicaç</w:t>
      </w:r>
      <w:r w:rsidR="005240FC">
        <w:rPr>
          <w:sz w:val="24"/>
          <w:szCs w:val="24"/>
          <w:lang w:val="pt-BR"/>
        </w:rPr>
        <w:t>ão criaram</w:t>
      </w:r>
      <w:r>
        <w:rPr>
          <w:sz w:val="24"/>
          <w:szCs w:val="24"/>
          <w:lang w:val="pt-BR"/>
        </w:rPr>
        <w:t xml:space="preserve"> para pesquisadores e estudiosos da Ciência da Informação um ambiente propício para o desenvolvimento de novas formas de comunicação científica e de disponibilização de materiais que incluem documentos institucionais. </w:t>
      </w:r>
      <w:r w:rsidR="00435CEE" w:rsidRPr="00435CEE">
        <w:rPr>
          <w:sz w:val="24"/>
          <w:szCs w:val="24"/>
          <w:lang w:val="pt-BR"/>
        </w:rPr>
        <w:t>O movimento d</w:t>
      </w:r>
      <w:r w:rsidR="00435CEE">
        <w:rPr>
          <w:sz w:val="24"/>
          <w:szCs w:val="24"/>
          <w:lang w:val="pt-BR"/>
        </w:rPr>
        <w:t xml:space="preserve">enominado Acesso Aberto atinge </w:t>
      </w:r>
      <w:r w:rsidR="00435CEE" w:rsidRPr="00435CEE">
        <w:rPr>
          <w:sz w:val="24"/>
          <w:szCs w:val="24"/>
          <w:lang w:val="pt-BR"/>
        </w:rPr>
        <w:t xml:space="preserve">a </w:t>
      </w:r>
      <w:r w:rsidR="00435CEE">
        <w:rPr>
          <w:sz w:val="24"/>
          <w:szCs w:val="24"/>
          <w:lang w:val="pt-BR"/>
        </w:rPr>
        <w:t>C</w:t>
      </w:r>
      <w:r w:rsidR="00435CEE" w:rsidRPr="00435CEE">
        <w:rPr>
          <w:sz w:val="24"/>
          <w:szCs w:val="24"/>
          <w:lang w:val="pt-BR"/>
        </w:rPr>
        <w:t xml:space="preserve">iência </w:t>
      </w:r>
      <w:r w:rsidR="00435CEE">
        <w:rPr>
          <w:sz w:val="24"/>
          <w:szCs w:val="24"/>
          <w:lang w:val="pt-BR"/>
        </w:rPr>
        <w:t>da</w:t>
      </w:r>
      <w:r w:rsidR="00435CEE" w:rsidRPr="00435CEE">
        <w:rPr>
          <w:sz w:val="24"/>
          <w:szCs w:val="24"/>
          <w:lang w:val="pt-BR"/>
        </w:rPr>
        <w:t xml:space="preserve"> Informação de forma contundente na medida em que busca permitir uma nova visão sobre o caráter un</w:t>
      </w:r>
      <w:r>
        <w:rPr>
          <w:sz w:val="24"/>
          <w:szCs w:val="24"/>
          <w:lang w:val="pt-BR"/>
        </w:rPr>
        <w:t xml:space="preserve">iversal dessa </w:t>
      </w:r>
      <w:r w:rsidR="00435CEE" w:rsidRPr="00435CEE">
        <w:rPr>
          <w:sz w:val="24"/>
          <w:szCs w:val="24"/>
          <w:lang w:val="pt-BR"/>
        </w:rPr>
        <w:t>comunicaç</w:t>
      </w:r>
      <w:r w:rsidR="00435CEE">
        <w:rPr>
          <w:sz w:val="24"/>
          <w:szCs w:val="24"/>
          <w:lang w:val="pt-BR"/>
        </w:rPr>
        <w:t>ão</w:t>
      </w:r>
      <w:r>
        <w:rPr>
          <w:sz w:val="24"/>
          <w:szCs w:val="24"/>
          <w:lang w:val="pt-BR"/>
        </w:rPr>
        <w:t xml:space="preserve"> estabelecida com diversos públicos</w:t>
      </w:r>
      <w:r w:rsidR="00435CEE" w:rsidRPr="00435CEE">
        <w:rPr>
          <w:sz w:val="24"/>
          <w:szCs w:val="24"/>
          <w:lang w:val="pt-BR"/>
        </w:rPr>
        <w:t>.</w:t>
      </w:r>
      <w:r w:rsidR="00435CEE">
        <w:rPr>
          <w:sz w:val="24"/>
          <w:szCs w:val="24"/>
          <w:lang w:val="pt-BR"/>
        </w:rPr>
        <w:t xml:space="preserve"> </w:t>
      </w:r>
      <w:r w:rsidR="007939AF">
        <w:rPr>
          <w:sz w:val="24"/>
          <w:szCs w:val="24"/>
          <w:lang w:val="pt-BR"/>
        </w:rPr>
        <w:t xml:space="preserve">Na conceituação de </w:t>
      </w:r>
      <w:r w:rsidR="00794EFD">
        <w:rPr>
          <w:sz w:val="24"/>
          <w:szCs w:val="24"/>
          <w:lang w:val="pt-BR"/>
        </w:rPr>
        <w:t>Costa</w:t>
      </w:r>
      <w:r w:rsidR="007939AF">
        <w:rPr>
          <w:sz w:val="24"/>
          <w:szCs w:val="24"/>
          <w:lang w:val="pt-BR"/>
        </w:rPr>
        <w:t xml:space="preserve"> (200</w:t>
      </w:r>
      <w:r w:rsidR="00794EFD">
        <w:rPr>
          <w:sz w:val="24"/>
          <w:szCs w:val="24"/>
          <w:lang w:val="pt-BR"/>
        </w:rPr>
        <w:t>8, p</w:t>
      </w:r>
      <w:r w:rsidR="006A3544">
        <w:rPr>
          <w:sz w:val="24"/>
          <w:szCs w:val="24"/>
          <w:lang w:val="pt-BR"/>
        </w:rPr>
        <w:t>p</w:t>
      </w:r>
      <w:r w:rsidR="00794EFD">
        <w:rPr>
          <w:sz w:val="24"/>
          <w:szCs w:val="24"/>
          <w:lang w:val="pt-BR"/>
        </w:rPr>
        <w:t>. 219-220</w:t>
      </w:r>
      <w:r w:rsidR="007939AF">
        <w:rPr>
          <w:sz w:val="24"/>
          <w:szCs w:val="24"/>
          <w:lang w:val="pt-BR"/>
        </w:rPr>
        <w:t>)</w:t>
      </w:r>
      <w:r w:rsidR="007939AF" w:rsidRPr="007939AF">
        <w:rPr>
          <w:sz w:val="24"/>
          <w:szCs w:val="24"/>
          <w:lang w:val="pt-BR"/>
        </w:rPr>
        <w:t xml:space="preserve"> </w:t>
      </w:r>
      <w:r w:rsidR="007939AF">
        <w:rPr>
          <w:sz w:val="24"/>
          <w:szCs w:val="24"/>
          <w:lang w:val="pt-BR"/>
        </w:rPr>
        <w:t>"</w:t>
      </w:r>
      <w:r w:rsidR="007939AF" w:rsidRPr="007939AF">
        <w:rPr>
          <w:sz w:val="24"/>
          <w:szCs w:val="24"/>
          <w:lang w:val="pt-BR"/>
        </w:rPr>
        <w:t>o termo acesso aberto à literatura científica foi consensu</w:t>
      </w:r>
      <w:r w:rsidR="00552916">
        <w:rPr>
          <w:sz w:val="24"/>
          <w:szCs w:val="24"/>
          <w:lang w:val="pt-BR"/>
        </w:rPr>
        <w:t xml:space="preserve">almente definido como acesso à </w:t>
      </w:r>
      <w:r w:rsidR="007939AF" w:rsidRPr="007939AF">
        <w:rPr>
          <w:sz w:val="24"/>
          <w:szCs w:val="24"/>
          <w:lang w:val="pt-BR"/>
        </w:rPr>
        <w:t xml:space="preserve">literatura que é digital, </w:t>
      </w:r>
      <w:proofErr w:type="spellStart"/>
      <w:r w:rsidR="007939AF" w:rsidRPr="007939AF">
        <w:rPr>
          <w:i/>
          <w:sz w:val="24"/>
          <w:szCs w:val="24"/>
          <w:lang w:val="pt-BR"/>
        </w:rPr>
        <w:t>on</w:t>
      </w:r>
      <w:proofErr w:type="spellEnd"/>
      <w:r w:rsidR="007939AF" w:rsidRPr="007939AF">
        <w:rPr>
          <w:i/>
          <w:sz w:val="24"/>
          <w:szCs w:val="24"/>
          <w:lang w:val="pt-BR"/>
        </w:rPr>
        <w:t xml:space="preserve"> </w:t>
      </w:r>
      <w:proofErr w:type="spellStart"/>
      <w:r w:rsidR="007939AF" w:rsidRPr="007939AF">
        <w:rPr>
          <w:i/>
          <w:sz w:val="24"/>
          <w:szCs w:val="24"/>
          <w:lang w:val="pt-BR"/>
        </w:rPr>
        <w:t>line</w:t>
      </w:r>
      <w:proofErr w:type="spellEnd"/>
      <w:r w:rsidR="007939AF">
        <w:rPr>
          <w:sz w:val="24"/>
          <w:szCs w:val="24"/>
          <w:lang w:val="pt-BR"/>
        </w:rPr>
        <w:t>, livre de custos</w:t>
      </w:r>
      <w:r w:rsidR="007939AF" w:rsidRPr="007939AF">
        <w:rPr>
          <w:sz w:val="24"/>
          <w:szCs w:val="24"/>
          <w:lang w:val="pt-BR"/>
        </w:rPr>
        <w:t xml:space="preserve"> e livre de restrições desnecessárias de </w:t>
      </w:r>
      <w:r w:rsidR="007939AF" w:rsidRPr="00552916">
        <w:rPr>
          <w:i/>
          <w:sz w:val="24"/>
          <w:szCs w:val="24"/>
          <w:lang w:val="pt-BR"/>
        </w:rPr>
        <w:t>copyright</w:t>
      </w:r>
      <w:r w:rsidR="007939AF" w:rsidRPr="007939AF">
        <w:rPr>
          <w:sz w:val="24"/>
          <w:szCs w:val="24"/>
          <w:lang w:val="pt-BR"/>
        </w:rPr>
        <w:t xml:space="preserve"> e licenças</w:t>
      </w:r>
      <w:r w:rsidR="007939AF">
        <w:rPr>
          <w:sz w:val="24"/>
          <w:szCs w:val="24"/>
          <w:lang w:val="pt-BR"/>
        </w:rPr>
        <w:t xml:space="preserve"> de uso</w:t>
      </w:r>
      <w:r w:rsidR="00794EFD">
        <w:rPr>
          <w:sz w:val="24"/>
          <w:szCs w:val="24"/>
          <w:lang w:val="pt-BR"/>
        </w:rPr>
        <w:t xml:space="preserve">. </w:t>
      </w:r>
      <w:r w:rsidR="00794EFD" w:rsidRPr="00794EFD">
        <w:rPr>
          <w:sz w:val="24"/>
          <w:szCs w:val="24"/>
          <w:lang w:val="pt-BR"/>
        </w:rPr>
        <w:t>Acesso aberto, nesse sentido, deve remover tanto barreira</w:t>
      </w:r>
      <w:r w:rsidR="00552916">
        <w:rPr>
          <w:sz w:val="24"/>
          <w:szCs w:val="24"/>
          <w:lang w:val="pt-BR"/>
        </w:rPr>
        <w:t xml:space="preserve">s de preço quanto de permissão </w:t>
      </w:r>
      <w:r w:rsidR="00794EFD" w:rsidRPr="00794EFD">
        <w:rPr>
          <w:sz w:val="24"/>
          <w:szCs w:val="24"/>
          <w:lang w:val="pt-BR"/>
        </w:rPr>
        <w:t>de uso</w:t>
      </w:r>
      <w:r w:rsidR="007939AF">
        <w:rPr>
          <w:sz w:val="24"/>
          <w:szCs w:val="24"/>
          <w:lang w:val="pt-BR"/>
        </w:rPr>
        <w:t xml:space="preserve">", ou seja, respeitada a autoria da produção intelectual, </w:t>
      </w:r>
      <w:r w:rsidR="00794EFD">
        <w:rPr>
          <w:sz w:val="24"/>
          <w:szCs w:val="24"/>
          <w:lang w:val="pt-BR"/>
        </w:rPr>
        <w:t xml:space="preserve">a informação </w:t>
      </w:r>
      <w:r w:rsidR="007939AF">
        <w:rPr>
          <w:sz w:val="24"/>
          <w:szCs w:val="24"/>
          <w:lang w:val="pt-BR"/>
        </w:rPr>
        <w:t>deve ser compartilhad</w:t>
      </w:r>
      <w:r w:rsidR="00794EFD">
        <w:rPr>
          <w:sz w:val="24"/>
          <w:szCs w:val="24"/>
          <w:lang w:val="pt-BR"/>
        </w:rPr>
        <w:t>a de forma ampla e irrestrita.</w:t>
      </w:r>
    </w:p>
    <w:p w14:paraId="76C77110" w14:textId="77777777" w:rsidR="00B611C4" w:rsidRDefault="00435CEE" w:rsidP="00141A57">
      <w:pPr>
        <w:pStyle w:val="Corpodetexto"/>
        <w:ind w:firstLine="420"/>
        <w:rPr>
          <w:sz w:val="24"/>
          <w:szCs w:val="24"/>
          <w:lang w:val="pt-BR"/>
        </w:rPr>
      </w:pPr>
      <w:r>
        <w:rPr>
          <w:sz w:val="24"/>
          <w:szCs w:val="24"/>
          <w:lang w:val="pt-BR"/>
        </w:rPr>
        <w:t>S</w:t>
      </w:r>
      <w:r w:rsidR="00B611C4">
        <w:rPr>
          <w:sz w:val="24"/>
          <w:szCs w:val="24"/>
          <w:lang w:val="pt-BR"/>
        </w:rPr>
        <w:t>egundo Alves (2009</w:t>
      </w:r>
      <w:r>
        <w:rPr>
          <w:sz w:val="24"/>
          <w:szCs w:val="24"/>
          <w:lang w:val="pt-BR"/>
        </w:rPr>
        <w:t xml:space="preserve">, p. </w:t>
      </w:r>
      <w:r w:rsidR="00B611C4">
        <w:rPr>
          <w:sz w:val="24"/>
          <w:szCs w:val="24"/>
          <w:lang w:val="pt-BR"/>
        </w:rPr>
        <w:t>1</w:t>
      </w:r>
      <w:r>
        <w:rPr>
          <w:sz w:val="24"/>
          <w:szCs w:val="24"/>
          <w:lang w:val="pt-BR"/>
        </w:rPr>
        <w:t>2) “</w:t>
      </w:r>
      <w:r w:rsidR="00B611C4">
        <w:rPr>
          <w:sz w:val="24"/>
          <w:szCs w:val="24"/>
          <w:lang w:val="pt-BR"/>
        </w:rPr>
        <w:t xml:space="preserve">esses avanços tecnológicos, a exemplo da biblioteca digital e dos repertórios institucionais, oferecem uma gama de estratégias para a disseminação da informação, principalmente da informação científica, produzida em instituições, universidades e escola </w:t>
      </w:r>
      <w:proofErr w:type="spellStart"/>
      <w:r w:rsidR="00B611C4">
        <w:rPr>
          <w:sz w:val="24"/>
          <w:szCs w:val="24"/>
          <w:lang w:val="pt-BR"/>
        </w:rPr>
        <w:t>superiores</w:t>
      </w:r>
      <w:proofErr w:type="spellEnd"/>
      <w:r w:rsidR="00B611C4">
        <w:rPr>
          <w:sz w:val="24"/>
          <w:szCs w:val="24"/>
          <w:lang w:val="pt-BR"/>
        </w:rPr>
        <w:t xml:space="preserve">”. Nesse contexto pode ser inserido o Exército Brasileiro com a participação institucional </w:t>
      </w:r>
      <w:r w:rsidR="005240FC">
        <w:rPr>
          <w:sz w:val="24"/>
          <w:szCs w:val="24"/>
          <w:lang w:val="pt-BR"/>
        </w:rPr>
        <w:t xml:space="preserve">efetiva </w:t>
      </w:r>
      <w:r w:rsidR="00B611C4">
        <w:rPr>
          <w:sz w:val="24"/>
          <w:szCs w:val="24"/>
          <w:lang w:val="pt-BR"/>
        </w:rPr>
        <w:t>na disponibilização de conhecimento para a sociedade</w:t>
      </w:r>
      <w:r w:rsidR="0067121B">
        <w:rPr>
          <w:sz w:val="24"/>
          <w:szCs w:val="24"/>
          <w:lang w:val="pt-BR"/>
        </w:rPr>
        <w:t>, utilizando-se de plataformas web que permitem acesso para os mais variados públicos</w:t>
      </w:r>
      <w:r w:rsidR="00B611C4">
        <w:rPr>
          <w:sz w:val="24"/>
          <w:szCs w:val="24"/>
          <w:lang w:val="pt-BR"/>
        </w:rPr>
        <w:t>.</w:t>
      </w:r>
    </w:p>
    <w:p w14:paraId="5C49581D" w14:textId="77777777" w:rsidR="00B8201F" w:rsidRDefault="005240FC" w:rsidP="0067121B">
      <w:pPr>
        <w:pStyle w:val="Corpodetexto"/>
        <w:ind w:firstLine="420"/>
        <w:rPr>
          <w:sz w:val="24"/>
          <w:szCs w:val="24"/>
          <w:lang w:val="pt-BR"/>
        </w:rPr>
      </w:pPr>
      <w:r>
        <w:rPr>
          <w:sz w:val="24"/>
          <w:szCs w:val="24"/>
          <w:lang w:val="pt-BR"/>
        </w:rPr>
        <w:t xml:space="preserve">Ainda de acordo com a autora, o movimento surgido em Budapest em 2002, denominado </w:t>
      </w:r>
      <w:r w:rsidRPr="005240FC">
        <w:rPr>
          <w:i/>
          <w:sz w:val="24"/>
          <w:szCs w:val="24"/>
          <w:lang w:val="pt-BR"/>
        </w:rPr>
        <w:t xml:space="preserve">Open Access </w:t>
      </w:r>
      <w:proofErr w:type="spellStart"/>
      <w:r w:rsidRPr="005240FC">
        <w:rPr>
          <w:i/>
          <w:sz w:val="24"/>
          <w:szCs w:val="24"/>
          <w:lang w:val="pt-BR"/>
        </w:rPr>
        <w:t>Initiative</w:t>
      </w:r>
      <w:proofErr w:type="spellEnd"/>
      <w:r>
        <w:rPr>
          <w:sz w:val="24"/>
          <w:szCs w:val="24"/>
          <w:lang w:val="pt-BR"/>
        </w:rPr>
        <w:t>, definiu estratégias básicas para o acesso à informação que têm sido desafiadoras para a informação científica. Para fazer frente aos custos de assinaturas em periódicos científicos de significativo valor</w:t>
      </w:r>
      <w:r w:rsidR="00820205">
        <w:rPr>
          <w:sz w:val="24"/>
          <w:szCs w:val="24"/>
          <w:lang w:val="pt-BR"/>
        </w:rPr>
        <w:t>,</w:t>
      </w:r>
      <w:r w:rsidR="00B8201F">
        <w:rPr>
          <w:sz w:val="24"/>
          <w:szCs w:val="24"/>
          <w:lang w:val="pt-BR"/>
        </w:rPr>
        <w:t xml:space="preserve"> emergiu</w:t>
      </w:r>
      <w:r w:rsidR="00820205">
        <w:rPr>
          <w:sz w:val="24"/>
          <w:szCs w:val="24"/>
          <w:lang w:val="pt-BR"/>
        </w:rPr>
        <w:t>,</w:t>
      </w:r>
      <w:r w:rsidR="00B8201F">
        <w:rPr>
          <w:sz w:val="24"/>
          <w:szCs w:val="24"/>
          <w:lang w:val="pt-BR"/>
        </w:rPr>
        <w:t xml:space="preserve"> no seio acadêmico</w:t>
      </w:r>
      <w:r w:rsidR="00820205">
        <w:rPr>
          <w:sz w:val="24"/>
          <w:szCs w:val="24"/>
          <w:lang w:val="pt-BR"/>
        </w:rPr>
        <w:t>,</w:t>
      </w:r>
      <w:r w:rsidR="00B8201F">
        <w:rPr>
          <w:sz w:val="24"/>
          <w:szCs w:val="24"/>
          <w:lang w:val="pt-BR"/>
        </w:rPr>
        <w:t xml:space="preserve"> a Iniciativa de Arquivos Abertos (</w:t>
      </w:r>
      <w:r w:rsidR="00B8201F" w:rsidRPr="00B8201F">
        <w:rPr>
          <w:i/>
          <w:sz w:val="24"/>
          <w:szCs w:val="24"/>
          <w:lang w:val="pt-BR"/>
        </w:rPr>
        <w:t xml:space="preserve">Open </w:t>
      </w:r>
      <w:proofErr w:type="spellStart"/>
      <w:r w:rsidR="00B8201F" w:rsidRPr="00B8201F">
        <w:rPr>
          <w:i/>
          <w:sz w:val="24"/>
          <w:szCs w:val="24"/>
          <w:lang w:val="pt-BR"/>
        </w:rPr>
        <w:t>Archives</w:t>
      </w:r>
      <w:proofErr w:type="spellEnd"/>
      <w:r w:rsidR="00B8201F" w:rsidRPr="00B8201F">
        <w:rPr>
          <w:i/>
          <w:sz w:val="24"/>
          <w:szCs w:val="24"/>
          <w:lang w:val="pt-BR"/>
        </w:rPr>
        <w:t xml:space="preserve"> </w:t>
      </w:r>
      <w:proofErr w:type="spellStart"/>
      <w:r w:rsidR="00B8201F" w:rsidRPr="00B8201F">
        <w:rPr>
          <w:i/>
          <w:sz w:val="24"/>
          <w:szCs w:val="24"/>
          <w:lang w:val="pt-BR"/>
        </w:rPr>
        <w:t>Initiative</w:t>
      </w:r>
      <w:proofErr w:type="spellEnd"/>
      <w:r w:rsidR="00B8201F" w:rsidRPr="00B8201F">
        <w:rPr>
          <w:i/>
          <w:sz w:val="24"/>
          <w:szCs w:val="24"/>
          <w:lang w:val="pt-BR"/>
        </w:rPr>
        <w:t xml:space="preserve"> – OAI</w:t>
      </w:r>
      <w:r w:rsidR="00B8201F">
        <w:rPr>
          <w:sz w:val="24"/>
          <w:szCs w:val="24"/>
          <w:lang w:val="pt-BR"/>
        </w:rPr>
        <w:t xml:space="preserve">), um movimento de acesso amplo às publicações que tem por base uma interoperabilidade entre plataformas de comunicação científica ou de publicações institucionais de interesse público (bibliotecas digitais e repositórios). Esta interoperabilidade pregada foi um conceito mandatório para a implementação do Portfólio do Exército Brasileiro, haja vista a necessidade de viabilizar </w:t>
      </w:r>
      <w:r w:rsidR="0067121B">
        <w:rPr>
          <w:sz w:val="24"/>
          <w:szCs w:val="24"/>
          <w:lang w:val="pt-BR"/>
        </w:rPr>
        <w:t>a difusão ostensiva de</w:t>
      </w:r>
      <w:r w:rsidR="00B8201F">
        <w:rPr>
          <w:sz w:val="24"/>
          <w:szCs w:val="24"/>
          <w:lang w:val="pt-BR"/>
        </w:rPr>
        <w:t xml:space="preserve"> diversos tipos de arquivos digitais integrantes de suas plataformas na internet.</w:t>
      </w:r>
      <w:r w:rsidR="0067121B">
        <w:rPr>
          <w:sz w:val="24"/>
          <w:szCs w:val="24"/>
          <w:lang w:val="pt-BR"/>
        </w:rPr>
        <w:t xml:space="preserve"> Esse </w:t>
      </w:r>
      <w:r w:rsidR="00B8201F">
        <w:rPr>
          <w:sz w:val="24"/>
          <w:szCs w:val="24"/>
          <w:lang w:val="pt-BR"/>
        </w:rPr>
        <w:t xml:space="preserve">cenário </w:t>
      </w:r>
      <w:r w:rsidR="009378E1">
        <w:rPr>
          <w:sz w:val="24"/>
          <w:szCs w:val="24"/>
          <w:lang w:val="pt-BR"/>
        </w:rPr>
        <w:t>teve como produto</w:t>
      </w:r>
      <w:r w:rsidR="00CE2DE2">
        <w:rPr>
          <w:sz w:val="24"/>
          <w:szCs w:val="24"/>
          <w:lang w:val="pt-BR"/>
        </w:rPr>
        <w:t>,</w:t>
      </w:r>
      <w:r w:rsidR="009378E1">
        <w:rPr>
          <w:sz w:val="24"/>
          <w:szCs w:val="24"/>
          <w:lang w:val="pt-BR"/>
        </w:rPr>
        <w:t xml:space="preserve"> no escopo da Declaração de BUDAPESTE</w:t>
      </w:r>
      <w:r w:rsidR="00AC7012">
        <w:rPr>
          <w:sz w:val="24"/>
          <w:szCs w:val="24"/>
          <w:lang w:val="pt-BR"/>
        </w:rPr>
        <w:t xml:space="preserve"> (BUDAPESTE OPEN ACCESS INITIATIVE, 2002, apud </w:t>
      </w:r>
      <w:proofErr w:type="spellStart"/>
      <w:r w:rsidR="00AC7012">
        <w:rPr>
          <w:sz w:val="24"/>
          <w:szCs w:val="24"/>
          <w:lang w:val="pt-BR"/>
        </w:rPr>
        <w:t>Weitzel</w:t>
      </w:r>
      <w:proofErr w:type="spellEnd"/>
      <w:r w:rsidR="00AC7012">
        <w:rPr>
          <w:sz w:val="24"/>
          <w:szCs w:val="24"/>
          <w:lang w:val="pt-BR"/>
        </w:rPr>
        <w:t>, 2018, p. 106)</w:t>
      </w:r>
      <w:r w:rsidR="00CE2DE2">
        <w:rPr>
          <w:sz w:val="24"/>
          <w:szCs w:val="24"/>
          <w:lang w:val="pt-BR"/>
        </w:rPr>
        <w:t xml:space="preserve">, as estratégias relacionadas à </w:t>
      </w:r>
      <w:r w:rsidR="00864DBE">
        <w:rPr>
          <w:sz w:val="24"/>
          <w:szCs w:val="24"/>
          <w:lang w:val="pt-BR"/>
        </w:rPr>
        <w:t xml:space="preserve">Via Verde </w:t>
      </w:r>
      <w:r w:rsidR="00CE2DE2">
        <w:rPr>
          <w:sz w:val="24"/>
          <w:szCs w:val="24"/>
          <w:lang w:val="pt-BR"/>
        </w:rPr>
        <w:t xml:space="preserve">e à </w:t>
      </w:r>
      <w:r w:rsidR="00864DBE">
        <w:rPr>
          <w:sz w:val="24"/>
          <w:szCs w:val="24"/>
          <w:lang w:val="pt-BR"/>
        </w:rPr>
        <w:t>Via Dourada</w:t>
      </w:r>
      <w:r w:rsidR="00CE2DE2">
        <w:rPr>
          <w:sz w:val="24"/>
          <w:szCs w:val="24"/>
          <w:lang w:val="pt-BR"/>
        </w:rPr>
        <w:t>. A primeira delas</w:t>
      </w:r>
      <w:r w:rsidR="00F31603">
        <w:rPr>
          <w:sz w:val="24"/>
          <w:szCs w:val="24"/>
          <w:lang w:val="pt-BR"/>
        </w:rPr>
        <w:t xml:space="preserve">, o Acesso Aberto Dourado, tem por base os esforços da comunidade científica em publicar artigos submetidos a periódicos que atentem para a política editorial estabelecida, o que estimula o emprego destes meios de comunicação vinculados ao acesso aberto. Em papel complementar, o Acesso Aberto Verde tem representatividade sobre os repositórios institucionais, </w:t>
      </w:r>
      <w:r w:rsidR="00AC61AF">
        <w:rPr>
          <w:sz w:val="24"/>
          <w:szCs w:val="24"/>
          <w:lang w:val="pt-BR"/>
        </w:rPr>
        <w:t xml:space="preserve">contribuindo de forma ampla para a difusão de temas de interesse da comunidade científica em plataformas facilitadoras do acesso imediato às publicações depositadas e disponibilizadas de forma institucional e irrestrita. </w:t>
      </w:r>
    </w:p>
    <w:p w14:paraId="04C6408F" w14:textId="5F2C76DD" w:rsidR="00AC61AF" w:rsidRDefault="00AC61AF" w:rsidP="0067121B">
      <w:pPr>
        <w:pStyle w:val="Corpodetexto"/>
        <w:ind w:firstLine="420"/>
        <w:rPr>
          <w:sz w:val="24"/>
          <w:szCs w:val="24"/>
          <w:lang w:val="pt-BR"/>
        </w:rPr>
      </w:pPr>
      <w:r>
        <w:rPr>
          <w:sz w:val="24"/>
          <w:szCs w:val="24"/>
          <w:lang w:val="pt-BR"/>
        </w:rPr>
        <w:lastRenderedPageBreak/>
        <w:t>A autora alerta sobre as clássicas dificuldades enfrentadas pel</w:t>
      </w:r>
      <w:r w:rsidR="0071049F">
        <w:rPr>
          <w:sz w:val="24"/>
          <w:szCs w:val="24"/>
          <w:lang w:val="pt-BR"/>
        </w:rPr>
        <w:t>o</w:t>
      </w:r>
      <w:r>
        <w:rPr>
          <w:sz w:val="24"/>
          <w:szCs w:val="24"/>
          <w:lang w:val="pt-BR"/>
        </w:rPr>
        <w:t>s sistemas apresentados, quais sejam: ".</w:t>
      </w:r>
      <w:r w:rsidR="006A3544">
        <w:rPr>
          <w:sz w:val="24"/>
          <w:szCs w:val="24"/>
          <w:lang w:val="pt-BR"/>
        </w:rPr>
        <w:t xml:space="preserve"> </w:t>
      </w:r>
      <w:r>
        <w:rPr>
          <w:sz w:val="24"/>
          <w:szCs w:val="24"/>
          <w:lang w:val="pt-BR"/>
        </w:rPr>
        <w:t>.</w:t>
      </w:r>
      <w:r w:rsidR="006A3544">
        <w:rPr>
          <w:sz w:val="24"/>
          <w:szCs w:val="24"/>
          <w:lang w:val="pt-BR"/>
        </w:rPr>
        <w:t xml:space="preserve"> </w:t>
      </w:r>
      <w:r>
        <w:rPr>
          <w:sz w:val="24"/>
          <w:szCs w:val="24"/>
          <w:lang w:val="pt-BR"/>
        </w:rPr>
        <w:t>.</w:t>
      </w:r>
      <w:r w:rsidRPr="00AC61AF">
        <w:rPr>
          <w:sz w:val="24"/>
          <w:szCs w:val="24"/>
          <w:lang w:val="pt-BR"/>
        </w:rPr>
        <w:t xml:space="preserve"> a sustentabilidade do acesso aberto dourado e os baixos resultados atuais da estratégia do acesso aberto verde</w:t>
      </w:r>
      <w:r>
        <w:rPr>
          <w:sz w:val="24"/>
          <w:szCs w:val="24"/>
          <w:lang w:val="pt-BR"/>
        </w:rPr>
        <w:t xml:space="preserve">". Isto tem por sustentáculo </w:t>
      </w:r>
      <w:r w:rsidRPr="00AC61AF">
        <w:rPr>
          <w:sz w:val="24"/>
          <w:szCs w:val="24"/>
          <w:lang w:val="pt-BR"/>
        </w:rPr>
        <w:t xml:space="preserve">os interesses econômicos das grandes corporações que dominam o mercado editorial de publicações científicas no mundo e </w:t>
      </w:r>
      <w:r>
        <w:rPr>
          <w:sz w:val="24"/>
          <w:szCs w:val="24"/>
          <w:lang w:val="pt-BR"/>
        </w:rPr>
        <w:t xml:space="preserve">acaba por fragilizar o princípio norteador do Movimento de Acesso Aberto: ampla difusão e facilidade de recuperação de informação útil. A proposta do Exército Brasileiro se firma na necessidade de dinamizar o acesso a publicações das mais diversas áreas atinentes à </w:t>
      </w:r>
      <w:r w:rsidR="0071049F">
        <w:rPr>
          <w:sz w:val="24"/>
          <w:szCs w:val="24"/>
          <w:lang w:val="pt-BR"/>
        </w:rPr>
        <w:t>Defesa e à S</w:t>
      </w:r>
      <w:r>
        <w:rPr>
          <w:sz w:val="24"/>
          <w:szCs w:val="24"/>
          <w:lang w:val="pt-BR"/>
        </w:rPr>
        <w:t>egurança com celeridade e confiabilidade</w:t>
      </w:r>
      <w:r w:rsidR="00864DBE">
        <w:rPr>
          <w:sz w:val="24"/>
          <w:szCs w:val="24"/>
          <w:lang w:val="pt-BR"/>
        </w:rPr>
        <w:t xml:space="preserve">, aspectos primordiais para o </w:t>
      </w:r>
      <w:r w:rsidR="00665286">
        <w:rPr>
          <w:sz w:val="24"/>
          <w:szCs w:val="24"/>
          <w:lang w:val="pt-BR"/>
        </w:rPr>
        <w:t xml:space="preserve">valor da comunicação científica, </w:t>
      </w:r>
      <w:r w:rsidR="001602A9">
        <w:rPr>
          <w:sz w:val="24"/>
          <w:szCs w:val="24"/>
          <w:lang w:val="pt-BR"/>
        </w:rPr>
        <w:t>umbilicalmente</w:t>
      </w:r>
      <w:r w:rsidR="00665286">
        <w:rPr>
          <w:sz w:val="24"/>
          <w:szCs w:val="24"/>
          <w:lang w:val="pt-BR"/>
        </w:rPr>
        <w:t xml:space="preserve"> ligadas à economicidade na medida em que franqueia suas plataformas de periódicos e de eventos para o processo de editoração (submissão, avaliação e publicação) de artigos a quaisquer autores, nacionais e internacionais,  dedicados aos temas de Defesa e Segurança.</w:t>
      </w:r>
    </w:p>
    <w:p w14:paraId="44A75044" w14:textId="77777777" w:rsidR="00CF6B82" w:rsidRDefault="00CF6B82" w:rsidP="0067121B">
      <w:pPr>
        <w:pStyle w:val="Corpodetexto"/>
        <w:ind w:firstLine="420"/>
        <w:rPr>
          <w:sz w:val="24"/>
          <w:szCs w:val="24"/>
          <w:lang w:val="pt-BR"/>
        </w:rPr>
      </w:pPr>
      <w:r>
        <w:rPr>
          <w:sz w:val="24"/>
          <w:szCs w:val="24"/>
          <w:lang w:val="pt-BR"/>
        </w:rPr>
        <w:t>De acordo com Alves (2008), "</w:t>
      </w:r>
      <w:r w:rsidRPr="0073077E">
        <w:rPr>
          <w:lang w:val="pt-BR"/>
        </w:rPr>
        <w:t xml:space="preserve"> </w:t>
      </w:r>
      <w:r w:rsidRPr="00CF6B82">
        <w:rPr>
          <w:sz w:val="24"/>
          <w:szCs w:val="24"/>
          <w:lang w:val="pt-BR"/>
        </w:rPr>
        <w:t xml:space="preserve">O movimento que surgiu em Budapest, </w:t>
      </w:r>
      <w:r w:rsidRPr="00CF6B82">
        <w:rPr>
          <w:i/>
          <w:sz w:val="24"/>
          <w:szCs w:val="24"/>
          <w:lang w:val="pt-BR"/>
        </w:rPr>
        <w:t xml:space="preserve">Open Access </w:t>
      </w:r>
      <w:proofErr w:type="spellStart"/>
      <w:r w:rsidRPr="00CF6B82">
        <w:rPr>
          <w:i/>
          <w:sz w:val="24"/>
          <w:szCs w:val="24"/>
          <w:lang w:val="pt-BR"/>
        </w:rPr>
        <w:t>Iniciative</w:t>
      </w:r>
      <w:proofErr w:type="spellEnd"/>
      <w:r w:rsidRPr="00CF6B82">
        <w:rPr>
          <w:sz w:val="24"/>
          <w:szCs w:val="24"/>
          <w:lang w:val="pt-BR"/>
        </w:rPr>
        <w:t>, em 2002, definiu estratégias básicas para o acesso à informação as quais têm sido um grande desafio, principalmente, quando se trata da informação científica</w:t>
      </w:r>
      <w:r>
        <w:rPr>
          <w:sz w:val="24"/>
          <w:szCs w:val="24"/>
          <w:lang w:val="pt-BR"/>
        </w:rPr>
        <w:t>"</w:t>
      </w:r>
      <w:r w:rsidRPr="00CF6B82">
        <w:rPr>
          <w:sz w:val="24"/>
          <w:szCs w:val="24"/>
          <w:lang w:val="pt-BR"/>
        </w:rPr>
        <w:t>.</w:t>
      </w:r>
      <w:r>
        <w:rPr>
          <w:sz w:val="24"/>
          <w:szCs w:val="24"/>
          <w:lang w:val="pt-BR"/>
        </w:rPr>
        <w:t xml:space="preserve"> Os pensamentos colimados de autores afetos à Ciência da Informação conduzem ao corolário de que o Movimento de Acesso Aberto requer medidas que viabilizem a interoperabilidade</w:t>
      </w:r>
      <w:r w:rsidR="00290041">
        <w:rPr>
          <w:sz w:val="24"/>
          <w:szCs w:val="24"/>
          <w:lang w:val="pt-BR"/>
        </w:rPr>
        <w:t xml:space="preserve"> entre bibliotecas e repositórios digitais,</w:t>
      </w:r>
      <w:r w:rsidR="00290041" w:rsidRPr="0073077E">
        <w:rPr>
          <w:lang w:val="pt-BR"/>
        </w:rPr>
        <w:t xml:space="preserve"> </w:t>
      </w:r>
      <w:r w:rsidR="00290041" w:rsidRPr="00290041">
        <w:rPr>
          <w:sz w:val="24"/>
          <w:szCs w:val="24"/>
          <w:lang w:val="pt-BR"/>
        </w:rPr>
        <w:t>isto é, a interface de máquinas nas quais se encontram os repositórios de dados, tornando disponíveis, assim, conteúdos de diversos autores</w:t>
      </w:r>
      <w:r w:rsidR="00290041">
        <w:rPr>
          <w:sz w:val="24"/>
          <w:szCs w:val="24"/>
          <w:lang w:val="pt-BR"/>
        </w:rPr>
        <w:t xml:space="preserve">, </w:t>
      </w:r>
      <w:r w:rsidR="00290041" w:rsidRPr="00290041">
        <w:rPr>
          <w:sz w:val="24"/>
          <w:szCs w:val="24"/>
          <w:lang w:val="pt-BR"/>
        </w:rPr>
        <w:t>consolidando-se como um movimento que visa proporcionar acesso livre à informação científica no mundo i</w:t>
      </w:r>
      <w:r w:rsidR="00290041">
        <w:rPr>
          <w:sz w:val="24"/>
          <w:szCs w:val="24"/>
          <w:lang w:val="pt-BR"/>
        </w:rPr>
        <w:t>nteiro, incluindo os editores.</w:t>
      </w:r>
    </w:p>
    <w:p w14:paraId="61BF21E2" w14:textId="77777777" w:rsidR="004B1D4C" w:rsidRDefault="008A4743" w:rsidP="0067121B">
      <w:pPr>
        <w:pStyle w:val="Corpodetexto"/>
        <w:ind w:firstLine="420"/>
        <w:rPr>
          <w:sz w:val="24"/>
          <w:szCs w:val="24"/>
          <w:lang w:val="pt-BR"/>
        </w:rPr>
      </w:pPr>
      <w:r>
        <w:rPr>
          <w:sz w:val="24"/>
          <w:szCs w:val="24"/>
          <w:lang w:val="pt-BR"/>
        </w:rPr>
        <w:t>Corroborando a importância da adoção feita pelo Exército Brasileiro</w:t>
      </w:r>
      <w:r w:rsidR="009731D5">
        <w:rPr>
          <w:sz w:val="24"/>
          <w:szCs w:val="24"/>
          <w:lang w:val="pt-BR"/>
        </w:rPr>
        <w:t xml:space="preserve"> alinhada com a prática efetiva internacional, </w:t>
      </w:r>
      <w:r w:rsidR="006A3544">
        <w:rPr>
          <w:sz w:val="24"/>
          <w:szCs w:val="24"/>
          <w:lang w:val="pt-BR"/>
        </w:rPr>
        <w:t>o conceito é destacado</w:t>
      </w:r>
      <w:r w:rsidR="009731D5">
        <w:rPr>
          <w:sz w:val="24"/>
          <w:szCs w:val="24"/>
          <w:lang w:val="pt-BR"/>
        </w:rPr>
        <w:t>:</w:t>
      </w:r>
    </w:p>
    <w:p w14:paraId="7C83CB7E" w14:textId="77777777" w:rsidR="009731D5" w:rsidRDefault="009731D5" w:rsidP="009731D5">
      <w:pPr>
        <w:pStyle w:val="Corpodetexto"/>
        <w:ind w:firstLine="2268"/>
        <w:rPr>
          <w:lang w:val="pt-BR"/>
        </w:rPr>
      </w:pPr>
    </w:p>
    <w:p w14:paraId="67228C4B" w14:textId="77777777" w:rsidR="005B6EB6" w:rsidRPr="00323A16" w:rsidRDefault="009731D5" w:rsidP="00323A16">
      <w:pPr>
        <w:pStyle w:val="Corpodetexto"/>
        <w:ind w:left="709"/>
        <w:rPr>
          <w:sz w:val="24"/>
          <w:szCs w:val="24"/>
          <w:lang w:val="pt-BR"/>
        </w:rPr>
      </w:pPr>
      <w:r w:rsidRPr="00323A16">
        <w:rPr>
          <w:sz w:val="24"/>
          <w:szCs w:val="24"/>
          <w:lang w:val="pt-BR"/>
        </w:rPr>
        <w:t>Na via dourada, des</w:t>
      </w:r>
      <w:r w:rsidR="00323A16">
        <w:rPr>
          <w:sz w:val="24"/>
          <w:szCs w:val="24"/>
          <w:lang w:val="pt-BR"/>
        </w:rPr>
        <w:t xml:space="preserve">taca-se o </w:t>
      </w:r>
      <w:r w:rsidR="00323A16" w:rsidRPr="00323A16">
        <w:rPr>
          <w:i/>
          <w:sz w:val="24"/>
          <w:szCs w:val="24"/>
          <w:lang w:val="pt-BR"/>
        </w:rPr>
        <w:t xml:space="preserve">Open </w:t>
      </w:r>
      <w:proofErr w:type="spellStart"/>
      <w:r w:rsidR="00323A16" w:rsidRPr="00323A16">
        <w:rPr>
          <w:i/>
          <w:sz w:val="24"/>
          <w:szCs w:val="24"/>
          <w:lang w:val="pt-BR"/>
        </w:rPr>
        <w:t>Journal</w:t>
      </w:r>
      <w:proofErr w:type="spellEnd"/>
      <w:r w:rsidR="00323A16" w:rsidRPr="00323A16">
        <w:rPr>
          <w:i/>
          <w:sz w:val="24"/>
          <w:szCs w:val="24"/>
          <w:lang w:val="pt-BR"/>
        </w:rPr>
        <w:t xml:space="preserve"> Systems</w:t>
      </w:r>
      <w:r w:rsidRPr="00323A16">
        <w:rPr>
          <w:sz w:val="24"/>
          <w:szCs w:val="24"/>
          <w:lang w:val="pt-BR"/>
        </w:rPr>
        <w:t xml:space="preserve"> (OJS), um sistema de gestão e publicação de revistas científicas desenvolvido no âmbito do </w:t>
      </w:r>
      <w:proofErr w:type="spellStart"/>
      <w:r w:rsidRPr="00323A16">
        <w:rPr>
          <w:i/>
          <w:sz w:val="24"/>
          <w:szCs w:val="24"/>
          <w:lang w:val="pt-BR"/>
        </w:rPr>
        <w:t>Public</w:t>
      </w:r>
      <w:proofErr w:type="spellEnd"/>
      <w:r w:rsidRPr="00323A16">
        <w:rPr>
          <w:i/>
          <w:sz w:val="24"/>
          <w:szCs w:val="24"/>
          <w:lang w:val="pt-BR"/>
        </w:rPr>
        <w:t xml:space="preserve"> </w:t>
      </w:r>
      <w:proofErr w:type="spellStart"/>
      <w:r w:rsidRPr="00323A16">
        <w:rPr>
          <w:i/>
          <w:sz w:val="24"/>
          <w:szCs w:val="24"/>
          <w:lang w:val="pt-BR"/>
        </w:rPr>
        <w:t>Knowledge</w:t>
      </w:r>
      <w:proofErr w:type="spellEnd"/>
      <w:r w:rsidRPr="00323A16">
        <w:rPr>
          <w:i/>
          <w:sz w:val="24"/>
          <w:szCs w:val="24"/>
          <w:lang w:val="pt-BR"/>
        </w:rPr>
        <w:t xml:space="preserve"> </w:t>
      </w:r>
      <w:proofErr w:type="gramStart"/>
      <w:r w:rsidRPr="00323A16">
        <w:rPr>
          <w:i/>
          <w:sz w:val="24"/>
          <w:szCs w:val="24"/>
          <w:lang w:val="pt-BR"/>
        </w:rPr>
        <w:t>Pr</w:t>
      </w:r>
      <w:r w:rsidR="00323A16" w:rsidRPr="00323A16">
        <w:rPr>
          <w:i/>
          <w:sz w:val="24"/>
          <w:szCs w:val="24"/>
          <w:lang w:val="pt-BR"/>
        </w:rPr>
        <w:t>oject</w:t>
      </w:r>
      <w:r w:rsidRPr="00323A16">
        <w:rPr>
          <w:sz w:val="24"/>
          <w:szCs w:val="24"/>
          <w:lang w:val="pt-BR"/>
        </w:rPr>
        <w:t xml:space="preserve">  (</w:t>
      </w:r>
      <w:proofErr w:type="gramEnd"/>
      <w:r w:rsidRPr="00323A16">
        <w:rPr>
          <w:sz w:val="24"/>
          <w:szCs w:val="24"/>
          <w:lang w:val="pt-BR"/>
        </w:rPr>
        <w:t>PKP), iniciativa da Faculdade de Educação da  Un</w:t>
      </w:r>
      <w:r w:rsidR="00323A16">
        <w:rPr>
          <w:sz w:val="24"/>
          <w:szCs w:val="24"/>
          <w:lang w:val="pt-BR"/>
        </w:rPr>
        <w:t>iversidade de British Columbia</w:t>
      </w:r>
      <w:r w:rsidRPr="00323A16">
        <w:rPr>
          <w:sz w:val="24"/>
          <w:szCs w:val="24"/>
          <w:lang w:val="pt-BR"/>
        </w:rPr>
        <w:t>, no Canadá,  com repercussão em todo o mundo. Na via verde d</w:t>
      </w:r>
      <w:r w:rsidR="00552916">
        <w:rPr>
          <w:sz w:val="24"/>
          <w:szCs w:val="24"/>
          <w:lang w:val="pt-BR"/>
        </w:rPr>
        <w:t xml:space="preserve">estacam-se os sistemas </w:t>
      </w:r>
      <w:proofErr w:type="spellStart"/>
      <w:proofErr w:type="gramStart"/>
      <w:r w:rsidR="00552916">
        <w:rPr>
          <w:sz w:val="24"/>
          <w:szCs w:val="24"/>
          <w:lang w:val="pt-BR"/>
        </w:rPr>
        <w:t>Eprints</w:t>
      </w:r>
      <w:proofErr w:type="spellEnd"/>
      <w:r w:rsidRPr="00323A16">
        <w:rPr>
          <w:sz w:val="24"/>
          <w:szCs w:val="24"/>
          <w:lang w:val="pt-BR"/>
        </w:rPr>
        <w:t xml:space="preserve"> ,</w:t>
      </w:r>
      <w:proofErr w:type="gramEnd"/>
      <w:r w:rsidRPr="00323A16">
        <w:rPr>
          <w:sz w:val="24"/>
          <w:szCs w:val="24"/>
          <w:lang w:val="pt-BR"/>
        </w:rPr>
        <w:t xml:space="preserve"> </w:t>
      </w:r>
      <w:proofErr w:type="spellStart"/>
      <w:r w:rsidRPr="00323A16">
        <w:rPr>
          <w:b/>
          <w:sz w:val="24"/>
          <w:szCs w:val="24"/>
          <w:lang w:val="pt-BR"/>
        </w:rPr>
        <w:t>DSpace</w:t>
      </w:r>
      <w:proofErr w:type="spellEnd"/>
      <w:r w:rsidRPr="00323A16">
        <w:rPr>
          <w:sz w:val="24"/>
          <w:szCs w:val="24"/>
          <w:lang w:val="pt-BR"/>
        </w:rPr>
        <w:t xml:space="preserve"> </w:t>
      </w:r>
      <w:r w:rsidR="00323A16">
        <w:rPr>
          <w:b/>
          <w:sz w:val="24"/>
          <w:szCs w:val="24"/>
          <w:lang w:val="pt-BR"/>
        </w:rPr>
        <w:t>[</w:t>
      </w:r>
      <w:r w:rsidRPr="00323A16">
        <w:rPr>
          <w:b/>
          <w:sz w:val="24"/>
          <w:szCs w:val="24"/>
          <w:lang w:val="pt-BR"/>
        </w:rPr>
        <w:t>grifo nosso</w:t>
      </w:r>
      <w:r w:rsidR="00323A16">
        <w:rPr>
          <w:b/>
          <w:sz w:val="24"/>
          <w:szCs w:val="24"/>
          <w:lang w:val="pt-BR"/>
        </w:rPr>
        <w:t>]</w:t>
      </w:r>
      <w:r w:rsidR="00552916">
        <w:rPr>
          <w:sz w:val="24"/>
          <w:szCs w:val="24"/>
          <w:lang w:val="pt-BR"/>
        </w:rPr>
        <w:t xml:space="preserve"> </w:t>
      </w:r>
      <w:r w:rsidR="00323A16">
        <w:rPr>
          <w:sz w:val="24"/>
          <w:szCs w:val="24"/>
          <w:lang w:val="pt-BR"/>
        </w:rPr>
        <w:t>e Fedora</w:t>
      </w:r>
      <w:r w:rsidRPr="00323A16">
        <w:rPr>
          <w:sz w:val="24"/>
          <w:szCs w:val="24"/>
          <w:lang w:val="pt-BR"/>
        </w:rPr>
        <w:t>, que são os mais referidos na literatura da área. Estes são sistemas alternativos para a implementação de repositórios (institucionais, temáticos, disciplinares ou outros)</w:t>
      </w:r>
      <w:r w:rsidR="00823FED">
        <w:rPr>
          <w:sz w:val="24"/>
          <w:szCs w:val="24"/>
          <w:lang w:val="pt-BR"/>
        </w:rPr>
        <w:t>.</w:t>
      </w:r>
      <w:r w:rsidR="00823FED" w:rsidRPr="00823FED">
        <w:rPr>
          <w:sz w:val="24"/>
          <w:szCs w:val="24"/>
          <w:lang w:val="pt-BR"/>
        </w:rPr>
        <w:t xml:space="preserve"> </w:t>
      </w:r>
      <w:r w:rsidR="00823FED">
        <w:rPr>
          <w:sz w:val="24"/>
          <w:szCs w:val="24"/>
          <w:lang w:val="pt-BR"/>
        </w:rPr>
        <w:t xml:space="preserve">Baptista, Costa, </w:t>
      </w:r>
      <w:proofErr w:type="spellStart"/>
      <w:r w:rsidR="00823FED">
        <w:rPr>
          <w:sz w:val="24"/>
          <w:szCs w:val="24"/>
          <w:lang w:val="pt-BR"/>
        </w:rPr>
        <w:t>Kuramoto</w:t>
      </w:r>
      <w:proofErr w:type="spellEnd"/>
      <w:r w:rsidR="00823FED">
        <w:rPr>
          <w:sz w:val="24"/>
          <w:szCs w:val="24"/>
          <w:lang w:val="pt-BR"/>
        </w:rPr>
        <w:t xml:space="preserve"> &amp; Rodrigues (2007, p</w:t>
      </w:r>
      <w:r w:rsidR="006A3544">
        <w:rPr>
          <w:sz w:val="24"/>
          <w:szCs w:val="24"/>
          <w:lang w:val="pt-BR"/>
        </w:rPr>
        <w:t>p</w:t>
      </w:r>
      <w:r w:rsidR="00823FED">
        <w:rPr>
          <w:sz w:val="24"/>
          <w:szCs w:val="24"/>
          <w:lang w:val="pt-BR"/>
        </w:rPr>
        <w:t>. 11 e 12).</w:t>
      </w:r>
    </w:p>
    <w:p w14:paraId="336D0C43" w14:textId="77777777" w:rsidR="00864DBE" w:rsidRPr="00800D9B" w:rsidRDefault="00864DBE" w:rsidP="00141A57">
      <w:pPr>
        <w:pStyle w:val="Corpodetexto"/>
        <w:ind w:firstLine="420"/>
        <w:rPr>
          <w:sz w:val="24"/>
          <w:szCs w:val="24"/>
          <w:lang w:val="pt-BR"/>
        </w:rPr>
      </w:pPr>
    </w:p>
    <w:p w14:paraId="797C3935" w14:textId="77777777" w:rsidR="00141A57" w:rsidRDefault="005B6EB6" w:rsidP="00941AE4">
      <w:pPr>
        <w:pStyle w:val="Corpodetexto"/>
        <w:rPr>
          <w:b/>
          <w:sz w:val="24"/>
          <w:szCs w:val="24"/>
          <w:lang w:val="pt-BR"/>
        </w:rPr>
      </w:pPr>
      <w:r>
        <w:rPr>
          <w:b/>
          <w:sz w:val="24"/>
          <w:szCs w:val="24"/>
          <w:lang w:val="pt-BR"/>
        </w:rPr>
        <w:t>4</w:t>
      </w:r>
      <w:r w:rsidR="0088411B">
        <w:rPr>
          <w:b/>
          <w:sz w:val="24"/>
          <w:szCs w:val="24"/>
          <w:lang w:val="pt-BR"/>
        </w:rPr>
        <w:t>.</w:t>
      </w:r>
      <w:r w:rsidR="00941AE4" w:rsidRPr="00800D9B">
        <w:rPr>
          <w:b/>
          <w:sz w:val="24"/>
          <w:szCs w:val="24"/>
          <w:lang w:val="pt-BR"/>
        </w:rPr>
        <w:t xml:space="preserve"> </w:t>
      </w:r>
      <w:r w:rsidR="000B1FDD">
        <w:rPr>
          <w:b/>
          <w:sz w:val="24"/>
          <w:szCs w:val="24"/>
          <w:lang w:val="pt-BR"/>
        </w:rPr>
        <w:t>P</w:t>
      </w:r>
      <w:r w:rsidR="00BC6DF7">
        <w:rPr>
          <w:b/>
          <w:sz w:val="24"/>
          <w:szCs w:val="24"/>
          <w:lang w:val="pt-BR"/>
        </w:rPr>
        <w:t>rojeto</w:t>
      </w:r>
      <w:r w:rsidR="000B1FDD">
        <w:rPr>
          <w:b/>
          <w:sz w:val="24"/>
          <w:szCs w:val="24"/>
          <w:lang w:val="pt-BR"/>
        </w:rPr>
        <w:t xml:space="preserve"> Portfólio de Apoio à Gestão do Conhecimento</w:t>
      </w:r>
      <w:r w:rsidR="00BC262B">
        <w:rPr>
          <w:b/>
          <w:sz w:val="24"/>
          <w:szCs w:val="24"/>
          <w:lang w:val="pt-BR"/>
        </w:rPr>
        <w:t xml:space="preserve"> </w:t>
      </w:r>
      <w:r w:rsidR="00552916">
        <w:rPr>
          <w:b/>
          <w:sz w:val="24"/>
          <w:szCs w:val="24"/>
          <w:lang w:val="pt-BR"/>
        </w:rPr>
        <w:t>(PAGC)</w:t>
      </w:r>
    </w:p>
    <w:p w14:paraId="2DABA269" w14:textId="77777777" w:rsidR="00BC6DF7" w:rsidRDefault="00BC6DF7" w:rsidP="00941AE4">
      <w:pPr>
        <w:pStyle w:val="Corpodetexto"/>
        <w:rPr>
          <w:b/>
          <w:sz w:val="24"/>
          <w:szCs w:val="24"/>
          <w:lang w:val="pt-BR"/>
        </w:rPr>
      </w:pPr>
    </w:p>
    <w:p w14:paraId="2C826F3C" w14:textId="77777777" w:rsidR="00C45055" w:rsidRDefault="0004689A" w:rsidP="00BC6DF7">
      <w:pPr>
        <w:pStyle w:val="Corpodetexto"/>
        <w:tabs>
          <w:tab w:val="left" w:pos="426"/>
        </w:tabs>
        <w:ind w:firstLine="426"/>
        <w:rPr>
          <w:sz w:val="24"/>
          <w:szCs w:val="24"/>
          <w:lang w:val="pt-BR"/>
        </w:rPr>
      </w:pPr>
      <w:r w:rsidRPr="0004689A">
        <w:rPr>
          <w:sz w:val="24"/>
          <w:szCs w:val="24"/>
          <w:lang w:val="pt-BR"/>
        </w:rPr>
        <w:t>O projeto de plataformas digitais para gestão do conhecimento no Exército tem sua origem no Plano Estratégico do Exército</w:t>
      </w:r>
      <w:r w:rsidR="00665286">
        <w:rPr>
          <w:sz w:val="24"/>
          <w:szCs w:val="24"/>
          <w:lang w:val="pt-BR"/>
        </w:rPr>
        <w:t xml:space="preserve"> (PEE)</w:t>
      </w:r>
      <w:r>
        <w:rPr>
          <w:sz w:val="24"/>
          <w:szCs w:val="24"/>
          <w:lang w:val="pt-BR"/>
        </w:rPr>
        <w:t xml:space="preserve"> 2015-2019,</w:t>
      </w:r>
      <w:r w:rsidRPr="0004689A">
        <w:rPr>
          <w:sz w:val="24"/>
          <w:szCs w:val="24"/>
          <w:lang w:val="pt-BR"/>
        </w:rPr>
        <w:t xml:space="preserve"> quando da previsão de um banco de dados sobre doutrina, baseado em ferramentas de TIC. </w:t>
      </w:r>
      <w:r w:rsidR="00665286">
        <w:rPr>
          <w:sz w:val="24"/>
          <w:szCs w:val="24"/>
          <w:lang w:val="pt-BR"/>
        </w:rPr>
        <w:t xml:space="preserve">Com a elaboração, ainda em 2014, o PEE identificou a necessidade de </w:t>
      </w:r>
      <w:r w:rsidR="007C1E70">
        <w:rPr>
          <w:sz w:val="24"/>
          <w:szCs w:val="24"/>
          <w:lang w:val="pt-BR"/>
        </w:rPr>
        <w:t xml:space="preserve">intercâmbio de seus saberes (dados e informações) com a sociedade, porém a lacuna residia na forma de executá-lo. O que foi definido por Rossetti (2008, apud Rodrigues &amp; </w:t>
      </w:r>
      <w:proofErr w:type="spellStart"/>
      <w:r w:rsidR="007C1E70">
        <w:rPr>
          <w:sz w:val="24"/>
          <w:szCs w:val="24"/>
          <w:lang w:val="pt-BR"/>
        </w:rPr>
        <w:t>Blattmann</w:t>
      </w:r>
      <w:proofErr w:type="spellEnd"/>
      <w:r w:rsidR="007C1E70">
        <w:rPr>
          <w:sz w:val="24"/>
          <w:szCs w:val="24"/>
          <w:lang w:val="pt-BR"/>
        </w:rPr>
        <w:t xml:space="preserve"> 2014, p. 8) como Era da Inteligência em Redes sustentada por imensas bases de dados, pela Tecnologia de Informação e Comunicação e por ferramentas web de compartilhamento e colaboração converteu-se em proposta para aquela lacuna de execução identificada, originando o PAGC que lançou sua linhas</w:t>
      </w:r>
      <w:r w:rsidR="00552916">
        <w:rPr>
          <w:sz w:val="24"/>
          <w:szCs w:val="24"/>
          <w:lang w:val="pt-BR"/>
        </w:rPr>
        <w:t xml:space="preserve"> iniciais</w:t>
      </w:r>
      <w:r w:rsidR="007C1E70">
        <w:rPr>
          <w:sz w:val="24"/>
          <w:szCs w:val="24"/>
          <w:lang w:val="pt-BR"/>
        </w:rPr>
        <w:t xml:space="preserve"> na </w:t>
      </w:r>
      <w:r w:rsidR="00665286">
        <w:rPr>
          <w:sz w:val="24"/>
          <w:szCs w:val="24"/>
          <w:lang w:val="pt-BR"/>
        </w:rPr>
        <w:t xml:space="preserve"> </w:t>
      </w:r>
      <w:r w:rsidRPr="0004689A">
        <w:rPr>
          <w:sz w:val="24"/>
          <w:szCs w:val="24"/>
          <w:lang w:val="pt-BR"/>
        </w:rPr>
        <w:t>Biblioteca Digital do Exército (</w:t>
      </w:r>
      <w:proofErr w:type="spellStart"/>
      <w:r w:rsidRPr="0004689A">
        <w:rPr>
          <w:sz w:val="24"/>
          <w:szCs w:val="24"/>
          <w:lang w:val="pt-BR"/>
        </w:rPr>
        <w:t>BDEx</w:t>
      </w:r>
      <w:proofErr w:type="spellEnd"/>
      <w:r w:rsidRPr="0004689A">
        <w:rPr>
          <w:sz w:val="24"/>
          <w:szCs w:val="24"/>
          <w:lang w:val="pt-BR"/>
        </w:rPr>
        <w:t>)</w:t>
      </w:r>
      <w:r w:rsidR="00D03E7D">
        <w:rPr>
          <w:sz w:val="24"/>
          <w:szCs w:val="24"/>
          <w:lang w:val="pt-BR"/>
        </w:rPr>
        <w:t>,</w:t>
      </w:r>
      <w:r w:rsidR="00320950">
        <w:rPr>
          <w:sz w:val="24"/>
          <w:szCs w:val="24"/>
          <w:lang w:val="pt-BR"/>
        </w:rPr>
        <w:t xml:space="preserve"> em 2016</w:t>
      </w:r>
      <w:r w:rsidR="00D03E7D">
        <w:rPr>
          <w:sz w:val="24"/>
          <w:szCs w:val="24"/>
          <w:lang w:val="pt-BR"/>
        </w:rPr>
        <w:t>,</w:t>
      </w:r>
      <w:r w:rsidR="00320950">
        <w:rPr>
          <w:sz w:val="24"/>
          <w:szCs w:val="24"/>
          <w:lang w:val="pt-BR"/>
        </w:rPr>
        <w:t xml:space="preserve"> como repositório institucional</w:t>
      </w:r>
      <w:r w:rsidRPr="0004689A">
        <w:rPr>
          <w:sz w:val="24"/>
          <w:szCs w:val="24"/>
          <w:lang w:val="pt-BR"/>
        </w:rPr>
        <w:t xml:space="preserve">. O emprego da </w:t>
      </w:r>
      <w:proofErr w:type="spellStart"/>
      <w:r w:rsidRPr="0004689A">
        <w:rPr>
          <w:sz w:val="24"/>
          <w:szCs w:val="24"/>
          <w:lang w:val="pt-BR"/>
        </w:rPr>
        <w:t>BDEx</w:t>
      </w:r>
      <w:proofErr w:type="spellEnd"/>
      <w:r w:rsidRPr="0004689A">
        <w:rPr>
          <w:sz w:val="24"/>
          <w:szCs w:val="24"/>
          <w:lang w:val="pt-BR"/>
        </w:rPr>
        <w:t xml:space="preserve"> como plataforma de difusão da informação induziu o interesse da própria instituição por outras formas de gestão da informação em plataformas virtuais</w:t>
      </w:r>
      <w:r>
        <w:rPr>
          <w:sz w:val="24"/>
          <w:szCs w:val="24"/>
          <w:lang w:val="pt-BR"/>
        </w:rPr>
        <w:t xml:space="preserve"> (</w:t>
      </w:r>
      <w:r w:rsidR="00E2276B">
        <w:rPr>
          <w:sz w:val="24"/>
          <w:szCs w:val="24"/>
          <w:lang w:val="pt-BR"/>
        </w:rPr>
        <w:t>Oliveira</w:t>
      </w:r>
      <w:r w:rsidR="00CD3679">
        <w:rPr>
          <w:sz w:val="24"/>
          <w:szCs w:val="24"/>
          <w:lang w:val="pt-BR"/>
        </w:rPr>
        <w:t xml:space="preserve"> </w:t>
      </w:r>
      <w:r>
        <w:rPr>
          <w:sz w:val="24"/>
          <w:szCs w:val="24"/>
          <w:lang w:val="pt-BR"/>
        </w:rPr>
        <w:t>Filho; Silva; Araújo, 2018), abarcando um portal de periódicos</w:t>
      </w:r>
      <w:r w:rsidR="00DD1BD5">
        <w:rPr>
          <w:sz w:val="24"/>
          <w:szCs w:val="24"/>
          <w:lang w:val="pt-BR"/>
        </w:rPr>
        <w:t xml:space="preserve"> (EB Revistas)</w:t>
      </w:r>
      <w:r>
        <w:rPr>
          <w:sz w:val="24"/>
          <w:szCs w:val="24"/>
          <w:lang w:val="pt-BR"/>
        </w:rPr>
        <w:t xml:space="preserve">, um portal de </w:t>
      </w:r>
      <w:r w:rsidR="00DD1BD5">
        <w:rPr>
          <w:sz w:val="24"/>
          <w:szCs w:val="24"/>
          <w:lang w:val="pt-BR"/>
        </w:rPr>
        <w:t>seminários e simpósios (EB Eventos)</w:t>
      </w:r>
      <w:r w:rsidR="00C45055">
        <w:rPr>
          <w:sz w:val="24"/>
          <w:szCs w:val="24"/>
          <w:lang w:val="pt-BR"/>
        </w:rPr>
        <w:t>,</w:t>
      </w:r>
      <w:r>
        <w:rPr>
          <w:sz w:val="24"/>
          <w:szCs w:val="24"/>
          <w:lang w:val="pt-BR"/>
        </w:rPr>
        <w:t xml:space="preserve"> um sistema de descoberta e entrega</w:t>
      </w:r>
      <w:r w:rsidR="00DD1BD5">
        <w:rPr>
          <w:sz w:val="24"/>
          <w:szCs w:val="24"/>
          <w:lang w:val="pt-BR"/>
        </w:rPr>
        <w:t xml:space="preserve"> (</w:t>
      </w:r>
      <w:proofErr w:type="spellStart"/>
      <w:r w:rsidR="00DD1BD5">
        <w:rPr>
          <w:sz w:val="24"/>
          <w:szCs w:val="24"/>
          <w:lang w:val="pt-BR"/>
        </w:rPr>
        <w:t>EBusca</w:t>
      </w:r>
      <w:proofErr w:type="spellEnd"/>
      <w:r w:rsidR="00DD1BD5">
        <w:rPr>
          <w:sz w:val="24"/>
          <w:szCs w:val="24"/>
          <w:lang w:val="pt-BR"/>
        </w:rPr>
        <w:t>)</w:t>
      </w:r>
      <w:r w:rsidR="00C45055">
        <w:rPr>
          <w:sz w:val="24"/>
          <w:szCs w:val="24"/>
          <w:lang w:val="pt-BR"/>
        </w:rPr>
        <w:t xml:space="preserve"> e, por fim, um sistema de difusão</w:t>
      </w:r>
      <w:r>
        <w:rPr>
          <w:sz w:val="24"/>
          <w:szCs w:val="24"/>
          <w:lang w:val="pt-BR"/>
        </w:rPr>
        <w:t xml:space="preserve"> </w:t>
      </w:r>
      <w:r w:rsidR="002A5200">
        <w:rPr>
          <w:sz w:val="24"/>
          <w:szCs w:val="24"/>
          <w:lang w:val="pt-BR"/>
        </w:rPr>
        <w:t xml:space="preserve">de acervo cultural imagético (EB Acervo), todos </w:t>
      </w:r>
      <w:r>
        <w:rPr>
          <w:sz w:val="24"/>
          <w:szCs w:val="24"/>
          <w:lang w:val="pt-BR"/>
        </w:rPr>
        <w:t xml:space="preserve">configurados em </w:t>
      </w:r>
      <w:r w:rsidRPr="00DD1BD5">
        <w:rPr>
          <w:i/>
          <w:sz w:val="24"/>
          <w:szCs w:val="24"/>
          <w:lang w:val="pt-BR"/>
        </w:rPr>
        <w:t>software</w:t>
      </w:r>
      <w:r w:rsidR="00DD1BD5" w:rsidRPr="00DD1BD5">
        <w:rPr>
          <w:i/>
          <w:sz w:val="24"/>
          <w:szCs w:val="24"/>
          <w:lang w:val="pt-BR"/>
        </w:rPr>
        <w:t>s</w:t>
      </w:r>
      <w:r>
        <w:rPr>
          <w:sz w:val="24"/>
          <w:szCs w:val="24"/>
          <w:lang w:val="pt-BR"/>
        </w:rPr>
        <w:t xml:space="preserve"> de código aberto</w:t>
      </w:r>
      <w:r w:rsidR="00C45055">
        <w:rPr>
          <w:sz w:val="24"/>
          <w:szCs w:val="24"/>
          <w:lang w:val="pt-BR"/>
        </w:rPr>
        <w:t>.</w:t>
      </w:r>
      <w:r w:rsidR="00A71132">
        <w:rPr>
          <w:sz w:val="24"/>
          <w:szCs w:val="24"/>
          <w:lang w:val="pt-BR"/>
        </w:rPr>
        <w:t xml:space="preserve"> Surgiu então o PAGC.</w:t>
      </w:r>
    </w:p>
    <w:p w14:paraId="22F22984" w14:textId="77777777" w:rsidR="00116F54" w:rsidRDefault="00116F54" w:rsidP="00BC6DF7">
      <w:pPr>
        <w:pStyle w:val="Corpodetexto"/>
        <w:tabs>
          <w:tab w:val="left" w:pos="426"/>
        </w:tabs>
        <w:ind w:firstLine="426"/>
        <w:rPr>
          <w:sz w:val="24"/>
          <w:szCs w:val="24"/>
          <w:lang w:val="pt-BR"/>
        </w:rPr>
      </w:pPr>
      <w:r w:rsidRPr="00ED08AC">
        <w:rPr>
          <w:sz w:val="24"/>
          <w:szCs w:val="24"/>
          <w:lang w:val="pt-BR"/>
        </w:rPr>
        <w:t xml:space="preserve">Tomando por base a assertiva de </w:t>
      </w:r>
      <w:proofErr w:type="spellStart"/>
      <w:r w:rsidRPr="00ED08AC">
        <w:rPr>
          <w:sz w:val="24"/>
          <w:szCs w:val="24"/>
          <w:lang w:val="pt-BR"/>
        </w:rPr>
        <w:t>Breeding</w:t>
      </w:r>
      <w:proofErr w:type="spellEnd"/>
      <w:r w:rsidRPr="00ED08AC">
        <w:rPr>
          <w:sz w:val="24"/>
          <w:szCs w:val="24"/>
          <w:lang w:val="pt-BR"/>
        </w:rPr>
        <w:t xml:space="preserve"> (2011, apud </w:t>
      </w:r>
      <w:proofErr w:type="spellStart"/>
      <w:r w:rsidRPr="00ED08AC">
        <w:rPr>
          <w:sz w:val="24"/>
          <w:szCs w:val="24"/>
          <w:lang w:val="pt-BR"/>
        </w:rPr>
        <w:t>Tonding</w:t>
      </w:r>
      <w:proofErr w:type="spellEnd"/>
      <w:r w:rsidRPr="00ED08AC">
        <w:rPr>
          <w:sz w:val="24"/>
          <w:szCs w:val="24"/>
          <w:lang w:val="pt-BR"/>
        </w:rPr>
        <w:t xml:space="preserve"> &amp; Vans 2018, p. 76)</w:t>
      </w:r>
      <w:r w:rsidR="0067121B">
        <w:rPr>
          <w:sz w:val="24"/>
          <w:szCs w:val="24"/>
          <w:lang w:val="pt-BR"/>
        </w:rPr>
        <w:t xml:space="preserve"> de que a crescente predileção por conteúdos eletrônicos e decrescente por materiais impressos demanda </w:t>
      </w:r>
      <w:r w:rsidR="0067121B">
        <w:rPr>
          <w:sz w:val="24"/>
          <w:szCs w:val="24"/>
          <w:lang w:val="pt-BR"/>
        </w:rPr>
        <w:lastRenderedPageBreak/>
        <w:t xml:space="preserve">ferramentas que </w:t>
      </w:r>
      <w:r w:rsidR="006A3544">
        <w:rPr>
          <w:sz w:val="24"/>
          <w:szCs w:val="24"/>
          <w:lang w:val="pt-BR"/>
        </w:rPr>
        <w:t>modifiquem</w:t>
      </w:r>
      <w:r w:rsidR="0067121B">
        <w:rPr>
          <w:sz w:val="24"/>
          <w:szCs w:val="24"/>
          <w:lang w:val="pt-BR"/>
        </w:rPr>
        <w:t xml:space="preserve"> os modelos</w:t>
      </w:r>
      <w:r w:rsidR="006B3BC5">
        <w:rPr>
          <w:sz w:val="24"/>
          <w:szCs w:val="24"/>
          <w:lang w:val="pt-BR"/>
        </w:rPr>
        <w:t xml:space="preserve"> tradicionais de gerenciamento de acervos</w:t>
      </w:r>
      <w:r w:rsidR="006A3544">
        <w:rPr>
          <w:sz w:val="24"/>
          <w:szCs w:val="24"/>
          <w:lang w:val="pt-BR"/>
        </w:rPr>
        <w:t xml:space="preserve"> físicos</w:t>
      </w:r>
      <w:r w:rsidR="006B3BC5">
        <w:rPr>
          <w:sz w:val="24"/>
          <w:szCs w:val="24"/>
          <w:lang w:val="pt-BR"/>
        </w:rPr>
        <w:t xml:space="preserve"> e atendam a uma visão mais ampla de coleções, o Exército Brasileiro pautou a proposta de disponibilização de suas bibliotecas </w:t>
      </w:r>
      <w:r w:rsidR="00B630ED">
        <w:rPr>
          <w:sz w:val="24"/>
          <w:szCs w:val="24"/>
          <w:lang w:val="pt-BR"/>
        </w:rPr>
        <w:t xml:space="preserve">e </w:t>
      </w:r>
      <w:r w:rsidR="006B3BC5">
        <w:rPr>
          <w:sz w:val="24"/>
          <w:szCs w:val="24"/>
          <w:lang w:val="pt-BR"/>
        </w:rPr>
        <w:t xml:space="preserve">de seus arquivos, bem como documentos institucionais de caráter ostensivo, na utilização de sistemas </w:t>
      </w:r>
      <w:proofErr w:type="spellStart"/>
      <w:r w:rsidR="006B3BC5" w:rsidRPr="006B3BC5">
        <w:rPr>
          <w:i/>
          <w:sz w:val="24"/>
          <w:szCs w:val="24"/>
          <w:lang w:val="pt-BR"/>
        </w:rPr>
        <w:t>on</w:t>
      </w:r>
      <w:proofErr w:type="spellEnd"/>
      <w:r w:rsidR="006B3BC5" w:rsidRPr="006B3BC5">
        <w:rPr>
          <w:i/>
          <w:sz w:val="24"/>
          <w:szCs w:val="24"/>
          <w:lang w:val="pt-BR"/>
        </w:rPr>
        <w:t xml:space="preserve"> </w:t>
      </w:r>
      <w:proofErr w:type="spellStart"/>
      <w:r w:rsidR="006B3BC5" w:rsidRPr="006B3BC5">
        <w:rPr>
          <w:i/>
          <w:sz w:val="24"/>
          <w:szCs w:val="24"/>
          <w:lang w:val="pt-BR"/>
        </w:rPr>
        <w:t>line</w:t>
      </w:r>
      <w:proofErr w:type="spellEnd"/>
      <w:r w:rsidR="006B3BC5">
        <w:rPr>
          <w:sz w:val="24"/>
          <w:szCs w:val="24"/>
          <w:lang w:val="pt-BR"/>
        </w:rPr>
        <w:t xml:space="preserve"> interoperáveis</w:t>
      </w:r>
      <w:r w:rsidR="00A861D2">
        <w:rPr>
          <w:sz w:val="24"/>
          <w:szCs w:val="24"/>
          <w:lang w:val="pt-BR"/>
        </w:rPr>
        <w:t>,</w:t>
      </w:r>
      <w:r w:rsidR="006B3BC5">
        <w:rPr>
          <w:sz w:val="24"/>
          <w:szCs w:val="24"/>
          <w:lang w:val="pt-BR"/>
        </w:rPr>
        <w:t xml:space="preserve"> capazes de particularizar consultas ou mesmo de integrá-las. Essa concepção de interoperabilidade foi regida pelo conceito de protocolo </w:t>
      </w:r>
      <w:r w:rsidR="006B3BC5" w:rsidRPr="009731D5">
        <w:rPr>
          <w:i/>
          <w:sz w:val="24"/>
          <w:szCs w:val="24"/>
          <w:lang w:val="pt-BR"/>
        </w:rPr>
        <w:t xml:space="preserve">Open </w:t>
      </w:r>
      <w:proofErr w:type="spellStart"/>
      <w:r w:rsidR="006B3BC5" w:rsidRPr="009731D5">
        <w:rPr>
          <w:i/>
          <w:sz w:val="24"/>
          <w:szCs w:val="24"/>
          <w:lang w:val="pt-BR"/>
        </w:rPr>
        <w:t>Archives</w:t>
      </w:r>
      <w:proofErr w:type="spellEnd"/>
      <w:r w:rsidR="006B3BC5" w:rsidRPr="009731D5">
        <w:rPr>
          <w:i/>
          <w:sz w:val="24"/>
          <w:szCs w:val="24"/>
          <w:lang w:val="pt-BR"/>
        </w:rPr>
        <w:t xml:space="preserve"> </w:t>
      </w:r>
      <w:proofErr w:type="spellStart"/>
      <w:r w:rsidR="006B3BC5" w:rsidRPr="009731D5">
        <w:rPr>
          <w:i/>
          <w:sz w:val="24"/>
          <w:szCs w:val="24"/>
          <w:lang w:val="pt-BR"/>
        </w:rPr>
        <w:t>Initiative</w:t>
      </w:r>
      <w:proofErr w:type="spellEnd"/>
      <w:r w:rsidR="006B3BC5" w:rsidRPr="009731D5">
        <w:rPr>
          <w:i/>
          <w:sz w:val="24"/>
          <w:szCs w:val="24"/>
          <w:lang w:val="pt-BR"/>
        </w:rPr>
        <w:t xml:space="preserve"> </w:t>
      </w:r>
      <w:proofErr w:type="spellStart"/>
      <w:r w:rsidR="006B3BC5" w:rsidRPr="009731D5">
        <w:rPr>
          <w:i/>
          <w:sz w:val="24"/>
          <w:szCs w:val="24"/>
          <w:lang w:val="pt-BR"/>
        </w:rPr>
        <w:t>Metadada</w:t>
      </w:r>
      <w:proofErr w:type="spellEnd"/>
      <w:r w:rsidR="006B3BC5" w:rsidRPr="009731D5">
        <w:rPr>
          <w:i/>
          <w:sz w:val="24"/>
          <w:szCs w:val="24"/>
          <w:lang w:val="pt-BR"/>
        </w:rPr>
        <w:t xml:space="preserve"> </w:t>
      </w:r>
      <w:proofErr w:type="spellStart"/>
      <w:r w:rsidR="006B3BC5" w:rsidRPr="009731D5">
        <w:rPr>
          <w:i/>
          <w:sz w:val="24"/>
          <w:szCs w:val="24"/>
          <w:lang w:val="pt-BR"/>
        </w:rPr>
        <w:t>Protocol</w:t>
      </w:r>
      <w:proofErr w:type="spellEnd"/>
      <w:r w:rsidR="006B3BC5" w:rsidRPr="009731D5">
        <w:rPr>
          <w:i/>
          <w:sz w:val="24"/>
          <w:szCs w:val="24"/>
          <w:lang w:val="pt-BR"/>
        </w:rPr>
        <w:t xml:space="preserve"> for </w:t>
      </w:r>
      <w:proofErr w:type="spellStart"/>
      <w:r w:rsidR="006B3BC5" w:rsidRPr="009731D5">
        <w:rPr>
          <w:i/>
          <w:sz w:val="24"/>
          <w:szCs w:val="24"/>
          <w:lang w:val="pt-BR"/>
        </w:rPr>
        <w:t>Harvesting</w:t>
      </w:r>
      <w:proofErr w:type="spellEnd"/>
      <w:r w:rsidR="006B3BC5">
        <w:rPr>
          <w:sz w:val="24"/>
          <w:szCs w:val="24"/>
          <w:lang w:val="pt-BR"/>
        </w:rPr>
        <w:t xml:space="preserve"> (OAI PMH)</w:t>
      </w:r>
      <w:r w:rsidR="00B630ED">
        <w:rPr>
          <w:sz w:val="24"/>
          <w:szCs w:val="24"/>
          <w:lang w:val="pt-BR"/>
        </w:rPr>
        <w:t>, visando atender às necessidades técnicas e informacionais contemporâneas de seus acervos e de seus usuários.</w:t>
      </w:r>
      <w:r w:rsidR="009731D5">
        <w:rPr>
          <w:sz w:val="24"/>
          <w:szCs w:val="24"/>
          <w:lang w:val="pt-BR"/>
        </w:rPr>
        <w:t xml:space="preserve"> Este conceito está </w:t>
      </w:r>
      <w:r w:rsidR="00323A16">
        <w:rPr>
          <w:sz w:val="24"/>
          <w:szCs w:val="24"/>
          <w:lang w:val="pt-BR"/>
        </w:rPr>
        <w:t>pontuado</w:t>
      </w:r>
      <w:r w:rsidR="00184A64">
        <w:rPr>
          <w:sz w:val="24"/>
          <w:szCs w:val="24"/>
          <w:lang w:val="pt-BR"/>
        </w:rPr>
        <w:t xml:space="preserve"> por Baptista et al (2007, p. 11) com a existência de "...</w:t>
      </w:r>
      <w:r w:rsidR="00184A64" w:rsidRPr="00184A64">
        <w:rPr>
          <w:sz w:val="24"/>
          <w:szCs w:val="24"/>
          <w:lang w:val="pt-BR"/>
        </w:rPr>
        <w:t xml:space="preserve"> várias ferramentas de suporte ao Acesso Livre que implementam o protocolo OAI-PMH. Grande parte destas ferramentas é de código aberto (ou </w:t>
      </w:r>
      <w:r w:rsidR="00184A64" w:rsidRPr="00323A16">
        <w:rPr>
          <w:i/>
          <w:sz w:val="24"/>
          <w:szCs w:val="24"/>
          <w:lang w:val="pt-BR"/>
        </w:rPr>
        <w:t xml:space="preserve">Open </w:t>
      </w:r>
      <w:proofErr w:type="spellStart"/>
      <w:r w:rsidR="00184A64" w:rsidRPr="00323A16">
        <w:rPr>
          <w:i/>
          <w:sz w:val="24"/>
          <w:szCs w:val="24"/>
          <w:lang w:val="pt-BR"/>
        </w:rPr>
        <w:t>Source</w:t>
      </w:r>
      <w:proofErr w:type="spellEnd"/>
      <w:r w:rsidR="00184A64" w:rsidRPr="00184A64">
        <w:rPr>
          <w:sz w:val="24"/>
          <w:szCs w:val="24"/>
          <w:lang w:val="pt-BR"/>
        </w:rPr>
        <w:t>, no original), o que significa não só que são gratuitas, como que podem ser alteradas. As licenças variam: umas exigem que o código alterado seja partilhado da mesma forma que o original; outras são menos restritivas e até permitem a utilização do código em aplicações comerciais</w:t>
      </w:r>
      <w:r w:rsidR="00184A64">
        <w:rPr>
          <w:sz w:val="24"/>
          <w:szCs w:val="24"/>
          <w:lang w:val="pt-BR"/>
        </w:rPr>
        <w:t>"</w:t>
      </w:r>
      <w:r w:rsidR="00184A64" w:rsidRPr="00184A64">
        <w:rPr>
          <w:sz w:val="24"/>
          <w:szCs w:val="24"/>
          <w:lang w:val="pt-BR"/>
        </w:rPr>
        <w:t>.</w:t>
      </w:r>
      <w:r w:rsidR="00184A64">
        <w:rPr>
          <w:sz w:val="24"/>
          <w:szCs w:val="24"/>
          <w:lang w:val="pt-BR"/>
        </w:rPr>
        <w:t xml:space="preserve"> </w:t>
      </w:r>
    </w:p>
    <w:p w14:paraId="3F2F62D4" w14:textId="77777777" w:rsidR="00D22868" w:rsidRDefault="00D22868" w:rsidP="00D22868">
      <w:pPr>
        <w:pStyle w:val="Corpodetexto"/>
        <w:ind w:firstLine="426"/>
        <w:rPr>
          <w:sz w:val="24"/>
          <w:szCs w:val="24"/>
          <w:lang w:val="pt-BR"/>
        </w:rPr>
      </w:pPr>
      <w:r w:rsidRPr="00224A0B">
        <w:rPr>
          <w:sz w:val="24"/>
          <w:szCs w:val="24"/>
          <w:lang w:val="pt-BR"/>
        </w:rPr>
        <w:t xml:space="preserve">No contexto da adoção de plataformas digitais para </w:t>
      </w:r>
      <w:r>
        <w:rPr>
          <w:sz w:val="24"/>
          <w:szCs w:val="24"/>
          <w:lang w:val="pt-BR"/>
        </w:rPr>
        <w:t xml:space="preserve">difusão científico-cultural do Exército Brasileiro, </w:t>
      </w:r>
      <w:r w:rsidR="00184A64">
        <w:rPr>
          <w:sz w:val="24"/>
          <w:szCs w:val="24"/>
          <w:lang w:val="pt-BR"/>
        </w:rPr>
        <w:t xml:space="preserve">e baseado no conceito acima apresentado pelos autores, </w:t>
      </w:r>
      <w:r>
        <w:rPr>
          <w:sz w:val="24"/>
          <w:szCs w:val="24"/>
          <w:lang w:val="pt-BR"/>
        </w:rPr>
        <w:t xml:space="preserve">merece destaque o trabalho complementar executado pela comunidade internacional no gerenciamento de </w:t>
      </w:r>
      <w:r w:rsidRPr="00224A0B">
        <w:rPr>
          <w:i/>
          <w:sz w:val="24"/>
          <w:szCs w:val="24"/>
          <w:lang w:val="pt-BR"/>
        </w:rPr>
        <w:t>softwares</w:t>
      </w:r>
      <w:r>
        <w:rPr>
          <w:sz w:val="24"/>
          <w:szCs w:val="24"/>
          <w:lang w:val="pt-BR"/>
        </w:rPr>
        <w:t xml:space="preserve"> de código aberto. Como exemplo de construção colaborativa de conhecimento, a intensa troca de informações que objetiva a prontidão e a excelência de cada plataforma, com tráfego </w:t>
      </w:r>
      <w:r w:rsidR="00785831">
        <w:rPr>
          <w:sz w:val="24"/>
          <w:szCs w:val="24"/>
          <w:lang w:val="pt-BR"/>
        </w:rPr>
        <w:t xml:space="preserve">das </w:t>
      </w:r>
      <w:r>
        <w:rPr>
          <w:sz w:val="24"/>
          <w:szCs w:val="24"/>
          <w:lang w:val="pt-BR"/>
        </w:rPr>
        <w:t xml:space="preserve">dificuldades encontradas via </w:t>
      </w:r>
      <w:r w:rsidRPr="00577040">
        <w:rPr>
          <w:i/>
          <w:sz w:val="24"/>
          <w:szCs w:val="24"/>
          <w:lang w:val="pt-BR"/>
        </w:rPr>
        <w:t>web</w:t>
      </w:r>
      <w:r>
        <w:rPr>
          <w:sz w:val="24"/>
          <w:szCs w:val="24"/>
          <w:lang w:val="pt-BR"/>
        </w:rPr>
        <w:t xml:space="preserve"> (</w:t>
      </w:r>
      <w:r w:rsidRPr="00577040">
        <w:rPr>
          <w:i/>
          <w:sz w:val="24"/>
          <w:szCs w:val="24"/>
          <w:lang w:val="pt-BR"/>
        </w:rPr>
        <w:t>bugs, loopings</w:t>
      </w:r>
      <w:r>
        <w:rPr>
          <w:sz w:val="24"/>
          <w:szCs w:val="24"/>
          <w:lang w:val="pt-BR"/>
        </w:rPr>
        <w:t xml:space="preserve">, erro de sistema </w:t>
      </w:r>
      <w:proofErr w:type="spellStart"/>
      <w:r>
        <w:rPr>
          <w:sz w:val="24"/>
          <w:szCs w:val="24"/>
          <w:lang w:val="pt-BR"/>
        </w:rPr>
        <w:t>etc</w:t>
      </w:r>
      <w:proofErr w:type="spellEnd"/>
      <w:r>
        <w:rPr>
          <w:sz w:val="24"/>
          <w:szCs w:val="24"/>
          <w:lang w:val="pt-BR"/>
        </w:rPr>
        <w:t>), traduz, por si só, a importância do compartilhamento de informações na atualidade. Versões continuadas dos softwares e seus sistemas protetivos internos são provas de que o dinamismo das comunidades gerentes e a participação do maior número possível de colaboradores garantem a eficiência de sistemas de ampla utilização.</w:t>
      </w:r>
    </w:p>
    <w:p w14:paraId="17EF297F" w14:textId="77777777" w:rsidR="00B630ED" w:rsidRDefault="00B630ED" w:rsidP="00D22868">
      <w:pPr>
        <w:pStyle w:val="Corpodetexto"/>
        <w:ind w:firstLine="426"/>
        <w:rPr>
          <w:sz w:val="24"/>
          <w:szCs w:val="24"/>
          <w:lang w:val="pt-BR"/>
        </w:rPr>
      </w:pPr>
      <w:r>
        <w:rPr>
          <w:sz w:val="24"/>
          <w:szCs w:val="24"/>
          <w:lang w:val="pt-BR"/>
        </w:rPr>
        <w:t xml:space="preserve">O modelo de desenvolvimento de </w:t>
      </w:r>
      <w:r w:rsidRPr="00830364">
        <w:rPr>
          <w:i/>
          <w:sz w:val="24"/>
          <w:szCs w:val="24"/>
          <w:lang w:val="pt-BR"/>
        </w:rPr>
        <w:t>software</w:t>
      </w:r>
      <w:r>
        <w:rPr>
          <w:sz w:val="24"/>
          <w:szCs w:val="24"/>
          <w:lang w:val="pt-BR"/>
        </w:rPr>
        <w:t xml:space="preserve"> em meio acadêmico, que tem característica inconteste o aspecto híbrido</w:t>
      </w:r>
      <w:r w:rsidR="00E81E3D">
        <w:rPr>
          <w:sz w:val="24"/>
          <w:szCs w:val="24"/>
          <w:lang w:val="pt-BR"/>
        </w:rPr>
        <w:t xml:space="preserve"> de</w:t>
      </w:r>
      <w:r>
        <w:rPr>
          <w:sz w:val="24"/>
          <w:szCs w:val="24"/>
          <w:lang w:val="pt-BR"/>
        </w:rPr>
        <w:t xml:space="preserve"> </w:t>
      </w:r>
      <w:r w:rsidR="00E81E3D">
        <w:rPr>
          <w:sz w:val="24"/>
          <w:szCs w:val="24"/>
          <w:lang w:val="pt-BR"/>
        </w:rPr>
        <w:t xml:space="preserve">linguagem </w:t>
      </w:r>
      <w:r>
        <w:rPr>
          <w:sz w:val="24"/>
          <w:szCs w:val="24"/>
          <w:lang w:val="pt-BR"/>
        </w:rPr>
        <w:t xml:space="preserve">de programação, mostrou-se uma solução para as demandas de disponibilização de acervos das instituições a partir de repositórios </w:t>
      </w:r>
      <w:r w:rsidR="00E81E3D">
        <w:rPr>
          <w:sz w:val="24"/>
          <w:szCs w:val="24"/>
          <w:lang w:val="pt-BR"/>
        </w:rPr>
        <w:t>em acesso aberto</w:t>
      </w:r>
      <w:r w:rsidR="00830364">
        <w:rPr>
          <w:sz w:val="24"/>
          <w:szCs w:val="24"/>
          <w:lang w:val="pt-BR"/>
        </w:rPr>
        <w:t>, transcendendo a disponibilização de acervos de bibliotecas</w:t>
      </w:r>
      <w:r w:rsidR="00E81E3D">
        <w:rPr>
          <w:sz w:val="24"/>
          <w:szCs w:val="24"/>
          <w:lang w:val="pt-BR"/>
        </w:rPr>
        <w:t>. Por conta da forma colaborativa com que são elaborados, têm contemplado as demandas das diversas instituições que buscam disponibilizar seus acervos para o maior público possível, universo que engloba a iniciativa do Portfólio do Exército</w:t>
      </w:r>
      <w:r w:rsidR="00830364">
        <w:rPr>
          <w:sz w:val="24"/>
          <w:szCs w:val="24"/>
          <w:lang w:val="pt-BR"/>
        </w:rPr>
        <w:t xml:space="preserve">, e criado o ambiente produtivo de gerenciamento de plataformas digitais pela comunidade internacional, viabilizando a solução de problemas em qualquer parte do mundo mediante </w:t>
      </w:r>
      <w:r w:rsidR="00830364" w:rsidRPr="00830364">
        <w:rPr>
          <w:i/>
          <w:sz w:val="24"/>
          <w:szCs w:val="24"/>
          <w:lang w:val="pt-BR"/>
        </w:rPr>
        <w:t>chats</w:t>
      </w:r>
      <w:r w:rsidR="00830364">
        <w:rPr>
          <w:sz w:val="24"/>
          <w:szCs w:val="24"/>
          <w:lang w:val="pt-BR"/>
        </w:rPr>
        <w:t xml:space="preserve"> e permitindo constante atualização dos </w:t>
      </w:r>
      <w:r w:rsidR="00830364" w:rsidRPr="00830364">
        <w:rPr>
          <w:i/>
          <w:sz w:val="24"/>
          <w:szCs w:val="24"/>
          <w:lang w:val="pt-BR"/>
        </w:rPr>
        <w:t>softwares</w:t>
      </w:r>
      <w:r w:rsidR="00830364">
        <w:rPr>
          <w:sz w:val="24"/>
          <w:szCs w:val="24"/>
          <w:lang w:val="pt-BR"/>
        </w:rPr>
        <w:t xml:space="preserve"> criados</w:t>
      </w:r>
      <w:r w:rsidR="00E81E3D">
        <w:rPr>
          <w:sz w:val="24"/>
          <w:szCs w:val="24"/>
          <w:lang w:val="pt-BR"/>
        </w:rPr>
        <w:t>.  Tais sistemas t</w:t>
      </w:r>
      <w:r w:rsidR="0071049F">
        <w:rPr>
          <w:sz w:val="24"/>
          <w:szCs w:val="24"/>
          <w:lang w:val="pt-BR"/>
        </w:rPr>
        <w:t>ê</w:t>
      </w:r>
      <w:r w:rsidR="00E81E3D">
        <w:rPr>
          <w:sz w:val="24"/>
          <w:szCs w:val="24"/>
          <w:lang w:val="pt-BR"/>
        </w:rPr>
        <w:t xml:space="preserve">m amparo conceitual na afirmação de Viana (2016, apud </w:t>
      </w:r>
      <w:proofErr w:type="spellStart"/>
      <w:r w:rsidR="00E81E3D">
        <w:rPr>
          <w:sz w:val="24"/>
          <w:szCs w:val="24"/>
          <w:lang w:val="pt-BR"/>
        </w:rPr>
        <w:t>Tonding</w:t>
      </w:r>
      <w:proofErr w:type="spellEnd"/>
      <w:r w:rsidR="00E81E3D">
        <w:rPr>
          <w:sz w:val="24"/>
          <w:szCs w:val="24"/>
          <w:lang w:val="pt-BR"/>
        </w:rPr>
        <w:t xml:space="preserve"> &amp; Vans 2018, p. 78) “.</w:t>
      </w:r>
      <w:r w:rsidR="006A3544">
        <w:rPr>
          <w:sz w:val="24"/>
          <w:szCs w:val="24"/>
          <w:lang w:val="pt-BR"/>
        </w:rPr>
        <w:t xml:space="preserve"> </w:t>
      </w:r>
      <w:r w:rsidR="00E81E3D">
        <w:rPr>
          <w:sz w:val="24"/>
          <w:szCs w:val="24"/>
          <w:lang w:val="pt-BR"/>
        </w:rPr>
        <w:t>.</w:t>
      </w:r>
      <w:r w:rsidR="006A3544">
        <w:rPr>
          <w:sz w:val="24"/>
          <w:szCs w:val="24"/>
          <w:lang w:val="pt-BR"/>
        </w:rPr>
        <w:t xml:space="preserve"> </w:t>
      </w:r>
      <w:r w:rsidR="00E81E3D">
        <w:rPr>
          <w:sz w:val="24"/>
          <w:szCs w:val="24"/>
          <w:lang w:val="pt-BR"/>
        </w:rPr>
        <w:t xml:space="preserve">.o desenvolvimento de sistemas pelas próprias instituições – entre as quais destacaram-se as universidades – promovendo um significativo avanço </w:t>
      </w:r>
      <w:r w:rsidR="00830364">
        <w:rPr>
          <w:sz w:val="24"/>
          <w:szCs w:val="24"/>
          <w:lang w:val="pt-BR"/>
        </w:rPr>
        <w:t xml:space="preserve">às bibliotecas acadêmicas”, e </w:t>
      </w:r>
      <w:r w:rsidR="0069775A">
        <w:rPr>
          <w:sz w:val="24"/>
          <w:szCs w:val="24"/>
          <w:lang w:val="pt-BR"/>
        </w:rPr>
        <w:t>permitem uma constante evolução de cada ambiente virtual concebido.</w:t>
      </w:r>
    </w:p>
    <w:p w14:paraId="4D17B5BE" w14:textId="77777777" w:rsidR="00D22868" w:rsidRPr="0004689A" w:rsidRDefault="00D22868" w:rsidP="00BC6DF7">
      <w:pPr>
        <w:pStyle w:val="Corpodetexto"/>
        <w:tabs>
          <w:tab w:val="left" w:pos="426"/>
        </w:tabs>
        <w:ind w:firstLine="426"/>
        <w:rPr>
          <w:sz w:val="24"/>
          <w:szCs w:val="24"/>
          <w:lang w:val="pt-BR"/>
        </w:rPr>
      </w:pPr>
    </w:p>
    <w:p w14:paraId="21A4143D" w14:textId="77777777" w:rsidR="00141A57" w:rsidRPr="00800D9B" w:rsidRDefault="00141A57" w:rsidP="00141A57">
      <w:pPr>
        <w:pStyle w:val="Corpodetexto"/>
        <w:ind w:firstLine="420"/>
        <w:rPr>
          <w:sz w:val="24"/>
          <w:szCs w:val="24"/>
          <w:lang w:val="pt-BR"/>
        </w:rPr>
      </w:pPr>
    </w:p>
    <w:p w14:paraId="2EA93650" w14:textId="77777777" w:rsidR="00141A57" w:rsidRPr="00800D9B" w:rsidRDefault="005B6EB6" w:rsidP="00941AE4">
      <w:pPr>
        <w:pStyle w:val="Corpodetexto"/>
        <w:rPr>
          <w:b/>
          <w:sz w:val="24"/>
          <w:szCs w:val="24"/>
          <w:lang w:val="pt-BR"/>
        </w:rPr>
      </w:pPr>
      <w:r>
        <w:rPr>
          <w:b/>
          <w:sz w:val="24"/>
          <w:szCs w:val="24"/>
          <w:lang w:val="pt-BR"/>
        </w:rPr>
        <w:t>4</w:t>
      </w:r>
      <w:r w:rsidR="00141A57" w:rsidRPr="00800D9B">
        <w:rPr>
          <w:b/>
          <w:sz w:val="24"/>
          <w:szCs w:val="24"/>
          <w:lang w:val="pt-BR"/>
        </w:rPr>
        <w:t>.1</w:t>
      </w:r>
      <w:r w:rsidR="00941AE4" w:rsidRPr="00800D9B">
        <w:rPr>
          <w:b/>
          <w:sz w:val="24"/>
          <w:szCs w:val="24"/>
          <w:lang w:val="pt-BR"/>
        </w:rPr>
        <w:t xml:space="preserve"> </w:t>
      </w:r>
      <w:r w:rsidR="000B1FDD">
        <w:rPr>
          <w:b/>
          <w:sz w:val="24"/>
          <w:szCs w:val="24"/>
          <w:lang w:val="pt-BR"/>
        </w:rPr>
        <w:t>Biblioteca Digital do Exército</w:t>
      </w:r>
    </w:p>
    <w:p w14:paraId="2C955FD9" w14:textId="77777777" w:rsidR="00141A57" w:rsidRPr="00800D9B" w:rsidRDefault="00141A57" w:rsidP="00141A57">
      <w:pPr>
        <w:pStyle w:val="Corpodetexto"/>
        <w:ind w:firstLine="420"/>
        <w:rPr>
          <w:sz w:val="24"/>
          <w:szCs w:val="24"/>
          <w:lang w:val="pt-BR"/>
        </w:rPr>
      </w:pPr>
    </w:p>
    <w:p w14:paraId="798AD7ED" w14:textId="77777777" w:rsidR="00141A57" w:rsidRPr="003A2BC1" w:rsidRDefault="000B1FDD" w:rsidP="00141A57">
      <w:pPr>
        <w:pStyle w:val="Corpodetexto"/>
        <w:ind w:firstLine="420"/>
        <w:rPr>
          <w:sz w:val="24"/>
          <w:szCs w:val="24"/>
          <w:lang w:val="pt-BR"/>
        </w:rPr>
      </w:pPr>
      <w:r>
        <w:rPr>
          <w:sz w:val="24"/>
          <w:szCs w:val="24"/>
          <w:lang w:val="pt-BR"/>
        </w:rPr>
        <w:t xml:space="preserve">A </w:t>
      </w:r>
      <w:proofErr w:type="spellStart"/>
      <w:r>
        <w:rPr>
          <w:sz w:val="24"/>
          <w:szCs w:val="24"/>
          <w:lang w:val="pt-BR"/>
        </w:rPr>
        <w:t>BDEx</w:t>
      </w:r>
      <w:proofErr w:type="spellEnd"/>
      <w:r>
        <w:rPr>
          <w:sz w:val="24"/>
          <w:szCs w:val="24"/>
          <w:lang w:val="pt-BR"/>
        </w:rPr>
        <w:t xml:space="preserve"> </w:t>
      </w:r>
      <w:r w:rsidR="00320950">
        <w:rPr>
          <w:sz w:val="24"/>
          <w:szCs w:val="24"/>
          <w:lang w:val="pt-BR"/>
        </w:rPr>
        <w:t>é um</w:t>
      </w:r>
      <w:r>
        <w:rPr>
          <w:sz w:val="24"/>
          <w:szCs w:val="24"/>
          <w:lang w:val="pt-BR"/>
        </w:rPr>
        <w:t xml:space="preserve"> repositório temático que inclui documentos de cunho institucional e aqueles de interesse do </w:t>
      </w:r>
      <w:r w:rsidR="00D304B4">
        <w:rPr>
          <w:sz w:val="24"/>
          <w:szCs w:val="24"/>
          <w:lang w:val="pt-BR"/>
        </w:rPr>
        <w:t>E</w:t>
      </w:r>
      <w:r>
        <w:rPr>
          <w:sz w:val="24"/>
          <w:szCs w:val="24"/>
          <w:lang w:val="pt-BR"/>
        </w:rPr>
        <w:t>B</w:t>
      </w:r>
      <w:r w:rsidR="001923C0">
        <w:rPr>
          <w:sz w:val="24"/>
          <w:szCs w:val="24"/>
          <w:lang w:val="pt-BR"/>
        </w:rPr>
        <w:t>,</w:t>
      </w:r>
      <w:r>
        <w:rPr>
          <w:sz w:val="24"/>
          <w:szCs w:val="24"/>
          <w:lang w:val="pt-BR"/>
        </w:rPr>
        <w:t xml:space="preserve"> considerada a</w:t>
      </w:r>
      <w:r w:rsidR="003A2BC1">
        <w:rPr>
          <w:sz w:val="24"/>
          <w:szCs w:val="24"/>
          <w:lang w:val="pt-BR"/>
        </w:rPr>
        <w:t>s produçõ</w:t>
      </w:r>
      <w:r w:rsidR="001A6F9A">
        <w:rPr>
          <w:sz w:val="24"/>
          <w:szCs w:val="24"/>
          <w:lang w:val="pt-BR"/>
        </w:rPr>
        <w:t>es</w:t>
      </w:r>
      <w:r>
        <w:rPr>
          <w:sz w:val="24"/>
          <w:szCs w:val="24"/>
          <w:lang w:val="pt-BR"/>
        </w:rPr>
        <w:t xml:space="preserve"> </w:t>
      </w:r>
      <w:r w:rsidR="00DB11DA" w:rsidRPr="000C1344">
        <w:rPr>
          <w:sz w:val="24"/>
          <w:szCs w:val="24"/>
          <w:lang w:val="pt-BR"/>
        </w:rPr>
        <w:t>acadêmicas e científicas</w:t>
      </w:r>
      <w:r>
        <w:rPr>
          <w:sz w:val="24"/>
          <w:szCs w:val="24"/>
          <w:lang w:val="pt-BR"/>
        </w:rPr>
        <w:t xml:space="preserve">. </w:t>
      </w:r>
      <w:r w:rsidR="001923C0">
        <w:rPr>
          <w:sz w:val="24"/>
          <w:szCs w:val="24"/>
          <w:lang w:val="pt-BR"/>
        </w:rPr>
        <w:t xml:space="preserve">Instalado a partir do </w:t>
      </w:r>
      <w:r w:rsidR="001923C0" w:rsidRPr="001923C0">
        <w:rPr>
          <w:i/>
          <w:sz w:val="24"/>
          <w:szCs w:val="24"/>
          <w:lang w:val="pt-BR"/>
        </w:rPr>
        <w:t>software</w:t>
      </w:r>
      <w:r w:rsidR="001923C0">
        <w:rPr>
          <w:sz w:val="24"/>
          <w:szCs w:val="24"/>
          <w:lang w:val="pt-BR"/>
        </w:rPr>
        <w:t xml:space="preserve"> </w:t>
      </w:r>
      <w:proofErr w:type="spellStart"/>
      <w:r w:rsidR="001923C0">
        <w:rPr>
          <w:sz w:val="24"/>
          <w:szCs w:val="24"/>
          <w:lang w:val="pt-BR"/>
        </w:rPr>
        <w:t>Dspace</w:t>
      </w:r>
      <w:proofErr w:type="spellEnd"/>
      <w:r w:rsidR="001923C0">
        <w:rPr>
          <w:sz w:val="24"/>
          <w:szCs w:val="24"/>
          <w:lang w:val="pt-BR"/>
        </w:rPr>
        <w:t>, reúne o</w:t>
      </w:r>
      <w:r>
        <w:rPr>
          <w:sz w:val="24"/>
          <w:szCs w:val="24"/>
          <w:lang w:val="pt-BR"/>
        </w:rPr>
        <w:t>s trabalhos acadêmicos</w:t>
      </w:r>
      <w:r w:rsidR="00E75998">
        <w:rPr>
          <w:sz w:val="24"/>
          <w:szCs w:val="24"/>
          <w:lang w:val="pt-BR"/>
        </w:rPr>
        <w:t xml:space="preserve"> do EB</w:t>
      </w:r>
      <w:r>
        <w:rPr>
          <w:sz w:val="24"/>
          <w:szCs w:val="24"/>
          <w:lang w:val="pt-BR"/>
        </w:rPr>
        <w:t xml:space="preserve"> atinentes aos temas de Defesa e Segurança</w:t>
      </w:r>
      <w:r w:rsidR="00E75998">
        <w:rPr>
          <w:sz w:val="24"/>
          <w:szCs w:val="24"/>
          <w:lang w:val="pt-BR"/>
        </w:rPr>
        <w:t xml:space="preserve">, publicações </w:t>
      </w:r>
      <w:r w:rsidR="00DB11DA">
        <w:rPr>
          <w:sz w:val="24"/>
          <w:szCs w:val="24"/>
          <w:lang w:val="pt-BR"/>
        </w:rPr>
        <w:t>doutrinárias</w:t>
      </w:r>
      <w:r w:rsidR="00E75998">
        <w:rPr>
          <w:sz w:val="24"/>
          <w:szCs w:val="24"/>
          <w:lang w:val="pt-BR"/>
        </w:rPr>
        <w:t xml:space="preserve"> e documentos da Força Terre</w:t>
      </w:r>
      <w:r w:rsidR="00785831">
        <w:rPr>
          <w:sz w:val="24"/>
          <w:szCs w:val="24"/>
          <w:lang w:val="pt-BR"/>
        </w:rPr>
        <w:t>st</w:t>
      </w:r>
      <w:r w:rsidR="00E75998">
        <w:rPr>
          <w:sz w:val="24"/>
          <w:szCs w:val="24"/>
          <w:lang w:val="pt-BR"/>
        </w:rPr>
        <w:t>re, todos</w:t>
      </w:r>
      <w:r>
        <w:rPr>
          <w:sz w:val="24"/>
          <w:szCs w:val="24"/>
          <w:lang w:val="pt-BR"/>
        </w:rPr>
        <w:t xml:space="preserve"> disponibilizados por seus autores para difusão ostensiva, abarcando produções de militares estrangeiros</w:t>
      </w:r>
      <w:r w:rsidR="001923C0">
        <w:rPr>
          <w:sz w:val="24"/>
          <w:szCs w:val="24"/>
          <w:lang w:val="pt-BR"/>
        </w:rPr>
        <w:t xml:space="preserve">. A interface com o usuário foi customizada para que a navegação </w:t>
      </w:r>
      <w:r w:rsidR="00A465B9">
        <w:rPr>
          <w:sz w:val="24"/>
          <w:szCs w:val="24"/>
          <w:lang w:val="pt-BR"/>
        </w:rPr>
        <w:t>se tornasse</w:t>
      </w:r>
      <w:r w:rsidR="001923C0">
        <w:rPr>
          <w:sz w:val="24"/>
          <w:szCs w:val="24"/>
          <w:lang w:val="pt-BR"/>
        </w:rPr>
        <w:t xml:space="preserve"> simples, dotada de atalhos (</w:t>
      </w:r>
      <w:r w:rsidR="001923C0" w:rsidRPr="0034384B">
        <w:rPr>
          <w:i/>
          <w:sz w:val="24"/>
          <w:szCs w:val="24"/>
          <w:lang w:val="pt-BR"/>
        </w:rPr>
        <w:t>hiperlinks</w:t>
      </w:r>
      <w:r w:rsidR="001923C0">
        <w:rPr>
          <w:sz w:val="24"/>
          <w:szCs w:val="24"/>
          <w:lang w:val="pt-BR"/>
        </w:rPr>
        <w:t xml:space="preserve"> e nuvem de </w:t>
      </w:r>
      <w:proofErr w:type="spellStart"/>
      <w:r w:rsidR="001923C0" w:rsidRPr="001923C0">
        <w:rPr>
          <w:i/>
          <w:sz w:val="24"/>
          <w:szCs w:val="24"/>
          <w:lang w:val="pt-BR"/>
        </w:rPr>
        <w:t>tags</w:t>
      </w:r>
      <w:proofErr w:type="spellEnd"/>
      <w:r w:rsidR="001923C0">
        <w:rPr>
          <w:sz w:val="24"/>
          <w:szCs w:val="24"/>
          <w:lang w:val="pt-BR"/>
        </w:rPr>
        <w:t>) e com busca facetada capaz de atender</w:t>
      </w:r>
      <w:r w:rsidR="00C82DB4">
        <w:rPr>
          <w:sz w:val="24"/>
          <w:szCs w:val="24"/>
          <w:lang w:val="pt-BR"/>
        </w:rPr>
        <w:t xml:space="preserve"> tanto a</w:t>
      </w:r>
      <w:r w:rsidR="001923C0">
        <w:rPr>
          <w:sz w:val="24"/>
          <w:szCs w:val="24"/>
          <w:lang w:val="pt-BR"/>
        </w:rPr>
        <w:t xml:space="preserve"> pesquisadores</w:t>
      </w:r>
      <w:r w:rsidR="00C82DB4">
        <w:rPr>
          <w:sz w:val="24"/>
          <w:szCs w:val="24"/>
          <w:lang w:val="pt-BR"/>
        </w:rPr>
        <w:t xml:space="preserve"> como a </w:t>
      </w:r>
      <w:r w:rsidR="001923C0">
        <w:rPr>
          <w:sz w:val="24"/>
          <w:szCs w:val="24"/>
          <w:lang w:val="pt-BR"/>
        </w:rPr>
        <w:t>usuários simples (</w:t>
      </w:r>
      <w:proofErr w:type="spellStart"/>
      <w:r w:rsidR="001923C0" w:rsidRPr="001923C0">
        <w:rPr>
          <w:i/>
          <w:sz w:val="24"/>
          <w:szCs w:val="24"/>
          <w:lang w:val="pt-BR"/>
        </w:rPr>
        <w:t>anonymous</w:t>
      </w:r>
      <w:proofErr w:type="spellEnd"/>
      <w:r w:rsidR="001923C0">
        <w:rPr>
          <w:sz w:val="24"/>
          <w:szCs w:val="24"/>
          <w:lang w:val="pt-BR"/>
        </w:rPr>
        <w:t>).</w:t>
      </w:r>
      <w:r w:rsidR="003A2BC1">
        <w:rPr>
          <w:sz w:val="24"/>
          <w:szCs w:val="24"/>
          <w:lang w:val="pt-BR"/>
        </w:rPr>
        <w:t xml:space="preserve"> </w:t>
      </w:r>
      <w:r w:rsidR="00A41AA5">
        <w:rPr>
          <w:sz w:val="24"/>
          <w:szCs w:val="24"/>
          <w:lang w:val="pt-BR"/>
        </w:rPr>
        <w:t xml:space="preserve">A </w:t>
      </w:r>
      <w:r w:rsidR="003A2BC1">
        <w:rPr>
          <w:sz w:val="24"/>
          <w:szCs w:val="24"/>
          <w:lang w:val="pt-BR"/>
        </w:rPr>
        <w:t xml:space="preserve">opção por um </w:t>
      </w:r>
      <w:r w:rsidR="00A41AA5">
        <w:rPr>
          <w:sz w:val="24"/>
          <w:szCs w:val="24"/>
          <w:lang w:val="pt-BR"/>
        </w:rPr>
        <w:t xml:space="preserve">repositório para atender ostensivamente às necessidades de conhecer </w:t>
      </w:r>
      <w:r w:rsidR="003A2BC1">
        <w:rPr>
          <w:sz w:val="24"/>
          <w:szCs w:val="24"/>
          <w:lang w:val="pt-BR"/>
        </w:rPr>
        <w:t xml:space="preserve">está </w:t>
      </w:r>
      <w:r w:rsidR="00A41AA5">
        <w:rPr>
          <w:sz w:val="24"/>
          <w:szCs w:val="24"/>
          <w:lang w:val="pt-BR"/>
        </w:rPr>
        <w:t xml:space="preserve">embasada na proposta de preservar o conhecimento gerado e </w:t>
      </w:r>
      <w:r w:rsidR="003A2BC1">
        <w:rPr>
          <w:sz w:val="24"/>
          <w:szCs w:val="24"/>
          <w:lang w:val="pt-BR"/>
        </w:rPr>
        <w:t xml:space="preserve">colimada com a assertiva de </w:t>
      </w:r>
      <w:r w:rsidR="00D31BE4">
        <w:rPr>
          <w:sz w:val="24"/>
          <w:szCs w:val="24"/>
          <w:lang w:val="pt-BR"/>
        </w:rPr>
        <w:t>Santos &amp; Flores</w:t>
      </w:r>
      <w:r w:rsidR="003A2BC1">
        <w:rPr>
          <w:sz w:val="24"/>
          <w:szCs w:val="24"/>
          <w:lang w:val="pt-BR"/>
        </w:rPr>
        <w:t xml:space="preserve"> (2015, p.</w:t>
      </w:r>
      <w:r w:rsidR="006A3544">
        <w:rPr>
          <w:sz w:val="24"/>
          <w:szCs w:val="24"/>
          <w:lang w:val="pt-BR"/>
        </w:rPr>
        <w:t xml:space="preserve"> </w:t>
      </w:r>
      <w:r w:rsidR="003A2BC1">
        <w:rPr>
          <w:sz w:val="24"/>
          <w:szCs w:val="24"/>
          <w:lang w:val="pt-BR"/>
        </w:rPr>
        <w:t>206) de que "</w:t>
      </w:r>
      <w:r w:rsidR="00A41AA5">
        <w:rPr>
          <w:sz w:val="24"/>
          <w:szCs w:val="24"/>
          <w:lang w:val="pt-BR"/>
        </w:rPr>
        <w:t>p</w:t>
      </w:r>
      <w:r w:rsidR="00A41AA5" w:rsidRPr="00A41AA5">
        <w:rPr>
          <w:sz w:val="24"/>
          <w:szCs w:val="24"/>
          <w:lang w:val="pt-BR"/>
        </w:rPr>
        <w:t>ara preservar os documentos digitais de uma instituição é preciso planejamento, ou seja, inicialmente devem ser definidas as políticas de preservação digital</w:t>
      </w:r>
      <w:r w:rsidR="00A41AA5">
        <w:rPr>
          <w:sz w:val="24"/>
          <w:szCs w:val="24"/>
          <w:lang w:val="pt-BR"/>
        </w:rPr>
        <w:t xml:space="preserve">". Assim, o EB estabeleceu a política da </w:t>
      </w:r>
      <w:proofErr w:type="spellStart"/>
      <w:r w:rsidR="00A41AA5">
        <w:rPr>
          <w:sz w:val="24"/>
          <w:szCs w:val="24"/>
          <w:lang w:val="pt-BR"/>
        </w:rPr>
        <w:t>BDEx</w:t>
      </w:r>
      <w:proofErr w:type="spellEnd"/>
      <w:r w:rsidR="00A41AA5">
        <w:rPr>
          <w:sz w:val="24"/>
          <w:szCs w:val="24"/>
          <w:lang w:val="pt-BR"/>
        </w:rPr>
        <w:t xml:space="preserve"> como ato normativo de implementação e utilização do repositório</w:t>
      </w:r>
      <w:r w:rsidR="00323A16">
        <w:rPr>
          <w:sz w:val="24"/>
          <w:szCs w:val="24"/>
          <w:lang w:val="pt-BR"/>
        </w:rPr>
        <w:t xml:space="preserve"> por intermédio </w:t>
      </w:r>
      <w:r w:rsidR="00323A16">
        <w:rPr>
          <w:sz w:val="24"/>
          <w:szCs w:val="24"/>
          <w:lang w:val="pt-BR"/>
        </w:rPr>
        <w:lastRenderedPageBreak/>
        <w:t>de Portaria do dirigente máximo da instituição</w:t>
      </w:r>
      <w:r w:rsidR="00A41AA5">
        <w:rPr>
          <w:sz w:val="24"/>
          <w:szCs w:val="24"/>
          <w:lang w:val="pt-BR"/>
        </w:rPr>
        <w:t>.</w:t>
      </w:r>
      <w:r w:rsidR="00820B8B">
        <w:rPr>
          <w:sz w:val="24"/>
          <w:szCs w:val="24"/>
          <w:lang w:val="pt-BR"/>
        </w:rPr>
        <w:t xml:space="preserve"> Os autores ainda permitem uma abordagem sobre longevidade dos documentos depositados na medida em que afirmam que "</w:t>
      </w:r>
      <w:r w:rsidR="00820B8B" w:rsidRPr="0073077E">
        <w:rPr>
          <w:lang w:val="pt-BR"/>
        </w:rPr>
        <w:t xml:space="preserve">O </w:t>
      </w:r>
      <w:r w:rsidR="00820B8B" w:rsidRPr="00820B8B">
        <w:rPr>
          <w:sz w:val="24"/>
          <w:szCs w:val="24"/>
          <w:lang w:val="pt-BR"/>
        </w:rPr>
        <w:t>repositório digital deve ser o ambiente autêntico para a preservação em longo prazo, dispondo, por exemplo, de ferramentas para a implementação das estratégias de preservação e inserção de padrões de metadados</w:t>
      </w:r>
      <w:r w:rsidR="00820B8B">
        <w:rPr>
          <w:sz w:val="24"/>
          <w:szCs w:val="24"/>
          <w:lang w:val="pt-BR"/>
        </w:rPr>
        <w:t>"</w:t>
      </w:r>
      <w:r w:rsidR="00820B8B" w:rsidRPr="00820B8B">
        <w:rPr>
          <w:sz w:val="24"/>
          <w:szCs w:val="24"/>
          <w:lang w:val="pt-BR"/>
        </w:rPr>
        <w:t>.</w:t>
      </w:r>
      <w:r w:rsidR="00820B8B">
        <w:rPr>
          <w:sz w:val="24"/>
          <w:szCs w:val="24"/>
          <w:lang w:val="pt-BR"/>
        </w:rPr>
        <w:t xml:space="preserve"> Tal requisito para estabelecimento do repositório do Exército Brasileiro uniu a proposta de emprego do software </w:t>
      </w:r>
      <w:proofErr w:type="spellStart"/>
      <w:r w:rsidR="00820B8B">
        <w:rPr>
          <w:sz w:val="24"/>
          <w:szCs w:val="24"/>
          <w:lang w:val="pt-BR"/>
        </w:rPr>
        <w:t>DSpace</w:t>
      </w:r>
      <w:proofErr w:type="spellEnd"/>
      <w:r w:rsidR="00820B8B">
        <w:rPr>
          <w:sz w:val="24"/>
          <w:szCs w:val="24"/>
          <w:lang w:val="pt-BR"/>
        </w:rPr>
        <w:t xml:space="preserve"> com o conceito de interoperabilidade necessária a partir d</w:t>
      </w:r>
      <w:r w:rsidR="00CB3582">
        <w:rPr>
          <w:sz w:val="24"/>
          <w:szCs w:val="24"/>
          <w:lang w:val="pt-BR"/>
        </w:rPr>
        <w:t xml:space="preserve">a simplicidade e generalidade do padrão de </w:t>
      </w:r>
      <w:r w:rsidR="00820B8B">
        <w:rPr>
          <w:sz w:val="24"/>
          <w:szCs w:val="24"/>
          <w:lang w:val="pt-BR"/>
        </w:rPr>
        <w:t>metadados com formato</w:t>
      </w:r>
      <w:r w:rsidR="00CB3582">
        <w:rPr>
          <w:sz w:val="24"/>
          <w:szCs w:val="24"/>
          <w:lang w:val="pt-BR"/>
        </w:rPr>
        <w:t xml:space="preserve"> </w:t>
      </w:r>
      <w:r w:rsidR="00CB3582" w:rsidRPr="00323A16">
        <w:rPr>
          <w:i/>
          <w:sz w:val="24"/>
          <w:szCs w:val="24"/>
          <w:lang w:val="pt-BR"/>
        </w:rPr>
        <w:t>Dublin</w:t>
      </w:r>
      <w:r w:rsidR="00CB3582">
        <w:rPr>
          <w:sz w:val="24"/>
          <w:szCs w:val="24"/>
          <w:lang w:val="pt-BR"/>
        </w:rPr>
        <w:t xml:space="preserve"> </w:t>
      </w:r>
      <w:r w:rsidR="00CB3582" w:rsidRPr="00323A16">
        <w:rPr>
          <w:i/>
          <w:sz w:val="24"/>
          <w:szCs w:val="24"/>
          <w:lang w:val="pt-BR"/>
        </w:rPr>
        <w:t>Core</w:t>
      </w:r>
      <w:r w:rsidR="00CB3582">
        <w:rPr>
          <w:sz w:val="24"/>
          <w:szCs w:val="24"/>
          <w:lang w:val="pt-BR"/>
        </w:rPr>
        <w:t>, para o qual, segundo Marcondes (2016, p. 64), "</w:t>
      </w:r>
      <w:r w:rsidR="00CB3582" w:rsidRPr="00CB3582">
        <w:rPr>
          <w:sz w:val="24"/>
          <w:szCs w:val="24"/>
          <w:lang w:val="pt-BR"/>
        </w:rPr>
        <w:t>podem ser mapeados registros bibliográficos, arquivísticos e museológico, quando associado ao protocolo OAI-PMH</w:t>
      </w:r>
      <w:r w:rsidR="00CB3582">
        <w:rPr>
          <w:sz w:val="24"/>
          <w:szCs w:val="24"/>
          <w:lang w:val="pt-BR"/>
        </w:rPr>
        <w:t>".</w:t>
      </w:r>
    </w:p>
    <w:p w14:paraId="5E8AA5F8" w14:textId="77777777" w:rsidR="001923C0" w:rsidRDefault="001923C0" w:rsidP="00141A57">
      <w:pPr>
        <w:pStyle w:val="Corpodetexto"/>
        <w:ind w:firstLine="420"/>
        <w:rPr>
          <w:sz w:val="24"/>
          <w:szCs w:val="24"/>
          <w:lang w:val="pt-BR"/>
        </w:rPr>
      </w:pPr>
      <w:r>
        <w:rPr>
          <w:sz w:val="24"/>
          <w:szCs w:val="24"/>
          <w:lang w:val="pt-BR"/>
        </w:rPr>
        <w:t xml:space="preserve">O uso do </w:t>
      </w:r>
      <w:r w:rsidRPr="0034384B">
        <w:rPr>
          <w:i/>
          <w:sz w:val="24"/>
          <w:szCs w:val="24"/>
          <w:lang w:val="pt-BR"/>
        </w:rPr>
        <w:t xml:space="preserve">Google </w:t>
      </w:r>
      <w:proofErr w:type="spellStart"/>
      <w:r w:rsidRPr="0034384B">
        <w:rPr>
          <w:i/>
          <w:sz w:val="24"/>
          <w:szCs w:val="24"/>
          <w:lang w:val="pt-BR"/>
        </w:rPr>
        <w:t>Analytics</w:t>
      </w:r>
      <w:proofErr w:type="spellEnd"/>
      <w:r>
        <w:rPr>
          <w:sz w:val="24"/>
          <w:szCs w:val="24"/>
          <w:lang w:val="pt-BR"/>
        </w:rPr>
        <w:t xml:space="preserve"> como ferramenta de </w:t>
      </w:r>
      <w:r w:rsidR="006859A0">
        <w:rPr>
          <w:sz w:val="24"/>
          <w:szCs w:val="24"/>
          <w:lang w:val="pt-BR"/>
        </w:rPr>
        <w:t>estabelecimento de indicadores de desempenho</w:t>
      </w:r>
      <w:r>
        <w:rPr>
          <w:sz w:val="24"/>
          <w:szCs w:val="24"/>
          <w:lang w:val="pt-BR"/>
        </w:rPr>
        <w:t xml:space="preserve"> possibilitou a obtenção de </w:t>
      </w:r>
      <w:r w:rsidR="006859A0">
        <w:rPr>
          <w:sz w:val="24"/>
          <w:szCs w:val="24"/>
          <w:lang w:val="pt-BR"/>
        </w:rPr>
        <w:t>dados</w:t>
      </w:r>
      <w:r>
        <w:rPr>
          <w:sz w:val="24"/>
          <w:szCs w:val="24"/>
          <w:lang w:val="pt-BR"/>
        </w:rPr>
        <w:t xml:space="preserve"> estratificados que, analisados </w:t>
      </w:r>
      <w:r w:rsidR="00D304B4">
        <w:rPr>
          <w:sz w:val="24"/>
          <w:szCs w:val="24"/>
          <w:lang w:val="pt-BR"/>
        </w:rPr>
        <w:t xml:space="preserve">de acordo com o contexto desejado, propiciam uma avaliação pormenorizada do alcance da plataforma como meio de difusão </w:t>
      </w:r>
      <w:r w:rsidR="00D304B4" w:rsidRPr="00323A16">
        <w:rPr>
          <w:sz w:val="24"/>
          <w:szCs w:val="24"/>
          <w:lang w:val="pt-BR"/>
        </w:rPr>
        <w:t>documental</w:t>
      </w:r>
      <w:r w:rsidR="00D304B4">
        <w:rPr>
          <w:sz w:val="24"/>
          <w:szCs w:val="24"/>
          <w:lang w:val="pt-BR"/>
        </w:rPr>
        <w:t>.</w:t>
      </w:r>
      <w:r w:rsidR="00A71752">
        <w:rPr>
          <w:sz w:val="24"/>
          <w:szCs w:val="24"/>
          <w:lang w:val="pt-BR"/>
        </w:rPr>
        <w:t xml:space="preserve"> A ferramenta permitiu medir os resultados da adoção da </w:t>
      </w:r>
      <w:proofErr w:type="spellStart"/>
      <w:r w:rsidR="00A71752">
        <w:rPr>
          <w:sz w:val="24"/>
          <w:szCs w:val="24"/>
          <w:lang w:val="pt-BR"/>
        </w:rPr>
        <w:t>BDEx</w:t>
      </w:r>
      <w:proofErr w:type="spellEnd"/>
      <w:r w:rsidR="00A71752">
        <w:rPr>
          <w:sz w:val="24"/>
          <w:szCs w:val="24"/>
          <w:lang w:val="pt-BR"/>
        </w:rPr>
        <w:t xml:space="preserve"> no compartilhamento de conhecimento técnico e científico oriundos do Exército, conforme pode ser visto na figura 1.</w:t>
      </w:r>
    </w:p>
    <w:p w14:paraId="080DF323" w14:textId="77777777" w:rsidR="00941CA0" w:rsidRDefault="00941CA0" w:rsidP="00141A57">
      <w:pPr>
        <w:pStyle w:val="Corpodetexto"/>
        <w:ind w:firstLine="420"/>
        <w:rPr>
          <w:sz w:val="24"/>
          <w:szCs w:val="24"/>
          <w:lang w:val="pt-BR"/>
        </w:rPr>
      </w:pPr>
    </w:p>
    <w:p w14:paraId="1A35499A" w14:textId="77777777" w:rsidR="00EF7B5F" w:rsidRDefault="00941CA0" w:rsidP="00941CA0">
      <w:pPr>
        <w:pStyle w:val="Corpodetexto"/>
        <w:ind w:firstLine="420"/>
        <w:jc w:val="center"/>
        <w:rPr>
          <w:sz w:val="24"/>
          <w:szCs w:val="24"/>
          <w:lang w:val="pt-BR"/>
        </w:rPr>
      </w:pPr>
      <w:r>
        <w:rPr>
          <w:sz w:val="24"/>
          <w:szCs w:val="24"/>
          <w:lang w:val="pt-BR"/>
        </w:rPr>
        <w:t>Figura 1</w:t>
      </w:r>
    </w:p>
    <w:p w14:paraId="09556227" w14:textId="77777777" w:rsidR="006C6A86" w:rsidRDefault="007B6B14" w:rsidP="00141A57">
      <w:pPr>
        <w:pStyle w:val="Corpodetexto"/>
        <w:ind w:firstLine="420"/>
        <w:rPr>
          <w:sz w:val="24"/>
          <w:szCs w:val="24"/>
          <w:lang w:val="pt-BR"/>
        </w:rPr>
      </w:pPr>
      <w:r>
        <w:rPr>
          <w:noProof/>
          <w:lang w:val="pt-BR" w:eastAsia="pt-BR"/>
        </w:rPr>
        <w:drawing>
          <wp:inline distT="0" distB="0" distL="0" distR="0" wp14:anchorId="72CCA495" wp14:editId="2FD2D168">
            <wp:extent cx="5400040" cy="3150235"/>
            <wp:effectExtent l="0" t="0" r="10160" b="1206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A33767" w14:textId="77777777" w:rsidR="006C6A86" w:rsidRDefault="00550212" w:rsidP="00141A57">
      <w:pPr>
        <w:pStyle w:val="Corpodetexto"/>
        <w:ind w:firstLine="420"/>
        <w:rPr>
          <w:lang w:val="pt-BR"/>
        </w:rPr>
      </w:pPr>
      <w:r w:rsidRPr="00550212">
        <w:rPr>
          <w:lang w:val="pt-BR"/>
        </w:rPr>
        <w:t xml:space="preserve">Fonte: Dados da pesquisa em </w:t>
      </w:r>
      <w:hyperlink r:id="rId11" w:history="1">
        <w:r w:rsidR="00DE0C63" w:rsidRPr="007A3818">
          <w:rPr>
            <w:rStyle w:val="Hyperlink"/>
            <w:lang w:val="pt-BR"/>
          </w:rPr>
          <w:t>www.bdex.eb.ml.br</w:t>
        </w:r>
      </w:hyperlink>
      <w:r w:rsidR="00DE0C63">
        <w:rPr>
          <w:lang w:val="pt-BR"/>
        </w:rPr>
        <w:t xml:space="preserve"> 2019</w:t>
      </w:r>
    </w:p>
    <w:p w14:paraId="2F913DF7" w14:textId="77777777" w:rsidR="006859A0" w:rsidRPr="00550212" w:rsidRDefault="006859A0" w:rsidP="00141A57">
      <w:pPr>
        <w:pStyle w:val="Corpodetexto"/>
        <w:ind w:firstLine="420"/>
        <w:rPr>
          <w:lang w:val="pt-BR"/>
        </w:rPr>
      </w:pPr>
    </w:p>
    <w:p w14:paraId="7202F482" w14:textId="77777777" w:rsidR="00D304B4" w:rsidRDefault="00D304B4" w:rsidP="00141A57">
      <w:pPr>
        <w:pStyle w:val="Corpodetexto"/>
        <w:ind w:firstLine="420"/>
        <w:rPr>
          <w:sz w:val="24"/>
          <w:szCs w:val="24"/>
          <w:lang w:val="pt-BR"/>
        </w:rPr>
      </w:pPr>
    </w:p>
    <w:p w14:paraId="766B1FE0" w14:textId="77777777" w:rsidR="00141A57" w:rsidRPr="00800D9B" w:rsidRDefault="005B6EB6" w:rsidP="00715ABB">
      <w:pPr>
        <w:pStyle w:val="Corpodetexto"/>
        <w:rPr>
          <w:sz w:val="24"/>
          <w:szCs w:val="24"/>
          <w:lang w:val="pt-BR"/>
        </w:rPr>
      </w:pPr>
      <w:r>
        <w:rPr>
          <w:b/>
          <w:sz w:val="24"/>
          <w:szCs w:val="24"/>
          <w:lang w:val="pt-BR"/>
        </w:rPr>
        <w:t>4</w:t>
      </w:r>
      <w:r w:rsidR="00D304B4" w:rsidRPr="00D304B4">
        <w:rPr>
          <w:b/>
          <w:sz w:val="24"/>
          <w:szCs w:val="24"/>
          <w:lang w:val="pt-BR"/>
        </w:rPr>
        <w:t xml:space="preserve">.2 Portal </w:t>
      </w:r>
      <w:r w:rsidR="00550212">
        <w:rPr>
          <w:b/>
          <w:sz w:val="24"/>
          <w:szCs w:val="24"/>
          <w:lang w:val="pt-BR"/>
        </w:rPr>
        <w:t xml:space="preserve">de </w:t>
      </w:r>
      <w:r w:rsidR="00D304B4" w:rsidRPr="00D304B4">
        <w:rPr>
          <w:b/>
          <w:sz w:val="24"/>
          <w:szCs w:val="24"/>
          <w:lang w:val="pt-BR"/>
        </w:rPr>
        <w:t>periódicos do Exército Brasileiro (EB Revistas)</w:t>
      </w:r>
    </w:p>
    <w:p w14:paraId="06B2CFF0" w14:textId="77777777" w:rsidR="00892180" w:rsidRDefault="00550212" w:rsidP="00141A57">
      <w:pPr>
        <w:pStyle w:val="Corpodetexto"/>
        <w:ind w:firstLine="420"/>
        <w:rPr>
          <w:sz w:val="24"/>
          <w:szCs w:val="24"/>
          <w:lang w:val="pt-BR"/>
        </w:rPr>
      </w:pPr>
      <w:r>
        <w:rPr>
          <w:sz w:val="24"/>
          <w:szCs w:val="24"/>
          <w:lang w:val="pt-BR"/>
        </w:rPr>
        <w:t>Trata-se de um</w:t>
      </w:r>
      <w:r w:rsidR="00D304B4">
        <w:rPr>
          <w:sz w:val="24"/>
          <w:szCs w:val="24"/>
          <w:lang w:val="pt-BR"/>
        </w:rPr>
        <w:t xml:space="preserve"> portal </w:t>
      </w:r>
      <w:r w:rsidR="00B11F09">
        <w:rPr>
          <w:sz w:val="24"/>
          <w:szCs w:val="24"/>
          <w:lang w:val="pt-BR"/>
        </w:rPr>
        <w:t>organizado</w:t>
      </w:r>
      <w:r w:rsidR="00D304B4">
        <w:rPr>
          <w:sz w:val="24"/>
          <w:szCs w:val="24"/>
          <w:lang w:val="pt-BR"/>
        </w:rPr>
        <w:t xml:space="preserve"> </w:t>
      </w:r>
      <w:r w:rsidR="00C976BE">
        <w:rPr>
          <w:sz w:val="24"/>
          <w:szCs w:val="24"/>
          <w:lang w:val="pt-BR"/>
        </w:rPr>
        <w:t>a partir do</w:t>
      </w:r>
      <w:r w:rsidR="00D304B4">
        <w:rPr>
          <w:sz w:val="24"/>
          <w:szCs w:val="24"/>
          <w:lang w:val="pt-BR"/>
        </w:rPr>
        <w:t xml:space="preserve"> </w:t>
      </w:r>
      <w:r w:rsidR="00D304B4" w:rsidRPr="00D304B4">
        <w:rPr>
          <w:i/>
          <w:sz w:val="24"/>
          <w:szCs w:val="24"/>
          <w:lang w:val="pt-BR"/>
        </w:rPr>
        <w:t xml:space="preserve">software Open </w:t>
      </w:r>
      <w:proofErr w:type="spellStart"/>
      <w:r w:rsidR="00D304B4" w:rsidRPr="00D304B4">
        <w:rPr>
          <w:i/>
          <w:sz w:val="24"/>
          <w:szCs w:val="24"/>
          <w:lang w:val="pt-BR"/>
        </w:rPr>
        <w:t>Journal</w:t>
      </w:r>
      <w:proofErr w:type="spellEnd"/>
      <w:r w:rsidR="00D304B4" w:rsidRPr="00D304B4">
        <w:rPr>
          <w:i/>
          <w:sz w:val="24"/>
          <w:szCs w:val="24"/>
          <w:lang w:val="pt-BR"/>
        </w:rPr>
        <w:t xml:space="preserve"> System</w:t>
      </w:r>
      <w:r w:rsidR="00D304B4">
        <w:rPr>
          <w:sz w:val="24"/>
          <w:szCs w:val="24"/>
          <w:lang w:val="pt-BR"/>
        </w:rPr>
        <w:t xml:space="preserve"> (OJS), em sua versão 3.x, que viabilizou a reunião de periódicos </w:t>
      </w:r>
      <w:r>
        <w:rPr>
          <w:sz w:val="24"/>
          <w:szCs w:val="24"/>
          <w:lang w:val="pt-BR"/>
        </w:rPr>
        <w:t xml:space="preserve">militares </w:t>
      </w:r>
      <w:r w:rsidR="00D304B4">
        <w:rPr>
          <w:sz w:val="24"/>
          <w:szCs w:val="24"/>
          <w:lang w:val="pt-BR"/>
        </w:rPr>
        <w:t xml:space="preserve">de interesse da Força Terrestre. </w:t>
      </w:r>
      <w:r w:rsidR="00651404">
        <w:rPr>
          <w:sz w:val="24"/>
          <w:szCs w:val="24"/>
          <w:lang w:val="pt-BR"/>
        </w:rPr>
        <w:t>De acor</w:t>
      </w:r>
      <w:r w:rsidR="00892180">
        <w:rPr>
          <w:sz w:val="24"/>
          <w:szCs w:val="24"/>
          <w:lang w:val="pt-BR"/>
        </w:rPr>
        <w:t xml:space="preserve">do com Moreno, Leite &amp; </w:t>
      </w:r>
      <w:proofErr w:type="spellStart"/>
      <w:r w:rsidR="00892180">
        <w:rPr>
          <w:sz w:val="24"/>
          <w:szCs w:val="24"/>
          <w:lang w:val="pt-BR"/>
        </w:rPr>
        <w:t>Arellano</w:t>
      </w:r>
      <w:proofErr w:type="spellEnd"/>
      <w:r w:rsidR="00892180">
        <w:rPr>
          <w:sz w:val="24"/>
          <w:szCs w:val="24"/>
          <w:lang w:val="pt-BR"/>
        </w:rPr>
        <w:t>:</w:t>
      </w:r>
      <w:r w:rsidR="00651404">
        <w:rPr>
          <w:sz w:val="24"/>
          <w:szCs w:val="24"/>
          <w:lang w:val="pt-BR"/>
        </w:rPr>
        <w:t xml:space="preserve"> </w:t>
      </w:r>
    </w:p>
    <w:p w14:paraId="14DFCB89" w14:textId="77777777" w:rsidR="00892180" w:rsidRDefault="00892180" w:rsidP="00141A57">
      <w:pPr>
        <w:pStyle w:val="Corpodetexto"/>
        <w:ind w:firstLine="420"/>
        <w:rPr>
          <w:sz w:val="24"/>
          <w:szCs w:val="24"/>
          <w:lang w:val="pt-BR"/>
        </w:rPr>
      </w:pPr>
    </w:p>
    <w:p w14:paraId="688FF3B9" w14:textId="77777777" w:rsidR="00892180" w:rsidRDefault="00651404" w:rsidP="00892180">
      <w:pPr>
        <w:pStyle w:val="Corpodetexto"/>
        <w:ind w:left="709"/>
        <w:rPr>
          <w:sz w:val="24"/>
          <w:szCs w:val="24"/>
          <w:lang w:val="pt-BR"/>
        </w:rPr>
      </w:pPr>
      <w:r w:rsidRPr="00651404">
        <w:rPr>
          <w:sz w:val="24"/>
          <w:szCs w:val="24"/>
          <w:lang w:val="pt-BR"/>
        </w:rPr>
        <w:t>"...</w:t>
      </w:r>
      <w:r w:rsidRPr="0073077E">
        <w:rPr>
          <w:sz w:val="24"/>
          <w:szCs w:val="24"/>
          <w:lang w:val="pt-BR"/>
        </w:rPr>
        <w:t>os periódicos que o adotam integrados ao crescente número de revistas científicas que seguem a iniciativa de arquivos abertos. Adaptado para a realidade dos</w:t>
      </w:r>
      <w:r w:rsidR="00A501A8" w:rsidRPr="0073077E">
        <w:rPr>
          <w:sz w:val="24"/>
          <w:szCs w:val="24"/>
          <w:lang w:val="pt-BR"/>
        </w:rPr>
        <w:t xml:space="preserve"> periódicos brasileiros, o OJS</w:t>
      </w:r>
      <w:r w:rsidRPr="0073077E">
        <w:rPr>
          <w:sz w:val="24"/>
          <w:szCs w:val="24"/>
          <w:lang w:val="pt-BR"/>
        </w:rPr>
        <w:t xml:space="preserve"> .</w:t>
      </w:r>
      <w:r w:rsidR="00A501A8" w:rsidRPr="0073077E">
        <w:rPr>
          <w:sz w:val="24"/>
          <w:szCs w:val="24"/>
          <w:lang w:val="pt-BR"/>
        </w:rPr>
        <w:t xml:space="preserve"> </w:t>
      </w:r>
      <w:r w:rsidRPr="0073077E">
        <w:rPr>
          <w:sz w:val="24"/>
          <w:szCs w:val="24"/>
          <w:lang w:val="pt-BR"/>
        </w:rPr>
        <w:t>.</w:t>
      </w:r>
      <w:r w:rsidR="00A501A8" w:rsidRPr="0073077E">
        <w:rPr>
          <w:sz w:val="24"/>
          <w:szCs w:val="24"/>
          <w:lang w:val="pt-BR"/>
        </w:rPr>
        <w:t xml:space="preserve"> </w:t>
      </w:r>
      <w:r w:rsidRPr="0073077E">
        <w:rPr>
          <w:sz w:val="24"/>
          <w:szCs w:val="24"/>
          <w:lang w:val="pt-BR"/>
        </w:rPr>
        <w:t>. pode ser utilizado por qualquer instituição ou particular que se interesse em fundar e manter uma publicação eletrônica de acesso aberto".</w:t>
      </w:r>
      <w:r>
        <w:rPr>
          <w:sz w:val="24"/>
          <w:szCs w:val="24"/>
          <w:lang w:val="pt-BR"/>
        </w:rPr>
        <w:t xml:space="preserve"> </w:t>
      </w:r>
      <w:r w:rsidR="00892180" w:rsidRPr="00892180">
        <w:rPr>
          <w:sz w:val="24"/>
          <w:szCs w:val="24"/>
          <w:lang w:val="pt-BR"/>
        </w:rPr>
        <w:t xml:space="preserve"> </w:t>
      </w:r>
      <w:r w:rsidR="00892180">
        <w:rPr>
          <w:sz w:val="24"/>
          <w:szCs w:val="24"/>
          <w:lang w:val="pt-BR"/>
        </w:rPr>
        <w:t xml:space="preserve">Moreno, Leite &amp; </w:t>
      </w:r>
      <w:proofErr w:type="spellStart"/>
      <w:r w:rsidR="00892180">
        <w:rPr>
          <w:sz w:val="24"/>
          <w:szCs w:val="24"/>
          <w:lang w:val="pt-BR"/>
        </w:rPr>
        <w:t>Arellano</w:t>
      </w:r>
      <w:proofErr w:type="spellEnd"/>
      <w:r w:rsidR="00892180">
        <w:rPr>
          <w:sz w:val="24"/>
          <w:szCs w:val="24"/>
          <w:lang w:val="pt-BR"/>
        </w:rPr>
        <w:t xml:space="preserve"> (2006, p. 88). </w:t>
      </w:r>
    </w:p>
    <w:p w14:paraId="7585FFCF" w14:textId="77777777" w:rsidR="00892180" w:rsidRDefault="00892180" w:rsidP="00892180">
      <w:pPr>
        <w:pStyle w:val="Corpodetexto"/>
        <w:ind w:left="709"/>
        <w:rPr>
          <w:sz w:val="24"/>
          <w:szCs w:val="24"/>
          <w:lang w:val="pt-BR"/>
        </w:rPr>
      </w:pPr>
    </w:p>
    <w:p w14:paraId="30B38EDA" w14:textId="77777777" w:rsidR="00D304B4" w:rsidRDefault="0053175F" w:rsidP="00141A57">
      <w:pPr>
        <w:pStyle w:val="Corpodetexto"/>
        <w:ind w:firstLine="420"/>
        <w:rPr>
          <w:sz w:val="24"/>
          <w:szCs w:val="24"/>
          <w:lang w:val="pt-BR"/>
        </w:rPr>
      </w:pPr>
      <w:r>
        <w:rPr>
          <w:sz w:val="24"/>
          <w:szCs w:val="24"/>
          <w:lang w:val="pt-BR"/>
        </w:rPr>
        <w:t xml:space="preserve">Nesse diapasão, </w:t>
      </w:r>
      <w:r w:rsidR="003E6E53">
        <w:rPr>
          <w:sz w:val="24"/>
          <w:szCs w:val="24"/>
          <w:lang w:val="pt-BR"/>
        </w:rPr>
        <w:t xml:space="preserve">o </w:t>
      </w:r>
      <w:r w:rsidR="00550212">
        <w:rPr>
          <w:sz w:val="24"/>
          <w:szCs w:val="24"/>
          <w:lang w:val="pt-BR"/>
        </w:rPr>
        <w:t xml:space="preserve">portal reuniu periódicos </w:t>
      </w:r>
      <w:r w:rsidR="00715ABB" w:rsidRPr="000C1344">
        <w:rPr>
          <w:sz w:val="24"/>
          <w:szCs w:val="24"/>
          <w:lang w:val="pt-BR"/>
        </w:rPr>
        <w:t>de</w:t>
      </w:r>
      <w:r w:rsidR="00651404">
        <w:rPr>
          <w:sz w:val="24"/>
          <w:szCs w:val="24"/>
          <w:lang w:val="pt-BR"/>
        </w:rPr>
        <w:t xml:space="preserve"> comunicação e divulgação cientí</w:t>
      </w:r>
      <w:r w:rsidR="00715ABB" w:rsidRPr="000C1344">
        <w:rPr>
          <w:sz w:val="24"/>
          <w:szCs w:val="24"/>
          <w:lang w:val="pt-BR"/>
        </w:rPr>
        <w:t>ficas</w:t>
      </w:r>
      <w:r w:rsidR="00715ABB">
        <w:rPr>
          <w:sz w:val="24"/>
          <w:szCs w:val="24"/>
          <w:lang w:val="pt-BR"/>
        </w:rPr>
        <w:t xml:space="preserve"> </w:t>
      </w:r>
      <w:r w:rsidR="00D304B4">
        <w:rPr>
          <w:sz w:val="24"/>
          <w:szCs w:val="24"/>
          <w:lang w:val="pt-BR"/>
        </w:rPr>
        <w:t>dedicad</w:t>
      </w:r>
      <w:r w:rsidR="00715ABB">
        <w:rPr>
          <w:sz w:val="24"/>
          <w:szCs w:val="24"/>
          <w:lang w:val="pt-BR"/>
        </w:rPr>
        <w:t>o</w:t>
      </w:r>
      <w:r w:rsidR="00D304B4">
        <w:rPr>
          <w:sz w:val="24"/>
          <w:szCs w:val="24"/>
          <w:lang w:val="pt-BR"/>
        </w:rPr>
        <w:t>s à difusão de temas tipicamente militares</w:t>
      </w:r>
      <w:r w:rsidR="00550212">
        <w:rPr>
          <w:sz w:val="24"/>
          <w:szCs w:val="24"/>
          <w:lang w:val="pt-BR"/>
        </w:rPr>
        <w:t>,</w:t>
      </w:r>
      <w:r w:rsidR="00A501A8">
        <w:rPr>
          <w:sz w:val="24"/>
          <w:szCs w:val="24"/>
          <w:lang w:val="pt-BR"/>
        </w:rPr>
        <w:t xml:space="preserve"> somados àqueles de interesse da Força Terrestre,</w:t>
      </w:r>
      <w:r w:rsidR="00550212">
        <w:rPr>
          <w:sz w:val="24"/>
          <w:szCs w:val="24"/>
          <w:lang w:val="pt-BR"/>
        </w:rPr>
        <w:t xml:space="preserve"> o que</w:t>
      </w:r>
      <w:r w:rsidR="00D304B4">
        <w:rPr>
          <w:sz w:val="24"/>
          <w:szCs w:val="24"/>
          <w:lang w:val="pt-BR"/>
        </w:rPr>
        <w:t xml:space="preserve"> trouxe </w:t>
      </w:r>
      <w:r w:rsidR="00D304B4">
        <w:rPr>
          <w:sz w:val="24"/>
          <w:szCs w:val="24"/>
          <w:lang w:val="pt-BR"/>
        </w:rPr>
        <w:lastRenderedPageBreak/>
        <w:t>pluralismo para os públicos visitantes, caracterizando uma forma simples</w:t>
      </w:r>
      <w:r w:rsidR="00323A16">
        <w:rPr>
          <w:sz w:val="24"/>
          <w:szCs w:val="24"/>
          <w:lang w:val="pt-BR"/>
        </w:rPr>
        <w:t xml:space="preserve"> de comunicação </w:t>
      </w:r>
      <w:r w:rsidR="00D304B4">
        <w:rPr>
          <w:sz w:val="24"/>
          <w:szCs w:val="24"/>
          <w:lang w:val="pt-BR"/>
        </w:rPr>
        <w:t>de grande alcance societário</w:t>
      </w:r>
      <w:r w:rsidR="00550212">
        <w:rPr>
          <w:sz w:val="24"/>
          <w:szCs w:val="24"/>
          <w:lang w:val="pt-BR"/>
        </w:rPr>
        <w:t>, proposta de difusão alcançada pelo</w:t>
      </w:r>
      <w:r w:rsidR="00651404">
        <w:rPr>
          <w:sz w:val="24"/>
          <w:szCs w:val="24"/>
          <w:lang w:val="pt-BR"/>
        </w:rPr>
        <w:t xml:space="preserve"> conceito de Acesso Aberto Dourado</w:t>
      </w:r>
      <w:r w:rsidR="00D304B4">
        <w:rPr>
          <w:sz w:val="24"/>
          <w:szCs w:val="24"/>
          <w:lang w:val="pt-BR"/>
        </w:rPr>
        <w:t>.</w:t>
      </w:r>
    </w:p>
    <w:p w14:paraId="737C1556" w14:textId="27664EF8" w:rsidR="00141A57" w:rsidRDefault="00D304B4" w:rsidP="00141A57">
      <w:pPr>
        <w:pStyle w:val="Corpodetexto"/>
        <w:ind w:firstLine="420"/>
        <w:rPr>
          <w:sz w:val="24"/>
          <w:szCs w:val="24"/>
          <w:lang w:val="pt-BR"/>
        </w:rPr>
      </w:pPr>
      <w:r>
        <w:rPr>
          <w:sz w:val="24"/>
          <w:szCs w:val="24"/>
          <w:lang w:val="pt-BR"/>
        </w:rPr>
        <w:t xml:space="preserve">O emprego de um </w:t>
      </w:r>
      <w:r w:rsidRPr="00F23691">
        <w:rPr>
          <w:i/>
          <w:sz w:val="24"/>
          <w:szCs w:val="24"/>
          <w:lang w:val="pt-BR"/>
        </w:rPr>
        <w:t>software</w:t>
      </w:r>
      <w:r>
        <w:rPr>
          <w:sz w:val="24"/>
          <w:szCs w:val="24"/>
          <w:lang w:val="pt-BR"/>
        </w:rPr>
        <w:t xml:space="preserve"> </w:t>
      </w:r>
      <w:r w:rsidR="00052652">
        <w:rPr>
          <w:sz w:val="24"/>
          <w:szCs w:val="24"/>
          <w:lang w:val="pt-BR"/>
        </w:rPr>
        <w:t>consagrado no meio acadêmico</w:t>
      </w:r>
      <w:r w:rsidR="00AB6DAE">
        <w:rPr>
          <w:sz w:val="24"/>
          <w:szCs w:val="24"/>
          <w:lang w:val="pt-BR"/>
        </w:rPr>
        <w:t xml:space="preserve"> (OJS)</w:t>
      </w:r>
      <w:r w:rsidR="00052652">
        <w:rPr>
          <w:sz w:val="24"/>
          <w:szCs w:val="24"/>
          <w:lang w:val="pt-BR"/>
        </w:rPr>
        <w:t xml:space="preserve"> facilitou a proximidade com pesquisadores, haja vista a simplicidade de indexação dos artigos mediante a obtenção de registro </w:t>
      </w:r>
      <w:r w:rsidR="0034384B" w:rsidRPr="0034384B">
        <w:rPr>
          <w:i/>
          <w:sz w:val="24"/>
          <w:szCs w:val="24"/>
          <w:lang w:val="pt-BR"/>
        </w:rPr>
        <w:t xml:space="preserve">Digital </w:t>
      </w:r>
      <w:proofErr w:type="spellStart"/>
      <w:r w:rsidR="0034384B" w:rsidRPr="0034384B">
        <w:rPr>
          <w:i/>
          <w:sz w:val="24"/>
          <w:szCs w:val="24"/>
          <w:lang w:val="pt-BR"/>
        </w:rPr>
        <w:t>Object</w:t>
      </w:r>
      <w:proofErr w:type="spellEnd"/>
      <w:r w:rsidR="0034384B" w:rsidRPr="0034384B">
        <w:rPr>
          <w:i/>
          <w:sz w:val="24"/>
          <w:szCs w:val="24"/>
          <w:lang w:val="pt-BR"/>
        </w:rPr>
        <w:t xml:space="preserve"> </w:t>
      </w:r>
      <w:proofErr w:type="spellStart"/>
      <w:r w:rsidR="0034384B" w:rsidRPr="0034384B">
        <w:rPr>
          <w:i/>
          <w:sz w:val="24"/>
          <w:szCs w:val="24"/>
          <w:lang w:val="pt-BR"/>
        </w:rPr>
        <w:t>Identifier</w:t>
      </w:r>
      <w:proofErr w:type="spellEnd"/>
      <w:r w:rsidR="0034384B">
        <w:rPr>
          <w:sz w:val="24"/>
          <w:szCs w:val="24"/>
          <w:lang w:val="pt-BR"/>
        </w:rPr>
        <w:t xml:space="preserve"> (</w:t>
      </w:r>
      <w:r w:rsidR="00052652">
        <w:rPr>
          <w:sz w:val="24"/>
          <w:szCs w:val="24"/>
          <w:lang w:val="pt-BR"/>
        </w:rPr>
        <w:t>DOI</w:t>
      </w:r>
      <w:r w:rsidR="0034384B">
        <w:rPr>
          <w:sz w:val="24"/>
          <w:szCs w:val="24"/>
          <w:lang w:val="pt-BR"/>
        </w:rPr>
        <w:t>)</w:t>
      </w:r>
      <w:r w:rsidR="00052652">
        <w:rPr>
          <w:sz w:val="24"/>
          <w:szCs w:val="24"/>
          <w:lang w:val="pt-BR"/>
        </w:rPr>
        <w:t>.</w:t>
      </w:r>
      <w:r>
        <w:rPr>
          <w:sz w:val="24"/>
          <w:szCs w:val="24"/>
          <w:lang w:val="pt-BR"/>
        </w:rPr>
        <w:t xml:space="preserve"> </w:t>
      </w:r>
      <w:r w:rsidR="00052652">
        <w:rPr>
          <w:sz w:val="24"/>
          <w:szCs w:val="24"/>
          <w:lang w:val="pt-BR"/>
        </w:rPr>
        <w:t xml:space="preserve">A socialização da informação </w:t>
      </w:r>
      <w:r w:rsidR="00E56B33">
        <w:rPr>
          <w:sz w:val="24"/>
          <w:szCs w:val="24"/>
          <w:lang w:val="pt-BR"/>
        </w:rPr>
        <w:t>suscitou</w:t>
      </w:r>
      <w:r w:rsidR="00052652">
        <w:rPr>
          <w:sz w:val="24"/>
          <w:szCs w:val="24"/>
          <w:lang w:val="pt-BR"/>
        </w:rPr>
        <w:t xml:space="preserve">, inclusive, a configuração da interface </w:t>
      </w:r>
      <w:r w:rsidR="00E56B33" w:rsidRPr="00E56B33">
        <w:rPr>
          <w:i/>
          <w:sz w:val="24"/>
          <w:szCs w:val="24"/>
          <w:lang w:val="pt-BR"/>
        </w:rPr>
        <w:t>web</w:t>
      </w:r>
      <w:r w:rsidR="00E56B33">
        <w:rPr>
          <w:sz w:val="24"/>
          <w:szCs w:val="24"/>
          <w:lang w:val="pt-BR"/>
        </w:rPr>
        <w:t xml:space="preserve"> </w:t>
      </w:r>
      <w:r w:rsidR="00052652">
        <w:rPr>
          <w:sz w:val="24"/>
          <w:szCs w:val="24"/>
          <w:lang w:val="pt-BR"/>
        </w:rPr>
        <w:t xml:space="preserve">com uma </w:t>
      </w:r>
      <w:proofErr w:type="gramStart"/>
      <w:r w:rsidR="00052652" w:rsidRPr="00E56B33">
        <w:rPr>
          <w:i/>
          <w:sz w:val="24"/>
          <w:szCs w:val="24"/>
          <w:lang w:val="pt-BR"/>
        </w:rPr>
        <w:t>frame</w:t>
      </w:r>
      <w:r w:rsidR="003D51AD">
        <w:rPr>
          <w:sz w:val="24"/>
          <w:szCs w:val="24"/>
          <w:lang w:val="pt-BR"/>
        </w:rPr>
        <w:t xml:space="preserve"> </w:t>
      </w:r>
      <w:r w:rsidR="00052652">
        <w:rPr>
          <w:sz w:val="24"/>
          <w:szCs w:val="24"/>
          <w:lang w:val="pt-BR"/>
        </w:rPr>
        <w:t>identificada</w:t>
      </w:r>
      <w:proofErr w:type="gramEnd"/>
      <w:r w:rsidR="00052652">
        <w:rPr>
          <w:sz w:val="24"/>
          <w:szCs w:val="24"/>
          <w:lang w:val="pt-BR"/>
        </w:rPr>
        <w:t xml:space="preserve"> com</w:t>
      </w:r>
      <w:r w:rsidR="00E56B33">
        <w:rPr>
          <w:sz w:val="24"/>
          <w:szCs w:val="24"/>
          <w:lang w:val="pt-BR"/>
        </w:rPr>
        <w:t xml:space="preserve"> os periódicos hospedados e</w:t>
      </w:r>
      <w:r w:rsidR="00052652">
        <w:rPr>
          <w:sz w:val="24"/>
          <w:szCs w:val="24"/>
          <w:lang w:val="pt-BR"/>
        </w:rPr>
        <w:t xml:space="preserve"> </w:t>
      </w:r>
      <w:r w:rsidR="00052652" w:rsidRPr="00E56B33">
        <w:rPr>
          <w:i/>
          <w:sz w:val="24"/>
          <w:szCs w:val="24"/>
          <w:lang w:val="pt-BR"/>
        </w:rPr>
        <w:t>hiperlinks</w:t>
      </w:r>
      <w:r w:rsidR="00052652">
        <w:rPr>
          <w:sz w:val="24"/>
          <w:szCs w:val="24"/>
          <w:lang w:val="pt-BR"/>
        </w:rPr>
        <w:t xml:space="preserve"> para periódicos internacionais, mediante autorização</w:t>
      </w:r>
      <w:r w:rsidR="00CD0376">
        <w:rPr>
          <w:rStyle w:val="Refdenotaderodap"/>
          <w:sz w:val="24"/>
          <w:szCs w:val="24"/>
          <w:lang w:val="pt-BR"/>
        </w:rPr>
        <w:footnoteReference w:id="1"/>
      </w:r>
      <w:r w:rsidR="00052652">
        <w:rPr>
          <w:sz w:val="24"/>
          <w:szCs w:val="24"/>
          <w:lang w:val="pt-BR"/>
        </w:rPr>
        <w:t xml:space="preserve"> de seus editores, aumentando o espectro de leitores </w:t>
      </w:r>
      <w:r w:rsidR="00CD0376">
        <w:rPr>
          <w:sz w:val="24"/>
          <w:szCs w:val="24"/>
          <w:lang w:val="pt-BR"/>
        </w:rPr>
        <w:t>interessados n</w:t>
      </w:r>
      <w:r w:rsidR="00052652">
        <w:rPr>
          <w:sz w:val="24"/>
          <w:szCs w:val="24"/>
          <w:lang w:val="pt-BR"/>
        </w:rPr>
        <w:t>os temas de Defesa e Segurança.</w:t>
      </w:r>
    </w:p>
    <w:p w14:paraId="7A4B83C4" w14:textId="77777777" w:rsidR="00AB6DAE" w:rsidRDefault="00AB6DAE" w:rsidP="00141A57">
      <w:pPr>
        <w:pStyle w:val="Corpodetexto"/>
        <w:ind w:firstLine="420"/>
        <w:rPr>
          <w:sz w:val="24"/>
          <w:szCs w:val="24"/>
          <w:lang w:val="pt-BR"/>
        </w:rPr>
      </w:pPr>
      <w:r>
        <w:rPr>
          <w:sz w:val="24"/>
          <w:szCs w:val="24"/>
          <w:lang w:val="pt-BR"/>
        </w:rPr>
        <w:t xml:space="preserve">A figura </w:t>
      </w:r>
      <w:r w:rsidR="00304C01">
        <w:rPr>
          <w:sz w:val="24"/>
          <w:szCs w:val="24"/>
          <w:lang w:val="pt-BR"/>
        </w:rPr>
        <w:t>2</w:t>
      </w:r>
      <w:r>
        <w:rPr>
          <w:sz w:val="24"/>
          <w:szCs w:val="24"/>
          <w:lang w:val="pt-BR"/>
        </w:rPr>
        <w:t xml:space="preserve"> mostra a </w:t>
      </w:r>
      <w:r w:rsidR="00CD0376">
        <w:rPr>
          <w:sz w:val="24"/>
          <w:szCs w:val="24"/>
          <w:lang w:val="pt-BR"/>
        </w:rPr>
        <w:t xml:space="preserve">evolução do número de </w:t>
      </w:r>
      <w:r>
        <w:rPr>
          <w:sz w:val="24"/>
          <w:szCs w:val="24"/>
          <w:lang w:val="pt-BR"/>
        </w:rPr>
        <w:t>periódicos</w:t>
      </w:r>
      <w:r w:rsidR="00CD0376">
        <w:rPr>
          <w:sz w:val="24"/>
          <w:szCs w:val="24"/>
          <w:lang w:val="pt-BR"/>
        </w:rPr>
        <w:t xml:space="preserve"> disponibilizados antes (2015-2016) e</w:t>
      </w:r>
      <w:r w:rsidR="00095F5C">
        <w:rPr>
          <w:sz w:val="24"/>
          <w:szCs w:val="24"/>
          <w:lang w:val="pt-BR"/>
        </w:rPr>
        <w:t xml:space="preserve"> </w:t>
      </w:r>
      <w:r>
        <w:rPr>
          <w:sz w:val="24"/>
          <w:szCs w:val="24"/>
          <w:lang w:val="pt-BR"/>
        </w:rPr>
        <w:t>após</w:t>
      </w:r>
      <w:r w:rsidR="000E0713">
        <w:rPr>
          <w:sz w:val="24"/>
          <w:szCs w:val="24"/>
          <w:lang w:val="pt-BR"/>
        </w:rPr>
        <w:t xml:space="preserve"> (2017-2019</w:t>
      </w:r>
      <w:r w:rsidR="00CD0376">
        <w:rPr>
          <w:sz w:val="24"/>
          <w:szCs w:val="24"/>
          <w:lang w:val="pt-BR"/>
        </w:rPr>
        <w:t>)</w:t>
      </w:r>
      <w:r>
        <w:rPr>
          <w:sz w:val="24"/>
          <w:szCs w:val="24"/>
          <w:lang w:val="pt-BR"/>
        </w:rPr>
        <w:t xml:space="preserve"> a adoção do portal de revistas com o OJS. Cabe ressaltar que antes dessa iniciativa, os periódicos eram disponibilizados em </w:t>
      </w:r>
      <w:r w:rsidRPr="00AB6DAE">
        <w:rPr>
          <w:i/>
          <w:sz w:val="24"/>
          <w:szCs w:val="24"/>
          <w:lang w:val="pt-BR"/>
        </w:rPr>
        <w:t>sites</w:t>
      </w:r>
      <w:r>
        <w:rPr>
          <w:sz w:val="24"/>
          <w:szCs w:val="24"/>
          <w:lang w:val="pt-BR"/>
        </w:rPr>
        <w:t xml:space="preserve"> distintos, o que dificultava o acesso para pesquisa e a interação com o usuário.</w:t>
      </w:r>
    </w:p>
    <w:p w14:paraId="3E0AFC66" w14:textId="77777777" w:rsidR="00EF7B5F" w:rsidRDefault="00EF7B5F" w:rsidP="00141A57">
      <w:pPr>
        <w:pStyle w:val="Corpodetexto"/>
        <w:ind w:firstLine="420"/>
        <w:rPr>
          <w:sz w:val="24"/>
          <w:szCs w:val="24"/>
          <w:lang w:val="pt-BR"/>
        </w:rPr>
      </w:pPr>
    </w:p>
    <w:p w14:paraId="4681BB2F" w14:textId="77777777" w:rsidR="00941CA0" w:rsidRPr="00800D9B" w:rsidRDefault="00941CA0" w:rsidP="00941CA0">
      <w:pPr>
        <w:pStyle w:val="Corpodetexto"/>
        <w:ind w:firstLine="420"/>
        <w:jc w:val="center"/>
        <w:rPr>
          <w:sz w:val="24"/>
          <w:szCs w:val="24"/>
          <w:lang w:val="pt-BR"/>
        </w:rPr>
      </w:pPr>
      <w:r>
        <w:rPr>
          <w:sz w:val="24"/>
          <w:szCs w:val="24"/>
          <w:lang w:val="pt-BR"/>
        </w:rPr>
        <w:t>Figura 2</w:t>
      </w:r>
    </w:p>
    <w:p w14:paraId="79F6C3A7" w14:textId="77777777" w:rsidR="00A03E92" w:rsidRDefault="00CD2ED1" w:rsidP="00CD2ED1">
      <w:pPr>
        <w:pStyle w:val="Corpodetexto"/>
        <w:ind w:firstLine="420"/>
        <w:jc w:val="center"/>
        <w:rPr>
          <w:sz w:val="24"/>
          <w:szCs w:val="24"/>
          <w:lang w:val="pt-BR"/>
        </w:rPr>
      </w:pPr>
      <w:r>
        <w:rPr>
          <w:noProof/>
          <w:lang w:val="pt-BR" w:eastAsia="pt-BR"/>
        </w:rPr>
        <w:drawing>
          <wp:inline distT="0" distB="0" distL="0" distR="0" wp14:anchorId="45B83E33" wp14:editId="483705F1">
            <wp:extent cx="5017024" cy="2767054"/>
            <wp:effectExtent l="0" t="0" r="12700" b="146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BCC5BF" w14:textId="77777777" w:rsidR="00CD2ED1" w:rsidRPr="00506734" w:rsidRDefault="00547ECF" w:rsidP="00547ECF">
      <w:pPr>
        <w:pStyle w:val="Corpodetexto"/>
        <w:ind w:firstLine="420"/>
        <w:jc w:val="left"/>
        <w:rPr>
          <w:lang w:val="pt-BR"/>
        </w:rPr>
      </w:pPr>
      <w:r>
        <w:rPr>
          <w:lang w:val="pt-BR"/>
        </w:rPr>
        <w:t xml:space="preserve">             </w:t>
      </w:r>
      <w:r w:rsidRPr="00550212">
        <w:rPr>
          <w:lang w:val="pt-BR"/>
        </w:rPr>
        <w:t xml:space="preserve">Fonte: Dados da pesquisa em </w:t>
      </w:r>
      <w:hyperlink r:id="rId13" w:history="1">
        <w:r w:rsidR="00296C17" w:rsidRPr="007A3818">
          <w:rPr>
            <w:rStyle w:val="Hyperlink"/>
            <w:lang w:val="pt-BR"/>
          </w:rPr>
          <w:t>www.ebrevistas.eb.ml.br</w:t>
        </w:r>
      </w:hyperlink>
      <w:r w:rsidR="00296C17">
        <w:rPr>
          <w:lang w:val="pt-BR"/>
        </w:rPr>
        <w:t xml:space="preserve"> 2019</w:t>
      </w:r>
    </w:p>
    <w:p w14:paraId="06FAEF68" w14:textId="77777777" w:rsidR="00CD2ED1" w:rsidRDefault="00CD2ED1" w:rsidP="00CD2ED1">
      <w:pPr>
        <w:pStyle w:val="Corpodetexto"/>
        <w:ind w:firstLine="420"/>
        <w:jc w:val="center"/>
        <w:rPr>
          <w:sz w:val="24"/>
          <w:szCs w:val="24"/>
          <w:lang w:val="pt-BR"/>
        </w:rPr>
      </w:pPr>
    </w:p>
    <w:p w14:paraId="63BF130A" w14:textId="77777777" w:rsidR="00A03E92" w:rsidRDefault="00A03E92" w:rsidP="00141A57">
      <w:pPr>
        <w:pStyle w:val="Corpodetexto"/>
        <w:ind w:firstLine="420"/>
        <w:rPr>
          <w:sz w:val="24"/>
          <w:szCs w:val="24"/>
          <w:lang w:val="pt-BR"/>
        </w:rPr>
      </w:pPr>
    </w:p>
    <w:p w14:paraId="344A518E" w14:textId="77777777" w:rsidR="00E56B33" w:rsidRDefault="005B6EB6" w:rsidP="00482B74">
      <w:pPr>
        <w:pStyle w:val="Corpodetexto"/>
        <w:rPr>
          <w:b/>
          <w:sz w:val="24"/>
          <w:szCs w:val="24"/>
          <w:lang w:val="pt-BR"/>
        </w:rPr>
      </w:pPr>
      <w:r>
        <w:rPr>
          <w:b/>
          <w:sz w:val="24"/>
          <w:szCs w:val="24"/>
          <w:lang w:val="pt-BR"/>
        </w:rPr>
        <w:t>4</w:t>
      </w:r>
      <w:r w:rsidR="00E56B33" w:rsidRPr="00482B74">
        <w:rPr>
          <w:b/>
          <w:sz w:val="24"/>
          <w:szCs w:val="24"/>
          <w:lang w:val="pt-BR"/>
        </w:rPr>
        <w:t xml:space="preserve">.3 Portal de eventos do Exército </w:t>
      </w:r>
      <w:r w:rsidR="00482B74" w:rsidRPr="00482B74">
        <w:rPr>
          <w:b/>
          <w:sz w:val="24"/>
          <w:szCs w:val="24"/>
          <w:lang w:val="pt-BR"/>
        </w:rPr>
        <w:t>Brasileiro (EB Eventos)</w:t>
      </w:r>
    </w:p>
    <w:p w14:paraId="22279625" w14:textId="77777777" w:rsidR="00482B74" w:rsidRPr="00482B74" w:rsidRDefault="00482B74" w:rsidP="00141A57">
      <w:pPr>
        <w:pStyle w:val="Corpodetexto"/>
        <w:ind w:firstLine="420"/>
        <w:rPr>
          <w:b/>
          <w:sz w:val="24"/>
          <w:szCs w:val="24"/>
          <w:lang w:val="pt-BR"/>
        </w:rPr>
      </w:pPr>
    </w:p>
    <w:p w14:paraId="63B7CFF2" w14:textId="77777777" w:rsidR="00482B74" w:rsidRDefault="0034384B" w:rsidP="00141A57">
      <w:pPr>
        <w:pStyle w:val="Corpodetexto"/>
        <w:ind w:firstLine="420"/>
        <w:rPr>
          <w:sz w:val="24"/>
          <w:szCs w:val="24"/>
          <w:lang w:val="pt-BR"/>
        </w:rPr>
      </w:pPr>
      <w:r>
        <w:rPr>
          <w:sz w:val="24"/>
          <w:szCs w:val="24"/>
          <w:lang w:val="pt-BR"/>
        </w:rPr>
        <w:t xml:space="preserve">Os eventos sobre temas de Defesa e Segurança passaram a ser gerenciados no </w:t>
      </w:r>
      <w:r w:rsidRPr="0034384B">
        <w:rPr>
          <w:i/>
          <w:sz w:val="24"/>
          <w:szCs w:val="24"/>
          <w:lang w:val="pt-BR"/>
        </w:rPr>
        <w:t>software</w:t>
      </w:r>
      <w:r>
        <w:rPr>
          <w:sz w:val="24"/>
          <w:szCs w:val="24"/>
          <w:lang w:val="pt-BR"/>
        </w:rPr>
        <w:t xml:space="preserve"> </w:t>
      </w:r>
      <w:r w:rsidRPr="0034384B">
        <w:rPr>
          <w:i/>
          <w:sz w:val="24"/>
          <w:szCs w:val="24"/>
          <w:lang w:val="pt-BR"/>
        </w:rPr>
        <w:t xml:space="preserve">Open </w:t>
      </w:r>
      <w:proofErr w:type="spellStart"/>
      <w:r w:rsidRPr="0034384B">
        <w:rPr>
          <w:i/>
          <w:sz w:val="24"/>
          <w:szCs w:val="24"/>
          <w:lang w:val="pt-BR"/>
        </w:rPr>
        <w:t>Conference</w:t>
      </w:r>
      <w:proofErr w:type="spellEnd"/>
      <w:r w:rsidRPr="0034384B">
        <w:rPr>
          <w:i/>
          <w:sz w:val="24"/>
          <w:szCs w:val="24"/>
          <w:lang w:val="pt-BR"/>
        </w:rPr>
        <w:t xml:space="preserve"> System</w:t>
      </w:r>
      <w:r>
        <w:rPr>
          <w:i/>
          <w:sz w:val="24"/>
          <w:szCs w:val="24"/>
          <w:lang w:val="pt-BR"/>
        </w:rPr>
        <w:t xml:space="preserve"> </w:t>
      </w:r>
      <w:r>
        <w:rPr>
          <w:sz w:val="24"/>
          <w:szCs w:val="24"/>
          <w:lang w:val="pt-BR"/>
        </w:rPr>
        <w:t>(OCS), possibilitando a criação de um repositório sobre seminários, simpósios, reuniões de especialistas</w:t>
      </w:r>
      <w:r w:rsidR="00995BE2">
        <w:rPr>
          <w:sz w:val="24"/>
          <w:szCs w:val="24"/>
          <w:lang w:val="pt-BR"/>
        </w:rPr>
        <w:t xml:space="preserve"> e congressos. </w:t>
      </w:r>
      <w:r w:rsidR="00715ABB">
        <w:rPr>
          <w:sz w:val="24"/>
          <w:szCs w:val="24"/>
          <w:lang w:val="pt-BR"/>
        </w:rPr>
        <w:t>P</w:t>
      </w:r>
      <w:r w:rsidR="00995BE2">
        <w:rPr>
          <w:sz w:val="24"/>
          <w:szCs w:val="24"/>
          <w:lang w:val="pt-BR"/>
        </w:rPr>
        <w:t xml:space="preserve">ermite a consulta </w:t>
      </w:r>
      <w:r w:rsidR="00427E16">
        <w:rPr>
          <w:sz w:val="24"/>
          <w:szCs w:val="24"/>
          <w:lang w:val="pt-BR"/>
        </w:rPr>
        <w:t xml:space="preserve">por quaisquer usuários </w:t>
      </w:r>
      <w:r w:rsidR="003E6E53">
        <w:rPr>
          <w:sz w:val="24"/>
          <w:szCs w:val="24"/>
          <w:lang w:val="pt-BR"/>
        </w:rPr>
        <w:t xml:space="preserve">que desejarem informações sobre </w:t>
      </w:r>
      <w:r w:rsidR="00427E16">
        <w:rPr>
          <w:sz w:val="24"/>
          <w:szCs w:val="24"/>
          <w:lang w:val="pt-BR"/>
        </w:rPr>
        <w:t xml:space="preserve">Defesa </w:t>
      </w:r>
      <w:r w:rsidR="003E6E53">
        <w:rPr>
          <w:sz w:val="24"/>
          <w:szCs w:val="24"/>
          <w:lang w:val="pt-BR"/>
        </w:rPr>
        <w:t xml:space="preserve">e Segurança </w:t>
      </w:r>
      <w:r w:rsidR="00427E16">
        <w:rPr>
          <w:sz w:val="24"/>
          <w:szCs w:val="24"/>
          <w:lang w:val="pt-BR"/>
        </w:rPr>
        <w:t>discutidas em fóruns considerados de interesse da Força Terrestre.</w:t>
      </w:r>
      <w:r w:rsidR="00547ECF">
        <w:rPr>
          <w:sz w:val="24"/>
          <w:szCs w:val="24"/>
          <w:lang w:val="pt-BR"/>
        </w:rPr>
        <w:t xml:space="preserve"> Os Seminários sobre Força Terrestre Componente </w:t>
      </w:r>
      <w:r w:rsidR="00FC578D">
        <w:rPr>
          <w:sz w:val="24"/>
          <w:szCs w:val="24"/>
          <w:lang w:val="pt-BR"/>
        </w:rPr>
        <w:t xml:space="preserve">e sobre Sistemas de Aeronaves Remotamente Pilotadas são exemplos de disponibilização </w:t>
      </w:r>
      <w:r w:rsidR="00296C17">
        <w:rPr>
          <w:sz w:val="24"/>
          <w:szCs w:val="24"/>
          <w:lang w:val="pt-BR"/>
        </w:rPr>
        <w:t>de conteúdos sobre Defesa e Segurança tratados em eventos dentro das Forças Armadas para públicos div</w:t>
      </w:r>
      <w:r w:rsidR="00DE0C63">
        <w:rPr>
          <w:sz w:val="24"/>
          <w:szCs w:val="24"/>
          <w:lang w:val="pt-BR"/>
        </w:rPr>
        <w:t>er</w:t>
      </w:r>
      <w:r w:rsidR="00296C17">
        <w:rPr>
          <w:sz w:val="24"/>
          <w:szCs w:val="24"/>
          <w:lang w:val="pt-BR"/>
        </w:rPr>
        <w:t>sos.</w:t>
      </w:r>
    </w:p>
    <w:p w14:paraId="1DB17432" w14:textId="77777777" w:rsidR="0023131F" w:rsidRPr="0073077E" w:rsidRDefault="00F310B0" w:rsidP="00141A57">
      <w:pPr>
        <w:pStyle w:val="Corpodetexto"/>
        <w:ind w:firstLine="420"/>
        <w:rPr>
          <w:sz w:val="24"/>
          <w:szCs w:val="24"/>
          <w:lang w:val="pt-BR"/>
        </w:rPr>
      </w:pPr>
      <w:r>
        <w:rPr>
          <w:sz w:val="24"/>
          <w:szCs w:val="24"/>
          <w:lang w:val="pt-BR"/>
        </w:rPr>
        <w:t xml:space="preserve">Os eventos conduzidos pelo Exército Brasileiro e que tratam de temas inerentes aos campos de Defesa e Segurança podem ter o cunho científico na medida em que pautam, de forma analítica e criteriosa, estudos e discussões sobre aspectos importantes que compõem a natureza da temática militar. Assim, de acordo com </w:t>
      </w:r>
      <w:proofErr w:type="spellStart"/>
      <w:r w:rsidR="00BB4121">
        <w:rPr>
          <w:sz w:val="24"/>
          <w:szCs w:val="24"/>
          <w:lang w:val="pt-BR"/>
        </w:rPr>
        <w:t>Shintaku</w:t>
      </w:r>
      <w:proofErr w:type="spellEnd"/>
      <w:r w:rsidR="00BB4121">
        <w:rPr>
          <w:sz w:val="24"/>
          <w:szCs w:val="24"/>
          <w:lang w:val="pt-BR"/>
        </w:rPr>
        <w:t>, Fagundes &amp; Fleury</w:t>
      </w:r>
      <w:r>
        <w:rPr>
          <w:sz w:val="24"/>
          <w:szCs w:val="24"/>
          <w:lang w:val="pt-BR"/>
        </w:rPr>
        <w:t xml:space="preserve"> (201</w:t>
      </w:r>
      <w:r w:rsidR="00BB4121">
        <w:rPr>
          <w:sz w:val="24"/>
          <w:szCs w:val="24"/>
          <w:lang w:val="pt-BR"/>
        </w:rPr>
        <w:t xml:space="preserve">4, p. </w:t>
      </w:r>
      <w:proofErr w:type="gramStart"/>
      <w:r w:rsidR="00BB4121">
        <w:rPr>
          <w:sz w:val="24"/>
          <w:szCs w:val="24"/>
          <w:lang w:val="pt-BR"/>
        </w:rPr>
        <w:t xml:space="preserve">6 </w:t>
      </w:r>
      <w:r>
        <w:rPr>
          <w:sz w:val="24"/>
          <w:szCs w:val="24"/>
          <w:lang w:val="pt-BR"/>
        </w:rPr>
        <w:t>)</w:t>
      </w:r>
      <w:proofErr w:type="gramEnd"/>
      <w:r>
        <w:rPr>
          <w:sz w:val="24"/>
          <w:szCs w:val="24"/>
          <w:lang w:val="pt-BR"/>
        </w:rPr>
        <w:t xml:space="preserve"> "</w:t>
      </w:r>
      <w:r w:rsidRPr="00F310B0">
        <w:rPr>
          <w:sz w:val="24"/>
          <w:szCs w:val="24"/>
          <w:lang w:val="pt-BR"/>
        </w:rPr>
        <w:t>o</w:t>
      </w:r>
      <w:r w:rsidRPr="0073077E">
        <w:rPr>
          <w:sz w:val="24"/>
          <w:szCs w:val="24"/>
          <w:lang w:val="pt-BR"/>
        </w:rPr>
        <w:t xml:space="preserve">s eventos científicos são partes importantes na disseminação da informação científica, que para algumas disciplinas são partes </w:t>
      </w:r>
      <w:r w:rsidRPr="0073077E">
        <w:rPr>
          <w:sz w:val="24"/>
          <w:szCs w:val="24"/>
          <w:lang w:val="pt-BR"/>
        </w:rPr>
        <w:lastRenderedPageBreak/>
        <w:t>intermediárias na disseminação da informação, mas que em outras são os canais preferenciais". Por esse enfoque</w:t>
      </w:r>
      <w:r w:rsidR="00F21AB1" w:rsidRPr="0073077E">
        <w:rPr>
          <w:sz w:val="24"/>
          <w:szCs w:val="24"/>
          <w:lang w:val="pt-BR"/>
        </w:rPr>
        <w:t>,</w:t>
      </w:r>
      <w:r w:rsidRPr="0073077E">
        <w:rPr>
          <w:sz w:val="24"/>
          <w:szCs w:val="24"/>
          <w:lang w:val="pt-BR"/>
        </w:rPr>
        <w:t xml:space="preserve"> o EB julgou apropriado</w:t>
      </w:r>
      <w:r w:rsidR="00BB4121" w:rsidRPr="0073077E">
        <w:rPr>
          <w:sz w:val="24"/>
          <w:szCs w:val="24"/>
          <w:lang w:val="pt-BR"/>
        </w:rPr>
        <w:t xml:space="preserve"> difundir os assuntos tratados em eventos considerados restritos ao público militar para dar a amplitude necessária à construção do conhecimento sobre temas ostensivos no âmbito da Defesa e Segurança.</w:t>
      </w:r>
      <w:r w:rsidR="0023131F" w:rsidRPr="0073077E">
        <w:rPr>
          <w:sz w:val="24"/>
          <w:szCs w:val="24"/>
          <w:lang w:val="pt-BR"/>
        </w:rPr>
        <w:t xml:space="preserve"> </w:t>
      </w:r>
    </w:p>
    <w:p w14:paraId="3BC3709D" w14:textId="77777777" w:rsidR="00F310B0" w:rsidRPr="00F310B0" w:rsidRDefault="0023131F" w:rsidP="00141A57">
      <w:pPr>
        <w:pStyle w:val="Corpodetexto"/>
        <w:ind w:firstLine="420"/>
        <w:rPr>
          <w:sz w:val="24"/>
          <w:szCs w:val="24"/>
          <w:lang w:val="pt-BR"/>
        </w:rPr>
      </w:pPr>
      <w:r w:rsidRPr="0073077E">
        <w:rPr>
          <w:sz w:val="24"/>
          <w:szCs w:val="24"/>
          <w:lang w:val="pt-BR"/>
        </w:rPr>
        <w:t xml:space="preserve">O emprego do </w:t>
      </w:r>
      <w:r w:rsidRPr="0073077E">
        <w:rPr>
          <w:i/>
          <w:sz w:val="24"/>
          <w:szCs w:val="24"/>
          <w:lang w:val="pt-BR"/>
        </w:rPr>
        <w:t xml:space="preserve">Open </w:t>
      </w:r>
      <w:proofErr w:type="spellStart"/>
      <w:r w:rsidRPr="0073077E">
        <w:rPr>
          <w:i/>
          <w:sz w:val="24"/>
          <w:szCs w:val="24"/>
          <w:lang w:val="pt-BR"/>
        </w:rPr>
        <w:t>Conference</w:t>
      </w:r>
      <w:proofErr w:type="spellEnd"/>
      <w:r w:rsidRPr="0073077E">
        <w:rPr>
          <w:i/>
          <w:sz w:val="24"/>
          <w:szCs w:val="24"/>
          <w:lang w:val="pt-BR"/>
        </w:rPr>
        <w:t xml:space="preserve"> System (OCS)</w:t>
      </w:r>
      <w:r w:rsidRPr="0073077E">
        <w:rPr>
          <w:sz w:val="24"/>
          <w:szCs w:val="24"/>
          <w:lang w:val="pt-BR"/>
        </w:rPr>
        <w:t xml:space="preserve"> como plataforma de gerenciamento das etapas do fluxo de trabalho dos eventos de caráter científ</w:t>
      </w:r>
      <w:r w:rsidR="003E6E53">
        <w:rPr>
          <w:sz w:val="24"/>
          <w:szCs w:val="24"/>
          <w:lang w:val="pt-BR"/>
        </w:rPr>
        <w:t>i</w:t>
      </w:r>
      <w:r w:rsidRPr="0073077E">
        <w:rPr>
          <w:sz w:val="24"/>
          <w:szCs w:val="24"/>
          <w:lang w:val="pt-BR"/>
        </w:rPr>
        <w:t>co no Exército Brasileiro representou um salto de qualidade na capacidade de dar visibilidade aos temas militares discutidos em fóruns de especialistas, podendo contar com a participação de público não militar. Dessa forma o meio acadêmico passa a ter um</w:t>
      </w:r>
      <w:r w:rsidR="006859A0" w:rsidRPr="0073077E">
        <w:rPr>
          <w:sz w:val="24"/>
          <w:szCs w:val="24"/>
          <w:lang w:val="pt-BR"/>
        </w:rPr>
        <w:t>a</w:t>
      </w:r>
      <w:r w:rsidRPr="0073077E">
        <w:rPr>
          <w:sz w:val="24"/>
          <w:szCs w:val="24"/>
          <w:lang w:val="pt-BR"/>
        </w:rPr>
        <w:t xml:space="preserve"> importância maior sobre o estudo criterioso em áreas anteriormente exclusivas d</w:t>
      </w:r>
      <w:r w:rsidR="003E6E53">
        <w:rPr>
          <w:sz w:val="24"/>
          <w:szCs w:val="24"/>
          <w:lang w:val="pt-BR"/>
        </w:rPr>
        <w:t>o</w:t>
      </w:r>
      <w:r w:rsidRPr="0073077E">
        <w:rPr>
          <w:sz w:val="24"/>
          <w:szCs w:val="24"/>
          <w:lang w:val="pt-BR"/>
        </w:rPr>
        <w:t>s militares. Os dados apresentados no gráfico da figura 3 atestam a evolução obtida na difusão de eventos (seminários, simpósios, congresso, reunião de esp</w:t>
      </w:r>
      <w:r w:rsidR="003E6E53">
        <w:rPr>
          <w:sz w:val="24"/>
          <w:szCs w:val="24"/>
          <w:lang w:val="pt-BR"/>
        </w:rPr>
        <w:t>e</w:t>
      </w:r>
      <w:r w:rsidRPr="0073077E">
        <w:rPr>
          <w:sz w:val="24"/>
          <w:szCs w:val="24"/>
          <w:lang w:val="pt-BR"/>
        </w:rPr>
        <w:t xml:space="preserve">cialistas </w:t>
      </w:r>
      <w:proofErr w:type="spellStart"/>
      <w:r w:rsidRPr="0073077E">
        <w:rPr>
          <w:sz w:val="24"/>
          <w:szCs w:val="24"/>
          <w:lang w:val="pt-BR"/>
        </w:rPr>
        <w:t>etc</w:t>
      </w:r>
      <w:proofErr w:type="spellEnd"/>
      <w:r w:rsidRPr="0073077E">
        <w:rPr>
          <w:sz w:val="24"/>
          <w:szCs w:val="24"/>
          <w:lang w:val="pt-BR"/>
        </w:rPr>
        <w:t>) que contaram com a participação do Exército Brasileiro, os quais incluíram temas como Artilharia de Foguetes, Operações Psicológicas, Aeronaves Remotamente Pilotadas, História de Campanhas Militares, Indústria de Defesa Nacional, dentre outros</w:t>
      </w:r>
      <w:r w:rsidR="00F310B0" w:rsidRPr="0073077E">
        <w:rPr>
          <w:sz w:val="24"/>
          <w:szCs w:val="24"/>
          <w:lang w:val="pt-BR"/>
        </w:rPr>
        <w:t>.</w:t>
      </w:r>
      <w:r w:rsidRPr="0073077E">
        <w:rPr>
          <w:sz w:val="24"/>
          <w:szCs w:val="24"/>
          <w:lang w:val="pt-BR"/>
        </w:rPr>
        <w:t xml:space="preserve"> </w:t>
      </w:r>
    </w:p>
    <w:p w14:paraId="53C417B1" w14:textId="77777777" w:rsidR="0034384B" w:rsidRDefault="0034384B" w:rsidP="00141A57">
      <w:pPr>
        <w:pStyle w:val="Corpodetexto"/>
        <w:ind w:firstLine="420"/>
        <w:rPr>
          <w:sz w:val="24"/>
          <w:szCs w:val="24"/>
          <w:lang w:val="pt-BR"/>
        </w:rPr>
      </w:pPr>
    </w:p>
    <w:p w14:paraId="24CDC748" w14:textId="77777777" w:rsidR="0034384B" w:rsidRDefault="0034384B" w:rsidP="00141A57">
      <w:pPr>
        <w:pStyle w:val="Corpodetexto"/>
        <w:ind w:firstLine="420"/>
        <w:rPr>
          <w:sz w:val="24"/>
          <w:szCs w:val="24"/>
          <w:lang w:val="pt-BR"/>
        </w:rPr>
      </w:pPr>
    </w:p>
    <w:p w14:paraId="0562D0CE" w14:textId="77777777" w:rsidR="00304C01" w:rsidRDefault="00304C01" w:rsidP="00141A57">
      <w:pPr>
        <w:pStyle w:val="Corpodetexto"/>
        <w:ind w:firstLine="420"/>
        <w:rPr>
          <w:sz w:val="24"/>
          <w:szCs w:val="24"/>
          <w:lang w:val="pt-BR"/>
        </w:rPr>
      </w:pPr>
    </w:p>
    <w:p w14:paraId="3AF1126D" w14:textId="77777777" w:rsidR="00941CA0" w:rsidRDefault="00941CA0" w:rsidP="00941CA0">
      <w:pPr>
        <w:pStyle w:val="Corpodetexto"/>
        <w:ind w:firstLine="420"/>
        <w:jc w:val="center"/>
        <w:rPr>
          <w:sz w:val="24"/>
          <w:szCs w:val="24"/>
          <w:lang w:val="pt-BR"/>
        </w:rPr>
      </w:pPr>
      <w:r>
        <w:rPr>
          <w:sz w:val="24"/>
          <w:szCs w:val="24"/>
          <w:lang w:val="pt-BR"/>
        </w:rPr>
        <w:t>Figura 3</w:t>
      </w:r>
    </w:p>
    <w:p w14:paraId="4D5CC427" w14:textId="77777777" w:rsidR="00482B74" w:rsidRDefault="00506734" w:rsidP="00304C01">
      <w:pPr>
        <w:pStyle w:val="Corpodetexto"/>
        <w:ind w:firstLine="420"/>
        <w:jc w:val="center"/>
        <w:rPr>
          <w:sz w:val="24"/>
          <w:szCs w:val="24"/>
          <w:lang w:val="pt-BR"/>
        </w:rPr>
      </w:pPr>
      <w:r>
        <w:rPr>
          <w:noProof/>
          <w:lang w:val="pt-BR" w:eastAsia="pt-BR"/>
        </w:rPr>
        <w:drawing>
          <wp:inline distT="0" distB="0" distL="0" distR="0" wp14:anchorId="01EBB91C" wp14:editId="4B291062">
            <wp:extent cx="5400040" cy="3150235"/>
            <wp:effectExtent l="0" t="0" r="1016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DDDCDD" w14:textId="77777777" w:rsidR="00506734" w:rsidRDefault="00547ECF" w:rsidP="00547ECF">
      <w:pPr>
        <w:pStyle w:val="Corpodetexto"/>
        <w:rPr>
          <w:sz w:val="24"/>
          <w:szCs w:val="24"/>
          <w:lang w:val="pt-BR"/>
        </w:rPr>
      </w:pPr>
      <w:r>
        <w:rPr>
          <w:sz w:val="24"/>
          <w:szCs w:val="24"/>
          <w:lang w:val="pt-BR"/>
        </w:rPr>
        <w:t xml:space="preserve">             </w:t>
      </w:r>
      <w:r w:rsidRPr="00550212">
        <w:rPr>
          <w:lang w:val="pt-BR"/>
        </w:rPr>
        <w:t xml:space="preserve">Fonte: Dados da pesquisa em </w:t>
      </w:r>
      <w:r w:rsidRPr="00DB11DA">
        <w:rPr>
          <w:rStyle w:val="Hyperlink"/>
          <w:lang w:val="pt-BR"/>
        </w:rPr>
        <w:t>www.ebeventos.eb.ml.br</w:t>
      </w:r>
      <w:r>
        <w:rPr>
          <w:sz w:val="24"/>
          <w:szCs w:val="24"/>
          <w:lang w:val="pt-BR"/>
        </w:rPr>
        <w:t xml:space="preserve"> </w:t>
      </w:r>
      <w:r w:rsidR="00296C17" w:rsidRPr="00296C17">
        <w:rPr>
          <w:lang w:val="pt-BR"/>
        </w:rPr>
        <w:t>2019</w:t>
      </w:r>
    </w:p>
    <w:p w14:paraId="2C6EFC2D" w14:textId="77777777" w:rsidR="00296C17" w:rsidRDefault="00296C17" w:rsidP="00482B74">
      <w:pPr>
        <w:pStyle w:val="Corpodetexto"/>
        <w:rPr>
          <w:b/>
          <w:sz w:val="24"/>
          <w:szCs w:val="24"/>
          <w:lang w:val="pt-BR"/>
        </w:rPr>
      </w:pPr>
    </w:p>
    <w:p w14:paraId="38CD27C9" w14:textId="77777777" w:rsidR="00482B74" w:rsidRDefault="005B6EB6" w:rsidP="00482B74">
      <w:pPr>
        <w:pStyle w:val="Corpodetexto"/>
        <w:rPr>
          <w:b/>
          <w:sz w:val="24"/>
          <w:szCs w:val="24"/>
          <w:lang w:val="pt-BR"/>
        </w:rPr>
      </w:pPr>
      <w:r>
        <w:rPr>
          <w:b/>
          <w:sz w:val="24"/>
          <w:szCs w:val="24"/>
          <w:lang w:val="pt-BR"/>
        </w:rPr>
        <w:t>4</w:t>
      </w:r>
      <w:r w:rsidR="00482B74" w:rsidRPr="00482B74">
        <w:rPr>
          <w:b/>
          <w:sz w:val="24"/>
          <w:szCs w:val="24"/>
          <w:lang w:val="pt-BR"/>
        </w:rPr>
        <w:t>.4 Acervo cultural do Exército Brasileiro (EB Acervo)</w:t>
      </w:r>
    </w:p>
    <w:p w14:paraId="317C10E7" w14:textId="77777777" w:rsidR="00427E16" w:rsidRDefault="00427E16" w:rsidP="00482B74">
      <w:pPr>
        <w:pStyle w:val="Corpodetexto"/>
        <w:rPr>
          <w:b/>
          <w:sz w:val="24"/>
          <w:szCs w:val="24"/>
          <w:lang w:val="pt-BR"/>
        </w:rPr>
      </w:pPr>
    </w:p>
    <w:p w14:paraId="7FA1414F" w14:textId="77777777" w:rsidR="004B11D3" w:rsidRDefault="00427E16" w:rsidP="00715ABB">
      <w:pPr>
        <w:pStyle w:val="Corpodetexto"/>
        <w:ind w:firstLine="426"/>
        <w:rPr>
          <w:sz w:val="24"/>
          <w:szCs w:val="24"/>
          <w:lang w:val="pt-BR"/>
        </w:rPr>
      </w:pPr>
      <w:r w:rsidRPr="00427E16">
        <w:rPr>
          <w:sz w:val="24"/>
          <w:szCs w:val="24"/>
          <w:lang w:val="pt-BR"/>
        </w:rPr>
        <w:t xml:space="preserve">O sistema criado para gerenciamento e difusão dos conteúdos imagéticos culturais do Exército está baseado no software </w:t>
      </w:r>
      <w:r w:rsidR="008B57A0">
        <w:rPr>
          <w:i/>
          <w:sz w:val="24"/>
          <w:szCs w:val="24"/>
          <w:lang w:val="pt-BR"/>
        </w:rPr>
        <w:t>OMEKA</w:t>
      </w:r>
      <w:r>
        <w:rPr>
          <w:sz w:val="24"/>
          <w:szCs w:val="24"/>
          <w:lang w:val="pt-BR"/>
        </w:rPr>
        <w:t xml:space="preserve"> e tem por finalidade dar publicidade aos espaços culturais, às obras artísticas e às produções em vídeo de interesse do EB. </w:t>
      </w:r>
    </w:p>
    <w:p w14:paraId="68537A45" w14:textId="77777777" w:rsidR="00892180" w:rsidRDefault="004B11D3" w:rsidP="00715ABB">
      <w:pPr>
        <w:pStyle w:val="Corpodetexto"/>
        <w:ind w:firstLine="426"/>
        <w:rPr>
          <w:sz w:val="24"/>
          <w:szCs w:val="24"/>
          <w:lang w:val="pt-BR"/>
        </w:rPr>
      </w:pPr>
      <w:r>
        <w:rPr>
          <w:sz w:val="24"/>
          <w:szCs w:val="24"/>
          <w:lang w:val="pt-BR"/>
        </w:rPr>
        <w:t xml:space="preserve">Criado para uma solução de exposições de conteúdos imagéticos, o </w:t>
      </w:r>
      <w:r w:rsidRPr="004B11D3">
        <w:rPr>
          <w:i/>
          <w:sz w:val="24"/>
          <w:szCs w:val="24"/>
          <w:lang w:val="pt-BR"/>
        </w:rPr>
        <w:t>software</w:t>
      </w:r>
      <w:r>
        <w:rPr>
          <w:sz w:val="24"/>
          <w:szCs w:val="24"/>
          <w:lang w:val="pt-BR"/>
        </w:rPr>
        <w:t xml:space="preserve"> OMEKA foi concebido para permitir a criação de um repositório mediante a organização de objetos digitais em diferentes coleções que podem ser disponibilizadas em forma de exposições. Para dar </w:t>
      </w:r>
      <w:r w:rsidR="00427E16">
        <w:rPr>
          <w:sz w:val="24"/>
          <w:szCs w:val="24"/>
          <w:lang w:val="pt-BR"/>
        </w:rPr>
        <w:t>visibilidade aos acervos culturais do Exército Brasileiro</w:t>
      </w:r>
      <w:r w:rsidR="00224A0B">
        <w:rPr>
          <w:sz w:val="24"/>
          <w:szCs w:val="24"/>
          <w:lang w:val="pt-BR"/>
        </w:rPr>
        <w:t>, incluindo telas artísticas, espaços culturais e museus institucionais</w:t>
      </w:r>
      <w:r w:rsidR="00CE7747">
        <w:rPr>
          <w:sz w:val="24"/>
          <w:szCs w:val="24"/>
          <w:lang w:val="pt-BR"/>
        </w:rPr>
        <w:t xml:space="preserve">, </w:t>
      </w:r>
      <w:r>
        <w:rPr>
          <w:sz w:val="24"/>
          <w:szCs w:val="24"/>
          <w:lang w:val="pt-BR"/>
        </w:rPr>
        <w:t>a estrutura de exibição</w:t>
      </w:r>
      <w:r w:rsidR="00F00AAA">
        <w:rPr>
          <w:sz w:val="24"/>
          <w:szCs w:val="24"/>
          <w:lang w:val="pt-BR"/>
        </w:rPr>
        <w:t xml:space="preserve"> e interoperabilidade</w:t>
      </w:r>
      <w:r>
        <w:rPr>
          <w:sz w:val="24"/>
          <w:szCs w:val="24"/>
          <w:lang w:val="pt-BR"/>
        </w:rPr>
        <w:t xml:space="preserve"> foi base</w:t>
      </w:r>
      <w:r w:rsidR="008D2257">
        <w:rPr>
          <w:sz w:val="24"/>
          <w:szCs w:val="24"/>
          <w:lang w:val="pt-BR"/>
        </w:rPr>
        <w:t>ada no que prega Martinez em sua abordagem:</w:t>
      </w:r>
    </w:p>
    <w:p w14:paraId="65868B98" w14:textId="789E6838" w:rsidR="004B11D3" w:rsidRDefault="004B11D3" w:rsidP="00892180">
      <w:pPr>
        <w:pStyle w:val="Corpodetexto"/>
        <w:ind w:left="709"/>
        <w:rPr>
          <w:sz w:val="24"/>
          <w:szCs w:val="24"/>
          <w:lang w:val="pt-BR"/>
        </w:rPr>
      </w:pPr>
      <w:r>
        <w:rPr>
          <w:sz w:val="24"/>
          <w:szCs w:val="24"/>
          <w:lang w:val="pt-BR"/>
        </w:rPr>
        <w:lastRenderedPageBreak/>
        <w:t>".</w:t>
      </w:r>
      <w:r w:rsidR="003D51AD">
        <w:rPr>
          <w:sz w:val="24"/>
          <w:szCs w:val="24"/>
          <w:lang w:val="pt-BR"/>
        </w:rPr>
        <w:t xml:space="preserve"> </w:t>
      </w:r>
      <w:r>
        <w:rPr>
          <w:sz w:val="24"/>
          <w:szCs w:val="24"/>
          <w:lang w:val="pt-BR"/>
        </w:rPr>
        <w:t>.</w:t>
      </w:r>
      <w:r w:rsidR="003D51AD">
        <w:rPr>
          <w:sz w:val="24"/>
          <w:szCs w:val="24"/>
          <w:lang w:val="pt-BR"/>
        </w:rPr>
        <w:t xml:space="preserve"> </w:t>
      </w:r>
      <w:r>
        <w:rPr>
          <w:sz w:val="24"/>
          <w:szCs w:val="24"/>
          <w:lang w:val="pt-BR"/>
        </w:rPr>
        <w:t xml:space="preserve">. OMEKA </w:t>
      </w:r>
      <w:r w:rsidR="00F00AAA">
        <w:rPr>
          <w:sz w:val="24"/>
          <w:szCs w:val="24"/>
          <w:lang w:val="pt-BR"/>
        </w:rPr>
        <w:t>surge como uma solução interessante para pequenas e médias instituições que desejam publicar exposições virtuais .</w:t>
      </w:r>
      <w:r w:rsidR="00A501A8">
        <w:rPr>
          <w:sz w:val="24"/>
          <w:szCs w:val="24"/>
          <w:lang w:val="pt-BR"/>
        </w:rPr>
        <w:t xml:space="preserve"> </w:t>
      </w:r>
      <w:r w:rsidR="00F00AAA">
        <w:rPr>
          <w:sz w:val="24"/>
          <w:szCs w:val="24"/>
          <w:lang w:val="pt-BR"/>
        </w:rPr>
        <w:t>.</w:t>
      </w:r>
      <w:r w:rsidR="00A501A8">
        <w:rPr>
          <w:sz w:val="24"/>
          <w:szCs w:val="24"/>
          <w:lang w:val="pt-BR"/>
        </w:rPr>
        <w:t xml:space="preserve"> </w:t>
      </w:r>
      <w:r w:rsidR="00F00AAA">
        <w:rPr>
          <w:sz w:val="24"/>
          <w:szCs w:val="24"/>
          <w:lang w:val="pt-BR"/>
        </w:rPr>
        <w:t>., para grandes instituições que buscam complemento em suas bibliotecas digitais .</w:t>
      </w:r>
      <w:r w:rsidR="00A501A8">
        <w:rPr>
          <w:sz w:val="24"/>
          <w:szCs w:val="24"/>
          <w:lang w:val="pt-BR"/>
        </w:rPr>
        <w:t xml:space="preserve"> </w:t>
      </w:r>
      <w:r w:rsidR="00F00AAA">
        <w:rPr>
          <w:sz w:val="24"/>
          <w:szCs w:val="24"/>
          <w:lang w:val="pt-BR"/>
        </w:rPr>
        <w:t>.</w:t>
      </w:r>
      <w:r w:rsidR="00A501A8">
        <w:rPr>
          <w:sz w:val="24"/>
          <w:szCs w:val="24"/>
          <w:lang w:val="pt-BR"/>
        </w:rPr>
        <w:t xml:space="preserve"> </w:t>
      </w:r>
      <w:r w:rsidR="00F00AAA">
        <w:rPr>
          <w:sz w:val="24"/>
          <w:szCs w:val="24"/>
          <w:lang w:val="pt-BR"/>
        </w:rPr>
        <w:t>.. Por outro lado, .</w:t>
      </w:r>
      <w:r w:rsidR="00A501A8">
        <w:rPr>
          <w:sz w:val="24"/>
          <w:szCs w:val="24"/>
          <w:lang w:val="pt-BR"/>
        </w:rPr>
        <w:t xml:space="preserve"> </w:t>
      </w:r>
      <w:r w:rsidR="00F00AAA">
        <w:rPr>
          <w:sz w:val="24"/>
          <w:szCs w:val="24"/>
          <w:lang w:val="pt-BR"/>
        </w:rPr>
        <w:t>.</w:t>
      </w:r>
      <w:r w:rsidR="00A501A8">
        <w:rPr>
          <w:sz w:val="24"/>
          <w:szCs w:val="24"/>
          <w:lang w:val="pt-BR"/>
        </w:rPr>
        <w:t xml:space="preserve"> </w:t>
      </w:r>
      <w:r w:rsidR="00F00AAA">
        <w:rPr>
          <w:sz w:val="24"/>
          <w:szCs w:val="24"/>
          <w:lang w:val="pt-BR"/>
        </w:rPr>
        <w:t>. consideram interessante sua consistente estrutura de metadados e sua interoperabilidade com outros sistemas de gestão de conteúdos"</w:t>
      </w:r>
      <w:r w:rsidR="00A501A8">
        <w:rPr>
          <w:sz w:val="24"/>
          <w:szCs w:val="24"/>
          <w:lang w:val="pt-BR"/>
        </w:rPr>
        <w:t>[tradução nossa]</w:t>
      </w:r>
      <w:r w:rsidR="00F00AAA">
        <w:rPr>
          <w:sz w:val="24"/>
          <w:szCs w:val="24"/>
          <w:lang w:val="pt-BR"/>
        </w:rPr>
        <w:t>.</w:t>
      </w:r>
      <w:r w:rsidR="008D2257">
        <w:rPr>
          <w:sz w:val="24"/>
          <w:szCs w:val="24"/>
          <w:lang w:val="pt-BR"/>
        </w:rPr>
        <w:t xml:space="preserve"> Martinez (2012, p. 12)</w:t>
      </w:r>
    </w:p>
    <w:p w14:paraId="7011159E" w14:textId="77777777" w:rsidR="003D51AD" w:rsidRDefault="003D51AD" w:rsidP="00892180">
      <w:pPr>
        <w:pStyle w:val="Corpodetexto"/>
        <w:ind w:left="709"/>
        <w:rPr>
          <w:sz w:val="24"/>
          <w:szCs w:val="24"/>
          <w:lang w:val="pt-BR"/>
        </w:rPr>
      </w:pPr>
    </w:p>
    <w:p w14:paraId="75A640F3" w14:textId="77777777" w:rsidR="00DD1BD5" w:rsidRDefault="008A21CB" w:rsidP="00715ABB">
      <w:pPr>
        <w:pStyle w:val="Corpodetexto"/>
        <w:ind w:firstLine="426"/>
        <w:rPr>
          <w:b/>
          <w:sz w:val="24"/>
          <w:szCs w:val="24"/>
          <w:lang w:val="pt-BR"/>
        </w:rPr>
      </w:pPr>
      <w:r>
        <w:rPr>
          <w:sz w:val="24"/>
          <w:szCs w:val="24"/>
          <w:lang w:val="pt-BR"/>
        </w:rPr>
        <w:t>A proposta de economicidade, associada à interoperabilidade já apontada e à necessária difusão do acervo da instituição, está em</w:t>
      </w:r>
      <w:r w:rsidR="00A4063D">
        <w:rPr>
          <w:sz w:val="24"/>
          <w:szCs w:val="24"/>
          <w:lang w:val="pt-BR"/>
        </w:rPr>
        <w:t xml:space="preserve"> acordo com </w:t>
      </w:r>
      <w:proofErr w:type="spellStart"/>
      <w:r>
        <w:rPr>
          <w:sz w:val="24"/>
          <w:szCs w:val="24"/>
          <w:lang w:val="pt-BR"/>
        </w:rPr>
        <w:t>Saorín</w:t>
      </w:r>
      <w:proofErr w:type="spellEnd"/>
      <w:r>
        <w:rPr>
          <w:sz w:val="24"/>
          <w:szCs w:val="24"/>
          <w:lang w:val="pt-BR"/>
        </w:rPr>
        <w:t xml:space="preserve"> (2011, p. 36) que aponta o OMEKA, plataforma do EB Acervo, como "uma solução barata e simples, para um tipo de publicação de qualidade, baseada na descrição individualizada de objetos calcada em padrões de metadados como Dublin Core e OAI-PMH. É, por tanto, um gestor de conteúdos especializado" </w:t>
      </w:r>
      <w:r w:rsidR="00A501A8">
        <w:rPr>
          <w:sz w:val="24"/>
          <w:szCs w:val="24"/>
          <w:lang w:val="pt-BR"/>
        </w:rPr>
        <w:t>[</w:t>
      </w:r>
      <w:r>
        <w:rPr>
          <w:sz w:val="24"/>
          <w:szCs w:val="24"/>
          <w:lang w:val="pt-BR"/>
        </w:rPr>
        <w:t>tradução nossa</w:t>
      </w:r>
      <w:r w:rsidR="00A501A8">
        <w:rPr>
          <w:sz w:val="24"/>
          <w:szCs w:val="24"/>
          <w:lang w:val="pt-BR"/>
        </w:rPr>
        <w:t>]</w:t>
      </w:r>
      <w:r>
        <w:rPr>
          <w:sz w:val="24"/>
          <w:szCs w:val="24"/>
          <w:lang w:val="pt-BR"/>
        </w:rPr>
        <w:t xml:space="preserve">. Tal concepção de emprego de uma plataforma de difusão imagética </w:t>
      </w:r>
      <w:r w:rsidR="00324DBE">
        <w:rPr>
          <w:sz w:val="24"/>
          <w:szCs w:val="24"/>
          <w:lang w:val="pt-BR"/>
        </w:rPr>
        <w:t xml:space="preserve">baseada em princípios universais do Movimento de Acesso Aberto (interoperabilidade e alcance societário) permite uma inferência de capilaridade inconteste </w:t>
      </w:r>
      <w:r w:rsidR="00DD1BD5">
        <w:rPr>
          <w:sz w:val="24"/>
          <w:szCs w:val="24"/>
          <w:lang w:val="pt-BR"/>
        </w:rPr>
        <w:t xml:space="preserve">demonstrada pelos dados </w:t>
      </w:r>
      <w:r w:rsidR="008B57A0">
        <w:rPr>
          <w:sz w:val="24"/>
          <w:szCs w:val="24"/>
          <w:lang w:val="pt-BR"/>
        </w:rPr>
        <w:t xml:space="preserve">numéricos crescentes sobre peças de acervo do Exército disponibilizadas na web apontados </w:t>
      </w:r>
      <w:r w:rsidR="00DD1BD5">
        <w:rPr>
          <w:sz w:val="24"/>
          <w:szCs w:val="24"/>
          <w:lang w:val="pt-BR"/>
        </w:rPr>
        <w:t>na figura 4</w:t>
      </w:r>
      <w:r w:rsidR="00715ABB">
        <w:rPr>
          <w:sz w:val="24"/>
          <w:szCs w:val="24"/>
          <w:lang w:val="pt-BR"/>
        </w:rPr>
        <w:t>.</w:t>
      </w:r>
    </w:p>
    <w:p w14:paraId="0616985A" w14:textId="77777777" w:rsidR="00DD1BD5" w:rsidRDefault="00DD1BD5" w:rsidP="00482B74">
      <w:pPr>
        <w:pStyle w:val="Corpodetexto"/>
        <w:rPr>
          <w:b/>
          <w:sz w:val="24"/>
          <w:szCs w:val="24"/>
          <w:lang w:val="pt-BR"/>
        </w:rPr>
      </w:pPr>
    </w:p>
    <w:p w14:paraId="2BDF61BB" w14:textId="77777777" w:rsidR="00C8781D" w:rsidRDefault="00C8781D" w:rsidP="00482B74">
      <w:pPr>
        <w:pStyle w:val="Corpodetexto"/>
        <w:rPr>
          <w:b/>
          <w:sz w:val="24"/>
          <w:szCs w:val="24"/>
          <w:lang w:val="pt-BR"/>
        </w:rPr>
      </w:pPr>
    </w:p>
    <w:p w14:paraId="33B4FCC8" w14:textId="77777777" w:rsidR="00DD1BD5" w:rsidRPr="00941CA0" w:rsidRDefault="00941CA0" w:rsidP="00941CA0">
      <w:pPr>
        <w:pStyle w:val="Corpodetexto"/>
        <w:jc w:val="center"/>
        <w:rPr>
          <w:sz w:val="24"/>
          <w:szCs w:val="24"/>
          <w:lang w:val="pt-BR"/>
        </w:rPr>
      </w:pPr>
      <w:r w:rsidRPr="00941CA0">
        <w:rPr>
          <w:sz w:val="24"/>
          <w:szCs w:val="24"/>
          <w:lang w:val="pt-BR"/>
        </w:rPr>
        <w:t>Figura 4</w:t>
      </w:r>
    </w:p>
    <w:p w14:paraId="415240D3" w14:textId="77777777" w:rsidR="00482B74" w:rsidRDefault="00442C2D" w:rsidP="00442C2D">
      <w:pPr>
        <w:pStyle w:val="Corpodetexto"/>
        <w:jc w:val="center"/>
        <w:rPr>
          <w:b/>
          <w:sz w:val="24"/>
          <w:szCs w:val="24"/>
          <w:lang w:val="pt-BR"/>
        </w:rPr>
      </w:pPr>
      <w:r>
        <w:rPr>
          <w:noProof/>
          <w:lang w:val="pt-BR" w:eastAsia="pt-BR"/>
        </w:rPr>
        <w:drawing>
          <wp:inline distT="0" distB="0" distL="0" distR="0" wp14:anchorId="016655B3" wp14:editId="4DF27331">
            <wp:extent cx="4962498" cy="2983036"/>
            <wp:effectExtent l="0" t="0" r="10160" b="825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8DB306" w14:textId="77777777" w:rsidR="00846502" w:rsidRDefault="00296C17" w:rsidP="00296C17">
      <w:pPr>
        <w:pStyle w:val="Corpodetexto"/>
        <w:jc w:val="left"/>
        <w:rPr>
          <w:lang w:val="pt-BR"/>
        </w:rPr>
      </w:pPr>
      <w:r>
        <w:rPr>
          <w:b/>
          <w:sz w:val="24"/>
          <w:szCs w:val="24"/>
          <w:lang w:val="pt-BR"/>
        </w:rPr>
        <w:tab/>
        <w:t xml:space="preserve">   </w:t>
      </w:r>
      <w:r w:rsidRPr="00550212">
        <w:rPr>
          <w:lang w:val="pt-BR"/>
        </w:rPr>
        <w:t xml:space="preserve">Fonte: Dados da pesquisa em </w:t>
      </w:r>
      <w:hyperlink r:id="rId16" w:history="1">
        <w:r w:rsidR="008B57A0" w:rsidRPr="007A3818">
          <w:rPr>
            <w:rStyle w:val="Hyperlink"/>
            <w:lang w:val="pt-BR"/>
          </w:rPr>
          <w:t>www.ebacervo.eb.ml.br</w:t>
        </w:r>
      </w:hyperlink>
      <w:r>
        <w:rPr>
          <w:lang w:val="pt-BR"/>
        </w:rPr>
        <w:t xml:space="preserve"> 2019</w:t>
      </w:r>
    </w:p>
    <w:p w14:paraId="5619B4E3" w14:textId="77777777" w:rsidR="000C1344" w:rsidRDefault="000C1344" w:rsidP="00296C17">
      <w:pPr>
        <w:pStyle w:val="Corpodetexto"/>
        <w:jc w:val="left"/>
        <w:rPr>
          <w:b/>
          <w:sz w:val="24"/>
          <w:szCs w:val="24"/>
          <w:lang w:val="pt-BR"/>
        </w:rPr>
      </w:pPr>
    </w:p>
    <w:p w14:paraId="333D3BC9" w14:textId="77777777" w:rsidR="00324DBE" w:rsidRPr="00324DBE" w:rsidRDefault="00324DBE" w:rsidP="00482B74">
      <w:pPr>
        <w:pStyle w:val="Corpodetexto"/>
        <w:rPr>
          <w:sz w:val="24"/>
          <w:szCs w:val="24"/>
          <w:lang w:val="pt-BR"/>
        </w:rPr>
      </w:pPr>
    </w:p>
    <w:p w14:paraId="4F2B6742" w14:textId="5A77302E" w:rsidR="00324DBE" w:rsidRDefault="00324DBE" w:rsidP="00324DBE">
      <w:pPr>
        <w:pStyle w:val="Corpodetexto"/>
        <w:ind w:firstLine="426"/>
        <w:rPr>
          <w:sz w:val="24"/>
          <w:szCs w:val="24"/>
          <w:lang w:val="pt-BR"/>
        </w:rPr>
      </w:pPr>
      <w:r w:rsidRPr="00324DBE">
        <w:rPr>
          <w:sz w:val="24"/>
          <w:szCs w:val="24"/>
          <w:lang w:val="pt-BR"/>
        </w:rPr>
        <w:t xml:space="preserve">Na </w:t>
      </w:r>
      <w:r>
        <w:rPr>
          <w:sz w:val="24"/>
          <w:szCs w:val="24"/>
          <w:lang w:val="pt-BR"/>
        </w:rPr>
        <w:t xml:space="preserve">concepção de implementação do EB Acervo, além da interoperabilidade e da economicidade, outro aspecto julgado mandatório para a equipe de projeto do EB foi a gestão do conteúdo, dada a amplitude da instituição no país. Assim, bibliotecários, arquivistas, museólogos, </w:t>
      </w:r>
      <w:r w:rsidR="003E6E53" w:rsidRPr="008D2257">
        <w:rPr>
          <w:sz w:val="24"/>
          <w:szCs w:val="24"/>
          <w:lang w:val="pt-BR"/>
        </w:rPr>
        <w:t>profissionais</w:t>
      </w:r>
      <w:r w:rsidR="003E6E53">
        <w:rPr>
          <w:sz w:val="24"/>
          <w:szCs w:val="24"/>
          <w:lang w:val="pt-BR"/>
        </w:rPr>
        <w:t xml:space="preserve"> </w:t>
      </w:r>
      <w:r>
        <w:rPr>
          <w:sz w:val="24"/>
          <w:szCs w:val="24"/>
          <w:lang w:val="pt-BR"/>
        </w:rPr>
        <w:t>da ciência da informação</w:t>
      </w:r>
      <w:r w:rsidR="009A260C">
        <w:rPr>
          <w:sz w:val="24"/>
          <w:szCs w:val="24"/>
          <w:lang w:val="pt-BR"/>
        </w:rPr>
        <w:t xml:space="preserve">, autores, dentre outros profissionais da Força Terrestre passaram a ser potenciais criadores de </w:t>
      </w:r>
      <w:proofErr w:type="spellStart"/>
      <w:r w:rsidR="009A260C">
        <w:rPr>
          <w:sz w:val="24"/>
          <w:szCs w:val="24"/>
          <w:lang w:val="pt-BR"/>
        </w:rPr>
        <w:t>conteúdos</w:t>
      </w:r>
      <w:proofErr w:type="spellEnd"/>
      <w:r w:rsidR="009A260C">
        <w:rPr>
          <w:sz w:val="24"/>
          <w:szCs w:val="24"/>
          <w:lang w:val="pt-BR"/>
        </w:rPr>
        <w:t>, o que potencializa o software OMEKA como uma plataforma de operação simples, com exigências de conhecimento de informática e programação de sistemas reduzida, facilitando uma operação descentralizada pelo Departamento de Educação e Cultura do Exército</w:t>
      </w:r>
      <w:r w:rsidR="00AD745A">
        <w:rPr>
          <w:sz w:val="24"/>
          <w:szCs w:val="24"/>
          <w:lang w:val="pt-BR"/>
        </w:rPr>
        <w:t xml:space="preserve"> (</w:t>
      </w:r>
      <w:proofErr w:type="spellStart"/>
      <w:r w:rsidR="00AD745A">
        <w:rPr>
          <w:sz w:val="24"/>
          <w:szCs w:val="24"/>
          <w:lang w:val="pt-BR"/>
        </w:rPr>
        <w:t>DECEx</w:t>
      </w:r>
      <w:proofErr w:type="spellEnd"/>
      <w:r w:rsidR="00AD745A">
        <w:rPr>
          <w:sz w:val="24"/>
          <w:szCs w:val="24"/>
          <w:lang w:val="pt-BR"/>
        </w:rPr>
        <w:t>)</w:t>
      </w:r>
      <w:r w:rsidR="009A260C">
        <w:rPr>
          <w:sz w:val="24"/>
          <w:szCs w:val="24"/>
          <w:lang w:val="pt-BR"/>
        </w:rPr>
        <w:t>, órgão setorial responsável pela gestão do Portfólio de Apoio à Gestão do Conhecimento. Atualmente são 13 profissionais e dois autores habilitados para a inserção de conteúdos imagéticos no EB Acervo, todos sob a supervisão gerencial da Diretoria de Patrimônio Histórico e Cultural do Exército (</w:t>
      </w:r>
      <w:proofErr w:type="spellStart"/>
      <w:r w:rsidR="009A260C">
        <w:rPr>
          <w:sz w:val="24"/>
          <w:szCs w:val="24"/>
          <w:lang w:val="pt-BR"/>
        </w:rPr>
        <w:t>DPHCEx</w:t>
      </w:r>
      <w:proofErr w:type="spellEnd"/>
      <w:r w:rsidR="009A260C">
        <w:rPr>
          <w:sz w:val="24"/>
          <w:szCs w:val="24"/>
          <w:lang w:val="pt-BR"/>
        </w:rPr>
        <w:t>).</w:t>
      </w:r>
    </w:p>
    <w:p w14:paraId="4F2535A1" w14:textId="29803033" w:rsidR="009A260C" w:rsidRPr="00324DBE" w:rsidRDefault="009A260C" w:rsidP="00324DBE">
      <w:pPr>
        <w:pStyle w:val="Corpodetexto"/>
        <w:ind w:firstLine="426"/>
        <w:rPr>
          <w:sz w:val="24"/>
          <w:szCs w:val="24"/>
          <w:lang w:val="pt-BR"/>
        </w:rPr>
      </w:pPr>
      <w:r>
        <w:rPr>
          <w:sz w:val="24"/>
          <w:szCs w:val="24"/>
          <w:lang w:val="pt-BR"/>
        </w:rPr>
        <w:lastRenderedPageBreak/>
        <w:t xml:space="preserve">No que concerne às ferramentas disponibilizadas pelo EB Acervo, merecem destaque o plugin III-F e o georreferenciamento, ambos nativos do software OMEKA. O primeiro deles </w:t>
      </w:r>
      <w:r w:rsidR="007F580B">
        <w:rPr>
          <w:sz w:val="24"/>
          <w:szCs w:val="24"/>
          <w:lang w:val="pt-BR"/>
        </w:rPr>
        <w:t>oferece</w:t>
      </w:r>
      <w:r>
        <w:rPr>
          <w:sz w:val="24"/>
          <w:szCs w:val="24"/>
          <w:lang w:val="pt-BR"/>
        </w:rPr>
        <w:t xml:space="preserve"> uma visualização </w:t>
      </w:r>
      <w:r w:rsidR="007F580B">
        <w:rPr>
          <w:sz w:val="24"/>
          <w:szCs w:val="24"/>
          <w:lang w:val="pt-BR"/>
        </w:rPr>
        <w:t>aproximada e ou recortada de parte da obra apresentada. Isto permite ao usuário conhecer detalhes da obra, podendo chegar ao preciosismo de detalhar a assinatura de um quadro ou os traços de determinada imagem. Permite ao gestor da plataforma, ainda, particularizar informações sobre um</w:t>
      </w:r>
      <w:r w:rsidR="003E6E53">
        <w:rPr>
          <w:sz w:val="24"/>
          <w:szCs w:val="24"/>
          <w:lang w:val="pt-BR"/>
        </w:rPr>
        <w:t>a</w:t>
      </w:r>
      <w:r w:rsidR="007F580B">
        <w:rPr>
          <w:sz w:val="24"/>
          <w:szCs w:val="24"/>
          <w:lang w:val="pt-BR"/>
        </w:rPr>
        <w:t xml:space="preserve"> determinada área reduzida da obra em exposição.</w:t>
      </w:r>
      <w:r w:rsidR="00AD745A">
        <w:rPr>
          <w:sz w:val="24"/>
          <w:szCs w:val="24"/>
          <w:lang w:val="pt-BR"/>
        </w:rPr>
        <w:t xml:space="preserve"> </w:t>
      </w:r>
      <w:r w:rsidR="00A501A8">
        <w:rPr>
          <w:sz w:val="24"/>
          <w:szCs w:val="24"/>
          <w:lang w:val="pt-BR"/>
        </w:rPr>
        <w:t>Tais recursos a</w:t>
      </w:r>
      <w:r w:rsidR="00AD745A">
        <w:rPr>
          <w:sz w:val="24"/>
          <w:szCs w:val="24"/>
          <w:lang w:val="pt-BR"/>
        </w:rPr>
        <w:t>ssociados ao ge</w:t>
      </w:r>
      <w:r w:rsidR="003D51AD">
        <w:rPr>
          <w:sz w:val="24"/>
          <w:szCs w:val="24"/>
          <w:lang w:val="pt-BR"/>
        </w:rPr>
        <w:t>o</w:t>
      </w:r>
      <w:r w:rsidR="00AD745A">
        <w:rPr>
          <w:sz w:val="24"/>
          <w:szCs w:val="24"/>
          <w:lang w:val="pt-BR"/>
        </w:rPr>
        <w:t>rreferenciamento, localização real</w:t>
      </w:r>
      <w:r w:rsidR="00A501A8">
        <w:rPr>
          <w:sz w:val="24"/>
          <w:szCs w:val="24"/>
          <w:lang w:val="pt-BR"/>
        </w:rPr>
        <w:t xml:space="preserve"> do item inserido apoiada </w:t>
      </w:r>
      <w:r w:rsidR="002F3635">
        <w:rPr>
          <w:sz w:val="24"/>
          <w:szCs w:val="24"/>
          <w:lang w:val="pt-BR"/>
        </w:rPr>
        <w:t>em</w:t>
      </w:r>
      <w:r w:rsidR="00A501A8">
        <w:rPr>
          <w:sz w:val="24"/>
          <w:szCs w:val="24"/>
          <w:lang w:val="pt-BR"/>
        </w:rPr>
        <w:t xml:space="preserve"> imagem do</w:t>
      </w:r>
      <w:r w:rsidR="002F3635">
        <w:rPr>
          <w:sz w:val="24"/>
          <w:szCs w:val="24"/>
          <w:lang w:val="pt-BR"/>
        </w:rPr>
        <w:t xml:space="preserve"> </w:t>
      </w:r>
      <w:r w:rsidR="002F3635" w:rsidRPr="002F3635">
        <w:rPr>
          <w:i/>
          <w:sz w:val="24"/>
          <w:szCs w:val="24"/>
          <w:lang w:val="pt-BR"/>
        </w:rPr>
        <w:t>Google Earth</w:t>
      </w:r>
      <w:r w:rsidR="00AD745A">
        <w:rPr>
          <w:sz w:val="24"/>
          <w:szCs w:val="24"/>
          <w:lang w:val="pt-BR"/>
        </w:rPr>
        <w:t>, proporcionam uma riqueza de detalhes ao usuário que, para o Exército Brasileiro, instituição de um país continental por excelência, se tornaram meios de enriquecer a pesquisa s</w:t>
      </w:r>
      <w:r w:rsidR="003E6E53">
        <w:rPr>
          <w:sz w:val="24"/>
          <w:szCs w:val="24"/>
          <w:lang w:val="pt-BR"/>
        </w:rPr>
        <w:t xml:space="preserve">obre as Fortalezas Históricas, </w:t>
      </w:r>
      <w:r w:rsidR="00AD745A">
        <w:rPr>
          <w:sz w:val="24"/>
          <w:szCs w:val="24"/>
          <w:lang w:val="pt-BR"/>
        </w:rPr>
        <w:t xml:space="preserve">as telas artísticas e espaços culturais e museológicos sob a responsabilidade da </w:t>
      </w:r>
      <w:proofErr w:type="spellStart"/>
      <w:r w:rsidR="00AD745A">
        <w:rPr>
          <w:sz w:val="24"/>
          <w:szCs w:val="24"/>
          <w:lang w:val="pt-BR"/>
        </w:rPr>
        <w:t>DPHCEx</w:t>
      </w:r>
      <w:proofErr w:type="spellEnd"/>
      <w:r w:rsidR="00A501A8">
        <w:rPr>
          <w:sz w:val="24"/>
          <w:szCs w:val="24"/>
          <w:lang w:val="pt-BR"/>
        </w:rPr>
        <w:t>,</w:t>
      </w:r>
      <w:r w:rsidR="00AD745A">
        <w:rPr>
          <w:sz w:val="24"/>
          <w:szCs w:val="24"/>
          <w:lang w:val="pt-BR"/>
        </w:rPr>
        <w:t xml:space="preserve"> capazes de contribuir com a geração de conhecimento no país.</w:t>
      </w:r>
    </w:p>
    <w:p w14:paraId="6187357B" w14:textId="77777777" w:rsidR="00324DBE" w:rsidRDefault="00324DBE" w:rsidP="00482B74">
      <w:pPr>
        <w:pStyle w:val="Corpodetexto"/>
        <w:rPr>
          <w:b/>
          <w:sz w:val="24"/>
          <w:szCs w:val="24"/>
          <w:lang w:val="pt-BR"/>
        </w:rPr>
      </w:pPr>
    </w:p>
    <w:p w14:paraId="0F0F2F12" w14:textId="77777777" w:rsidR="00324DBE" w:rsidRDefault="00324DBE" w:rsidP="00482B74">
      <w:pPr>
        <w:pStyle w:val="Corpodetexto"/>
        <w:rPr>
          <w:b/>
          <w:sz w:val="24"/>
          <w:szCs w:val="24"/>
          <w:lang w:val="pt-BR"/>
        </w:rPr>
      </w:pPr>
    </w:p>
    <w:p w14:paraId="548D8766" w14:textId="77777777" w:rsidR="00482B74" w:rsidRPr="00482B74" w:rsidRDefault="005B6EB6" w:rsidP="00482B74">
      <w:pPr>
        <w:pStyle w:val="Corpodetexto"/>
        <w:rPr>
          <w:b/>
          <w:sz w:val="24"/>
          <w:szCs w:val="24"/>
          <w:lang w:val="pt-BR"/>
        </w:rPr>
      </w:pPr>
      <w:r>
        <w:rPr>
          <w:b/>
          <w:sz w:val="24"/>
          <w:szCs w:val="24"/>
          <w:lang w:val="pt-BR"/>
        </w:rPr>
        <w:t>4</w:t>
      </w:r>
      <w:r w:rsidR="00482B74">
        <w:rPr>
          <w:b/>
          <w:sz w:val="24"/>
          <w:szCs w:val="24"/>
          <w:lang w:val="pt-BR"/>
        </w:rPr>
        <w:t>.5 Sistema de descoberta e entrega do E</w:t>
      </w:r>
      <w:r w:rsidR="002B2557">
        <w:rPr>
          <w:b/>
          <w:sz w:val="24"/>
          <w:szCs w:val="24"/>
          <w:lang w:val="pt-BR"/>
        </w:rPr>
        <w:t xml:space="preserve">xército </w:t>
      </w:r>
      <w:r w:rsidR="00482B74">
        <w:rPr>
          <w:b/>
          <w:sz w:val="24"/>
          <w:szCs w:val="24"/>
          <w:lang w:val="pt-BR"/>
        </w:rPr>
        <w:t>B</w:t>
      </w:r>
      <w:r w:rsidR="002B2557">
        <w:rPr>
          <w:b/>
          <w:sz w:val="24"/>
          <w:szCs w:val="24"/>
          <w:lang w:val="pt-BR"/>
        </w:rPr>
        <w:t>rasileiro</w:t>
      </w:r>
      <w:r w:rsidR="00482B74">
        <w:rPr>
          <w:b/>
          <w:sz w:val="24"/>
          <w:szCs w:val="24"/>
          <w:lang w:val="pt-BR"/>
        </w:rPr>
        <w:t xml:space="preserve"> (</w:t>
      </w:r>
      <w:proofErr w:type="spellStart"/>
      <w:r w:rsidR="00482B74">
        <w:rPr>
          <w:b/>
          <w:sz w:val="24"/>
          <w:szCs w:val="24"/>
          <w:lang w:val="pt-BR"/>
        </w:rPr>
        <w:t>EBusca</w:t>
      </w:r>
      <w:proofErr w:type="spellEnd"/>
      <w:r w:rsidR="00482B74">
        <w:rPr>
          <w:b/>
          <w:sz w:val="24"/>
          <w:szCs w:val="24"/>
          <w:lang w:val="pt-BR"/>
        </w:rPr>
        <w:t>)</w:t>
      </w:r>
    </w:p>
    <w:p w14:paraId="5490474B" w14:textId="77777777" w:rsidR="00141A57" w:rsidRDefault="00141A57" w:rsidP="00141A57">
      <w:pPr>
        <w:pStyle w:val="Corpodetexto"/>
        <w:ind w:firstLine="420"/>
        <w:rPr>
          <w:sz w:val="24"/>
          <w:szCs w:val="24"/>
          <w:lang w:val="pt-BR"/>
        </w:rPr>
      </w:pPr>
    </w:p>
    <w:p w14:paraId="3E0BF006" w14:textId="77777777" w:rsidR="00B65162" w:rsidRDefault="00B65162" w:rsidP="00141A57">
      <w:pPr>
        <w:pStyle w:val="Corpodetexto"/>
        <w:ind w:firstLine="420"/>
        <w:rPr>
          <w:sz w:val="24"/>
          <w:szCs w:val="24"/>
          <w:lang w:val="pt-BR"/>
        </w:rPr>
      </w:pPr>
      <w:r>
        <w:rPr>
          <w:sz w:val="24"/>
          <w:szCs w:val="24"/>
          <w:lang w:val="pt-BR"/>
        </w:rPr>
        <w:t xml:space="preserve">O buscador implementado pelo EB tem por finalidade facilitar a consulta, quer as feitas por pesquisadores, quer as efetuadas por usuários comuns. Foi configurado sobre o </w:t>
      </w:r>
      <w:r w:rsidRPr="006F2B21">
        <w:rPr>
          <w:i/>
          <w:sz w:val="24"/>
          <w:szCs w:val="24"/>
          <w:lang w:val="pt-BR"/>
        </w:rPr>
        <w:t xml:space="preserve">software VU </w:t>
      </w:r>
      <w:proofErr w:type="spellStart"/>
      <w:r w:rsidRPr="006F2B21">
        <w:rPr>
          <w:i/>
          <w:sz w:val="24"/>
          <w:szCs w:val="24"/>
          <w:lang w:val="pt-BR"/>
        </w:rPr>
        <w:t>Find</w:t>
      </w:r>
      <w:proofErr w:type="spellEnd"/>
      <w:r>
        <w:rPr>
          <w:sz w:val="24"/>
          <w:szCs w:val="24"/>
          <w:lang w:val="pt-BR"/>
        </w:rPr>
        <w:t xml:space="preserve">, desenvolvido pela </w:t>
      </w:r>
      <w:r w:rsidRPr="00D90919">
        <w:rPr>
          <w:i/>
          <w:sz w:val="24"/>
          <w:szCs w:val="24"/>
          <w:lang w:val="pt-BR"/>
        </w:rPr>
        <w:t xml:space="preserve">Villanova </w:t>
      </w:r>
      <w:proofErr w:type="spellStart"/>
      <w:r w:rsidRPr="00D90919">
        <w:rPr>
          <w:i/>
          <w:sz w:val="24"/>
          <w:szCs w:val="24"/>
          <w:lang w:val="pt-BR"/>
        </w:rPr>
        <w:t>University</w:t>
      </w:r>
      <w:proofErr w:type="spellEnd"/>
      <w:r>
        <w:rPr>
          <w:sz w:val="24"/>
          <w:szCs w:val="24"/>
          <w:lang w:val="pt-BR"/>
        </w:rPr>
        <w:t xml:space="preserve"> – </w:t>
      </w:r>
      <w:r w:rsidRPr="00D90919">
        <w:rPr>
          <w:i/>
          <w:sz w:val="24"/>
          <w:szCs w:val="24"/>
          <w:lang w:val="pt-BR"/>
        </w:rPr>
        <w:t>Pen</w:t>
      </w:r>
      <w:r w:rsidR="00D90919" w:rsidRPr="00D90919">
        <w:rPr>
          <w:i/>
          <w:sz w:val="24"/>
          <w:szCs w:val="24"/>
          <w:lang w:val="pt-BR"/>
        </w:rPr>
        <w:t>n</w:t>
      </w:r>
      <w:r w:rsidRPr="00D90919">
        <w:rPr>
          <w:i/>
          <w:sz w:val="24"/>
          <w:szCs w:val="24"/>
          <w:lang w:val="pt-BR"/>
        </w:rPr>
        <w:t>s</w:t>
      </w:r>
      <w:r w:rsidR="00D90919" w:rsidRPr="00D90919">
        <w:rPr>
          <w:i/>
          <w:sz w:val="24"/>
          <w:szCs w:val="24"/>
          <w:lang w:val="pt-BR"/>
        </w:rPr>
        <w:t>y</w:t>
      </w:r>
      <w:r w:rsidRPr="00D90919">
        <w:rPr>
          <w:i/>
          <w:sz w:val="24"/>
          <w:szCs w:val="24"/>
          <w:lang w:val="pt-BR"/>
        </w:rPr>
        <w:t>lvania</w:t>
      </w:r>
      <w:r w:rsidR="00D90919">
        <w:rPr>
          <w:i/>
          <w:sz w:val="24"/>
          <w:szCs w:val="24"/>
          <w:lang w:val="pt-BR"/>
        </w:rPr>
        <w:t xml:space="preserve"> </w:t>
      </w:r>
      <w:r w:rsidR="001277AA">
        <w:rPr>
          <w:i/>
          <w:sz w:val="24"/>
          <w:szCs w:val="24"/>
          <w:lang w:val="pt-BR"/>
        </w:rPr>
        <w:t>–</w:t>
      </w:r>
      <w:r w:rsidR="00D90919">
        <w:rPr>
          <w:i/>
          <w:sz w:val="24"/>
          <w:szCs w:val="24"/>
          <w:lang w:val="pt-BR"/>
        </w:rPr>
        <w:t xml:space="preserve"> </w:t>
      </w:r>
      <w:r w:rsidR="00D90919" w:rsidRPr="00D90919">
        <w:rPr>
          <w:sz w:val="24"/>
          <w:szCs w:val="24"/>
          <w:lang w:val="pt-BR"/>
        </w:rPr>
        <w:t>E</w:t>
      </w:r>
      <w:r w:rsidR="001277AA">
        <w:rPr>
          <w:sz w:val="24"/>
          <w:szCs w:val="24"/>
          <w:lang w:val="pt-BR"/>
        </w:rPr>
        <w:t xml:space="preserve">stados </w:t>
      </w:r>
      <w:r w:rsidR="00D90919" w:rsidRPr="00D90919">
        <w:rPr>
          <w:sz w:val="24"/>
          <w:szCs w:val="24"/>
          <w:lang w:val="pt-BR"/>
        </w:rPr>
        <w:t>U</w:t>
      </w:r>
      <w:r w:rsidR="001277AA">
        <w:rPr>
          <w:sz w:val="24"/>
          <w:szCs w:val="24"/>
          <w:lang w:val="pt-BR"/>
        </w:rPr>
        <w:t xml:space="preserve">nidos da </w:t>
      </w:r>
      <w:r w:rsidR="00D90919" w:rsidRPr="00D90919">
        <w:rPr>
          <w:sz w:val="24"/>
          <w:szCs w:val="24"/>
          <w:lang w:val="pt-BR"/>
        </w:rPr>
        <w:t>A</w:t>
      </w:r>
      <w:r w:rsidR="001277AA">
        <w:rPr>
          <w:sz w:val="24"/>
          <w:szCs w:val="24"/>
          <w:lang w:val="pt-BR"/>
        </w:rPr>
        <w:t>mérica</w:t>
      </w:r>
      <w:r w:rsidR="006F2B21">
        <w:rPr>
          <w:sz w:val="24"/>
          <w:szCs w:val="24"/>
          <w:lang w:val="pt-BR"/>
        </w:rPr>
        <w:t>. A busca por uma integração de dados interoperáveis regidos pelo protocolo OAI PMH tornou-se fato com a indexação de bases de dados pertencentes a universidades e a instituições da administração pública federal brasileira. A Universidade de Brasília, a Universidade Federal de Pernambuco, a Marinha do Brasil e a Escola Nacional de Administração Pública são exemplos da capilaridade alcançada pelo EB.</w:t>
      </w:r>
    </w:p>
    <w:p w14:paraId="6B03DF9B" w14:textId="77777777" w:rsidR="006F2B21" w:rsidRDefault="00B46A59" w:rsidP="00141A57">
      <w:pPr>
        <w:pStyle w:val="Corpodetexto"/>
        <w:ind w:firstLine="420"/>
        <w:rPr>
          <w:sz w:val="24"/>
          <w:szCs w:val="24"/>
          <w:lang w:val="pt-BR"/>
        </w:rPr>
      </w:pPr>
      <w:r>
        <w:rPr>
          <w:sz w:val="24"/>
          <w:szCs w:val="24"/>
          <w:lang w:val="pt-BR"/>
        </w:rPr>
        <w:t xml:space="preserve">A plataforma adotada possibilita a </w:t>
      </w:r>
      <w:r w:rsidR="006F2B21">
        <w:rPr>
          <w:sz w:val="24"/>
          <w:szCs w:val="24"/>
          <w:lang w:val="pt-BR"/>
        </w:rPr>
        <w:t>indexação de bases de dados internacionais</w:t>
      </w:r>
      <w:r>
        <w:rPr>
          <w:sz w:val="24"/>
          <w:szCs w:val="24"/>
          <w:lang w:val="pt-BR"/>
        </w:rPr>
        <w:t xml:space="preserve"> regidas por protocolo </w:t>
      </w:r>
      <w:r w:rsidRPr="00B46A59">
        <w:rPr>
          <w:i/>
          <w:sz w:val="24"/>
          <w:szCs w:val="24"/>
          <w:lang w:val="pt-BR"/>
        </w:rPr>
        <w:t xml:space="preserve">Open </w:t>
      </w:r>
      <w:proofErr w:type="spellStart"/>
      <w:r w:rsidRPr="00B46A59">
        <w:rPr>
          <w:i/>
          <w:sz w:val="24"/>
          <w:szCs w:val="24"/>
          <w:lang w:val="pt-BR"/>
        </w:rPr>
        <w:t>Archives</w:t>
      </w:r>
      <w:proofErr w:type="spellEnd"/>
      <w:r w:rsidRPr="00B46A59">
        <w:rPr>
          <w:i/>
          <w:sz w:val="24"/>
          <w:szCs w:val="24"/>
          <w:lang w:val="pt-BR"/>
        </w:rPr>
        <w:t xml:space="preserve"> </w:t>
      </w:r>
      <w:proofErr w:type="spellStart"/>
      <w:r w:rsidRPr="00B46A59">
        <w:rPr>
          <w:i/>
          <w:sz w:val="24"/>
          <w:szCs w:val="24"/>
          <w:lang w:val="pt-BR"/>
        </w:rPr>
        <w:t>Initiative</w:t>
      </w:r>
      <w:proofErr w:type="spellEnd"/>
      <w:r w:rsidRPr="00B46A59">
        <w:rPr>
          <w:i/>
          <w:sz w:val="24"/>
          <w:szCs w:val="24"/>
          <w:lang w:val="pt-BR"/>
        </w:rPr>
        <w:t xml:space="preserve"> (OAI)</w:t>
      </w:r>
      <w:r w:rsidR="006F2B21">
        <w:rPr>
          <w:sz w:val="24"/>
          <w:szCs w:val="24"/>
          <w:lang w:val="pt-BR"/>
        </w:rPr>
        <w:t xml:space="preserve">, eliminando barreiras físicas </w:t>
      </w:r>
      <w:r>
        <w:rPr>
          <w:sz w:val="24"/>
          <w:szCs w:val="24"/>
          <w:lang w:val="pt-BR"/>
        </w:rPr>
        <w:t xml:space="preserve">e evidenciando o valor do Acesso Aberto </w:t>
      </w:r>
      <w:r w:rsidR="006F2B21">
        <w:rPr>
          <w:sz w:val="24"/>
          <w:szCs w:val="24"/>
          <w:lang w:val="pt-BR"/>
        </w:rPr>
        <w:t xml:space="preserve">como forma de atestar a </w:t>
      </w:r>
      <w:r>
        <w:rPr>
          <w:sz w:val="24"/>
          <w:szCs w:val="24"/>
          <w:lang w:val="pt-BR"/>
        </w:rPr>
        <w:t xml:space="preserve">necessária </w:t>
      </w:r>
      <w:r w:rsidR="006F2B21">
        <w:rPr>
          <w:sz w:val="24"/>
          <w:szCs w:val="24"/>
          <w:lang w:val="pt-BR"/>
        </w:rPr>
        <w:t xml:space="preserve">socialização da informação. </w:t>
      </w:r>
      <w:r w:rsidR="00A44DFC">
        <w:rPr>
          <w:sz w:val="24"/>
          <w:szCs w:val="24"/>
          <w:lang w:val="pt-BR"/>
        </w:rPr>
        <w:t>A proposta do Exército Brasileiro tem apoio na abordagem de Souza &amp; Alvarenga (2004, p. 139)</w:t>
      </w:r>
      <w:r w:rsidR="00A44DFC" w:rsidRPr="00A44DFC">
        <w:rPr>
          <w:sz w:val="24"/>
          <w:szCs w:val="24"/>
          <w:lang w:val="pt-BR"/>
        </w:rPr>
        <w:t xml:space="preserve">, ou seja, "O estudo de interfaces dos sistemas de informação, como os </w:t>
      </w:r>
      <w:r w:rsidR="00A44DFC">
        <w:rPr>
          <w:sz w:val="24"/>
          <w:szCs w:val="24"/>
          <w:lang w:val="pt-BR"/>
        </w:rPr>
        <w:t>motores de busca, com o usuário</w:t>
      </w:r>
      <w:r w:rsidR="00A44DFC" w:rsidRPr="00A44DFC">
        <w:rPr>
          <w:sz w:val="24"/>
          <w:szCs w:val="24"/>
          <w:lang w:val="pt-BR"/>
        </w:rPr>
        <w:t xml:space="preserve"> ganha um novo impulso com aumentadas possibilidades da Web Semântica</w:t>
      </w:r>
      <w:r w:rsidR="00A44DFC">
        <w:rPr>
          <w:sz w:val="24"/>
          <w:szCs w:val="24"/>
          <w:lang w:val="pt-BR"/>
        </w:rPr>
        <w:t xml:space="preserve">". Assim, o atendimento ao usuário baseado em celeridade, adequação de resposta e confiabilidade de dados assume um papel prioritário com o sistema de busca </w:t>
      </w:r>
      <w:r w:rsidR="008D2257">
        <w:rPr>
          <w:sz w:val="24"/>
          <w:szCs w:val="24"/>
          <w:lang w:val="pt-BR"/>
        </w:rPr>
        <w:t>adotado</w:t>
      </w:r>
      <w:r w:rsidR="00A44DFC">
        <w:rPr>
          <w:sz w:val="24"/>
          <w:szCs w:val="24"/>
          <w:lang w:val="pt-BR"/>
        </w:rPr>
        <w:t>.</w:t>
      </w:r>
    </w:p>
    <w:p w14:paraId="0EA63DD0" w14:textId="77777777" w:rsidR="00C53C9C" w:rsidRDefault="00B46A59" w:rsidP="00141A57">
      <w:pPr>
        <w:pStyle w:val="Corpodetexto"/>
        <w:ind w:firstLine="420"/>
        <w:rPr>
          <w:sz w:val="24"/>
          <w:szCs w:val="24"/>
          <w:lang w:val="pt-BR"/>
        </w:rPr>
      </w:pPr>
      <w:r>
        <w:rPr>
          <w:sz w:val="24"/>
          <w:szCs w:val="24"/>
          <w:lang w:val="pt-BR"/>
        </w:rPr>
        <w:t>A</w:t>
      </w:r>
      <w:r w:rsidR="00992B0D">
        <w:rPr>
          <w:sz w:val="24"/>
          <w:szCs w:val="24"/>
          <w:lang w:val="pt-BR"/>
        </w:rPr>
        <w:t xml:space="preserve"> </w:t>
      </w:r>
      <w:r w:rsidR="00992B0D" w:rsidRPr="008D2257">
        <w:rPr>
          <w:sz w:val="24"/>
          <w:szCs w:val="24"/>
          <w:lang w:val="pt-BR"/>
        </w:rPr>
        <w:t>implementação</w:t>
      </w:r>
      <w:r w:rsidR="00992B0D">
        <w:rPr>
          <w:sz w:val="24"/>
          <w:szCs w:val="24"/>
          <w:lang w:val="pt-BR"/>
        </w:rPr>
        <w:t xml:space="preserve"> de uma plataforma de descoberta e entrega possibili</w:t>
      </w:r>
      <w:r>
        <w:rPr>
          <w:sz w:val="24"/>
          <w:szCs w:val="24"/>
          <w:lang w:val="pt-BR"/>
        </w:rPr>
        <w:t>tou a</w:t>
      </w:r>
      <w:r w:rsidR="00992B0D">
        <w:rPr>
          <w:sz w:val="24"/>
          <w:szCs w:val="24"/>
          <w:lang w:val="pt-BR"/>
        </w:rPr>
        <w:t xml:space="preserve"> indexação de bases de dados do meio acadêmico </w:t>
      </w:r>
      <w:r>
        <w:rPr>
          <w:sz w:val="24"/>
          <w:szCs w:val="24"/>
          <w:lang w:val="pt-BR"/>
        </w:rPr>
        <w:t xml:space="preserve">e </w:t>
      </w:r>
      <w:r w:rsidR="00992B0D">
        <w:rPr>
          <w:sz w:val="24"/>
          <w:szCs w:val="24"/>
          <w:lang w:val="pt-BR"/>
        </w:rPr>
        <w:t>cri</w:t>
      </w:r>
      <w:r>
        <w:rPr>
          <w:sz w:val="24"/>
          <w:szCs w:val="24"/>
          <w:lang w:val="pt-BR"/>
        </w:rPr>
        <w:t>ou</w:t>
      </w:r>
      <w:r w:rsidR="00992B0D">
        <w:rPr>
          <w:sz w:val="24"/>
          <w:szCs w:val="24"/>
          <w:lang w:val="pt-BR"/>
        </w:rPr>
        <w:t xml:space="preserve"> um ambiente propício para as atividades de pesquisa com amplo alcance na sociedade.</w:t>
      </w:r>
      <w:r>
        <w:rPr>
          <w:sz w:val="24"/>
          <w:szCs w:val="24"/>
          <w:lang w:val="pt-BR"/>
        </w:rPr>
        <w:t xml:space="preserve"> O número de documentos capturados pode ser evidenciado pela figura 5.</w:t>
      </w:r>
    </w:p>
    <w:p w14:paraId="1A9E1BD2" w14:textId="77777777" w:rsidR="000C1344" w:rsidRDefault="00061060" w:rsidP="00141A57">
      <w:pPr>
        <w:pStyle w:val="Corpodetexto"/>
        <w:ind w:firstLine="420"/>
        <w:rPr>
          <w:color w:val="FF0000"/>
          <w:sz w:val="24"/>
          <w:szCs w:val="24"/>
          <w:lang w:val="pt-BR"/>
        </w:rPr>
      </w:pPr>
      <w:r w:rsidRPr="00061060">
        <w:rPr>
          <w:color w:val="FF0000"/>
          <w:sz w:val="24"/>
          <w:szCs w:val="24"/>
          <w:lang w:val="pt-BR"/>
        </w:rPr>
        <w:t xml:space="preserve"> </w:t>
      </w:r>
    </w:p>
    <w:p w14:paraId="273A01D8" w14:textId="77777777" w:rsidR="00E3687E" w:rsidRDefault="00E3687E" w:rsidP="000C1344">
      <w:pPr>
        <w:pStyle w:val="Corpodetexto"/>
        <w:ind w:firstLine="420"/>
        <w:jc w:val="center"/>
        <w:rPr>
          <w:sz w:val="24"/>
          <w:szCs w:val="24"/>
          <w:lang w:val="pt-BR"/>
        </w:rPr>
      </w:pPr>
    </w:p>
    <w:p w14:paraId="0DE75757" w14:textId="77777777" w:rsidR="00E3687E" w:rsidRDefault="00E3687E" w:rsidP="000C1344">
      <w:pPr>
        <w:pStyle w:val="Corpodetexto"/>
        <w:ind w:firstLine="420"/>
        <w:jc w:val="center"/>
        <w:rPr>
          <w:sz w:val="24"/>
          <w:szCs w:val="24"/>
          <w:lang w:val="pt-BR"/>
        </w:rPr>
      </w:pPr>
    </w:p>
    <w:p w14:paraId="67BFC7FC" w14:textId="77777777" w:rsidR="00E3687E" w:rsidRDefault="00E3687E" w:rsidP="000C1344">
      <w:pPr>
        <w:pStyle w:val="Corpodetexto"/>
        <w:ind w:firstLine="420"/>
        <w:jc w:val="center"/>
        <w:rPr>
          <w:sz w:val="24"/>
          <w:szCs w:val="24"/>
          <w:lang w:val="pt-BR"/>
        </w:rPr>
      </w:pPr>
    </w:p>
    <w:p w14:paraId="06395966" w14:textId="77777777" w:rsidR="00E3687E" w:rsidRDefault="00E3687E" w:rsidP="000C1344">
      <w:pPr>
        <w:pStyle w:val="Corpodetexto"/>
        <w:ind w:firstLine="420"/>
        <w:jc w:val="center"/>
        <w:rPr>
          <w:sz w:val="24"/>
          <w:szCs w:val="24"/>
          <w:lang w:val="pt-BR"/>
        </w:rPr>
      </w:pPr>
    </w:p>
    <w:p w14:paraId="39A10069" w14:textId="77777777" w:rsidR="00E3687E" w:rsidRDefault="00E3687E" w:rsidP="000C1344">
      <w:pPr>
        <w:pStyle w:val="Corpodetexto"/>
        <w:ind w:firstLine="420"/>
        <w:jc w:val="center"/>
        <w:rPr>
          <w:sz w:val="24"/>
          <w:szCs w:val="24"/>
          <w:lang w:val="pt-BR"/>
        </w:rPr>
      </w:pPr>
    </w:p>
    <w:p w14:paraId="4E35C090" w14:textId="77777777" w:rsidR="00E3687E" w:rsidRDefault="00E3687E" w:rsidP="000C1344">
      <w:pPr>
        <w:pStyle w:val="Corpodetexto"/>
        <w:ind w:firstLine="420"/>
        <w:jc w:val="center"/>
        <w:rPr>
          <w:sz w:val="24"/>
          <w:szCs w:val="24"/>
          <w:lang w:val="pt-BR"/>
        </w:rPr>
      </w:pPr>
    </w:p>
    <w:p w14:paraId="6D3AB90A" w14:textId="77777777" w:rsidR="00E3687E" w:rsidRDefault="00E3687E" w:rsidP="000C1344">
      <w:pPr>
        <w:pStyle w:val="Corpodetexto"/>
        <w:ind w:firstLine="420"/>
        <w:jc w:val="center"/>
        <w:rPr>
          <w:sz w:val="24"/>
          <w:szCs w:val="24"/>
          <w:lang w:val="pt-BR"/>
        </w:rPr>
      </w:pPr>
    </w:p>
    <w:p w14:paraId="39A25702" w14:textId="77777777" w:rsidR="00E3687E" w:rsidRDefault="00E3687E" w:rsidP="000C1344">
      <w:pPr>
        <w:pStyle w:val="Corpodetexto"/>
        <w:ind w:firstLine="420"/>
        <w:jc w:val="center"/>
        <w:rPr>
          <w:sz w:val="24"/>
          <w:szCs w:val="24"/>
          <w:lang w:val="pt-BR"/>
        </w:rPr>
      </w:pPr>
    </w:p>
    <w:p w14:paraId="6697D0CD" w14:textId="77777777" w:rsidR="00E3687E" w:rsidRDefault="00E3687E" w:rsidP="000C1344">
      <w:pPr>
        <w:pStyle w:val="Corpodetexto"/>
        <w:ind w:firstLine="420"/>
        <w:jc w:val="center"/>
        <w:rPr>
          <w:sz w:val="24"/>
          <w:szCs w:val="24"/>
          <w:lang w:val="pt-BR"/>
        </w:rPr>
      </w:pPr>
    </w:p>
    <w:p w14:paraId="45F04AFD" w14:textId="77777777" w:rsidR="00E3687E" w:rsidRDefault="00E3687E" w:rsidP="000C1344">
      <w:pPr>
        <w:pStyle w:val="Corpodetexto"/>
        <w:ind w:firstLine="420"/>
        <w:jc w:val="center"/>
        <w:rPr>
          <w:sz w:val="24"/>
          <w:szCs w:val="24"/>
          <w:lang w:val="pt-BR"/>
        </w:rPr>
      </w:pPr>
    </w:p>
    <w:p w14:paraId="0D7675CD" w14:textId="77777777" w:rsidR="00E3687E" w:rsidRDefault="00E3687E" w:rsidP="000C1344">
      <w:pPr>
        <w:pStyle w:val="Corpodetexto"/>
        <w:ind w:firstLine="420"/>
        <w:jc w:val="center"/>
        <w:rPr>
          <w:sz w:val="24"/>
          <w:szCs w:val="24"/>
          <w:lang w:val="pt-BR"/>
        </w:rPr>
      </w:pPr>
    </w:p>
    <w:p w14:paraId="4038958C" w14:textId="77777777" w:rsidR="00E3687E" w:rsidRDefault="00E3687E" w:rsidP="000C1344">
      <w:pPr>
        <w:pStyle w:val="Corpodetexto"/>
        <w:ind w:firstLine="420"/>
        <w:jc w:val="center"/>
        <w:rPr>
          <w:sz w:val="24"/>
          <w:szCs w:val="24"/>
          <w:lang w:val="pt-BR"/>
        </w:rPr>
      </w:pPr>
    </w:p>
    <w:p w14:paraId="5BB90A48" w14:textId="77777777" w:rsidR="00E3687E" w:rsidRDefault="00E3687E" w:rsidP="000C1344">
      <w:pPr>
        <w:pStyle w:val="Corpodetexto"/>
        <w:ind w:firstLine="420"/>
        <w:jc w:val="center"/>
        <w:rPr>
          <w:sz w:val="24"/>
          <w:szCs w:val="24"/>
          <w:lang w:val="pt-BR"/>
        </w:rPr>
      </w:pPr>
    </w:p>
    <w:p w14:paraId="0CE24B16" w14:textId="77777777" w:rsidR="00E3687E" w:rsidRDefault="00E3687E" w:rsidP="000C1344">
      <w:pPr>
        <w:pStyle w:val="Corpodetexto"/>
        <w:ind w:firstLine="420"/>
        <w:jc w:val="center"/>
        <w:rPr>
          <w:sz w:val="24"/>
          <w:szCs w:val="24"/>
          <w:lang w:val="pt-BR"/>
        </w:rPr>
      </w:pPr>
    </w:p>
    <w:p w14:paraId="3E9E172A" w14:textId="64CC4E3C" w:rsidR="00C53C9C" w:rsidRPr="000C1344" w:rsidRDefault="000C1344" w:rsidP="000C1344">
      <w:pPr>
        <w:pStyle w:val="Corpodetexto"/>
        <w:ind w:firstLine="420"/>
        <w:jc w:val="center"/>
        <w:rPr>
          <w:sz w:val="24"/>
          <w:szCs w:val="24"/>
          <w:lang w:val="pt-BR"/>
        </w:rPr>
      </w:pPr>
      <w:r w:rsidRPr="000C1344">
        <w:rPr>
          <w:sz w:val="24"/>
          <w:szCs w:val="24"/>
          <w:lang w:val="pt-BR"/>
        </w:rPr>
        <w:lastRenderedPageBreak/>
        <w:t>Figura 5</w:t>
      </w:r>
    </w:p>
    <w:p w14:paraId="51EB71DC" w14:textId="77777777" w:rsidR="00433B15" w:rsidRDefault="00290FE7" w:rsidP="00290FE7">
      <w:pPr>
        <w:pStyle w:val="Corpodetexto"/>
        <w:ind w:firstLine="420"/>
        <w:jc w:val="center"/>
        <w:rPr>
          <w:sz w:val="24"/>
          <w:szCs w:val="24"/>
          <w:lang w:val="pt-BR"/>
        </w:rPr>
      </w:pPr>
      <w:r>
        <w:rPr>
          <w:noProof/>
          <w:lang w:val="pt-BR" w:eastAsia="pt-BR"/>
        </w:rPr>
        <w:drawing>
          <wp:inline distT="0" distB="0" distL="0" distR="0" wp14:anchorId="6939FD5C" wp14:editId="70B9A090">
            <wp:extent cx="5646530" cy="3269504"/>
            <wp:effectExtent l="0" t="0" r="11430" b="76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7BE953" w14:textId="77777777" w:rsidR="00A03E92" w:rsidRPr="000C1344" w:rsidRDefault="000C1344" w:rsidP="00141A57">
      <w:pPr>
        <w:pStyle w:val="Corpodetexto"/>
        <w:ind w:firstLine="420"/>
        <w:rPr>
          <w:lang w:val="pt-BR"/>
        </w:rPr>
      </w:pPr>
      <w:r>
        <w:rPr>
          <w:color w:val="FF0000"/>
          <w:sz w:val="24"/>
          <w:szCs w:val="24"/>
          <w:lang w:val="pt-BR"/>
        </w:rPr>
        <w:t xml:space="preserve">   </w:t>
      </w:r>
      <w:r w:rsidR="00061060" w:rsidRPr="000C1344">
        <w:rPr>
          <w:lang w:val="pt-BR"/>
        </w:rPr>
        <w:t>Fonte:</w:t>
      </w:r>
      <w:r w:rsidRPr="000C1344">
        <w:rPr>
          <w:lang w:val="pt-BR"/>
        </w:rPr>
        <w:t xml:space="preserve"> Dados da pesquisa em www.ebusca.eb.mil.br 2019</w:t>
      </w:r>
      <w:r w:rsidR="00061060" w:rsidRPr="000C1344">
        <w:rPr>
          <w:lang w:val="pt-BR"/>
        </w:rPr>
        <w:t xml:space="preserve"> </w:t>
      </w:r>
    </w:p>
    <w:p w14:paraId="3CB2FE47" w14:textId="77777777" w:rsidR="00433B15" w:rsidRPr="00800D9B" w:rsidRDefault="00433B15" w:rsidP="00141A57">
      <w:pPr>
        <w:pStyle w:val="Corpodetexto"/>
        <w:ind w:firstLine="420"/>
        <w:rPr>
          <w:sz w:val="24"/>
          <w:szCs w:val="24"/>
          <w:lang w:val="pt-BR"/>
        </w:rPr>
      </w:pPr>
    </w:p>
    <w:p w14:paraId="74D147E2" w14:textId="77777777" w:rsidR="00E3687E" w:rsidRDefault="00E3687E" w:rsidP="00941AE4">
      <w:pPr>
        <w:pStyle w:val="Corpodetexto"/>
        <w:rPr>
          <w:b/>
          <w:sz w:val="24"/>
          <w:szCs w:val="24"/>
          <w:lang w:val="pt-BR"/>
        </w:rPr>
      </w:pPr>
    </w:p>
    <w:p w14:paraId="2022C5DD" w14:textId="77777777" w:rsidR="00E3687E" w:rsidRDefault="00E3687E" w:rsidP="00941AE4">
      <w:pPr>
        <w:pStyle w:val="Corpodetexto"/>
        <w:rPr>
          <w:b/>
          <w:sz w:val="24"/>
          <w:szCs w:val="24"/>
          <w:lang w:val="pt-BR"/>
        </w:rPr>
      </w:pPr>
    </w:p>
    <w:p w14:paraId="39D1BD90" w14:textId="1BBF9779" w:rsidR="00141A57" w:rsidRDefault="005B6EB6" w:rsidP="00941AE4">
      <w:pPr>
        <w:pStyle w:val="Corpodetexto"/>
        <w:rPr>
          <w:b/>
          <w:sz w:val="24"/>
          <w:szCs w:val="24"/>
          <w:lang w:val="pt-BR"/>
        </w:rPr>
      </w:pPr>
      <w:r>
        <w:rPr>
          <w:b/>
          <w:sz w:val="24"/>
          <w:szCs w:val="24"/>
          <w:lang w:val="pt-BR"/>
        </w:rPr>
        <w:t>5</w:t>
      </w:r>
      <w:r w:rsidR="0088411B">
        <w:rPr>
          <w:b/>
          <w:sz w:val="24"/>
          <w:szCs w:val="24"/>
          <w:lang w:val="pt-BR"/>
        </w:rPr>
        <w:t>.</w:t>
      </w:r>
      <w:r w:rsidR="00941AE4" w:rsidRPr="00800D9B">
        <w:rPr>
          <w:b/>
          <w:sz w:val="24"/>
          <w:szCs w:val="24"/>
          <w:lang w:val="pt-BR"/>
        </w:rPr>
        <w:t xml:space="preserve"> </w:t>
      </w:r>
      <w:r w:rsidR="00D22868">
        <w:rPr>
          <w:b/>
          <w:sz w:val="24"/>
          <w:szCs w:val="24"/>
          <w:lang w:val="pt-BR"/>
        </w:rPr>
        <w:t>Análise de resultados</w:t>
      </w:r>
    </w:p>
    <w:p w14:paraId="3E621A00" w14:textId="77777777" w:rsidR="00482B74" w:rsidRDefault="00482B74" w:rsidP="00941AE4">
      <w:pPr>
        <w:pStyle w:val="Corpodetexto"/>
        <w:rPr>
          <w:b/>
          <w:sz w:val="24"/>
          <w:szCs w:val="24"/>
          <w:lang w:val="pt-BR"/>
        </w:rPr>
      </w:pPr>
    </w:p>
    <w:p w14:paraId="548C3FED" w14:textId="77777777" w:rsidR="001A1F85" w:rsidRDefault="00D22868" w:rsidP="00224A0B">
      <w:pPr>
        <w:pStyle w:val="Corpodetexto"/>
        <w:ind w:firstLine="426"/>
        <w:rPr>
          <w:sz w:val="24"/>
          <w:szCs w:val="24"/>
          <w:lang w:val="pt-BR"/>
        </w:rPr>
      </w:pPr>
      <w:r>
        <w:rPr>
          <w:sz w:val="24"/>
          <w:szCs w:val="24"/>
          <w:lang w:val="pt-BR"/>
        </w:rPr>
        <w:t xml:space="preserve">A </w:t>
      </w:r>
      <w:r w:rsidR="00523B8B">
        <w:rPr>
          <w:sz w:val="24"/>
          <w:szCs w:val="24"/>
          <w:lang w:val="pt-BR"/>
        </w:rPr>
        <w:t xml:space="preserve">experiência do emprego de plataformas digitais pelo Exército Brasileiro </w:t>
      </w:r>
      <w:r w:rsidR="00D97C61">
        <w:rPr>
          <w:sz w:val="24"/>
          <w:szCs w:val="24"/>
          <w:lang w:val="pt-BR"/>
        </w:rPr>
        <w:t>atestou</w:t>
      </w:r>
      <w:r w:rsidR="00523B8B">
        <w:rPr>
          <w:sz w:val="24"/>
          <w:szCs w:val="24"/>
          <w:lang w:val="pt-BR"/>
        </w:rPr>
        <w:t xml:space="preserve"> o maior alcance de difusão de informação para a sociedade. Embora os números absolutos sejam modestos</w:t>
      </w:r>
      <w:r w:rsidR="00B87B5F">
        <w:rPr>
          <w:sz w:val="24"/>
          <w:szCs w:val="24"/>
          <w:lang w:val="pt-BR"/>
        </w:rPr>
        <w:t xml:space="preserve">, dada a </w:t>
      </w:r>
      <w:r w:rsidR="005B2115">
        <w:rPr>
          <w:sz w:val="24"/>
          <w:szCs w:val="24"/>
          <w:lang w:val="pt-BR"/>
        </w:rPr>
        <w:t>“</w:t>
      </w:r>
      <w:proofErr w:type="spellStart"/>
      <w:r w:rsidR="00B87B5F">
        <w:rPr>
          <w:sz w:val="24"/>
          <w:szCs w:val="24"/>
          <w:lang w:val="pt-BR"/>
        </w:rPr>
        <w:t>recenticidade</w:t>
      </w:r>
      <w:proofErr w:type="spellEnd"/>
      <w:r w:rsidR="005B2115">
        <w:rPr>
          <w:sz w:val="24"/>
          <w:szCs w:val="24"/>
          <w:lang w:val="pt-BR"/>
        </w:rPr>
        <w:t>”</w:t>
      </w:r>
      <w:r w:rsidR="00B87B5F">
        <w:rPr>
          <w:sz w:val="24"/>
          <w:szCs w:val="24"/>
          <w:lang w:val="pt-BR"/>
        </w:rPr>
        <w:t xml:space="preserve"> da adoção do portfólio (pouco mais de dois anos)</w:t>
      </w:r>
      <w:r w:rsidR="00523B8B">
        <w:rPr>
          <w:sz w:val="24"/>
          <w:szCs w:val="24"/>
          <w:lang w:val="pt-BR"/>
        </w:rPr>
        <w:t>, a difusão de trabalhos de pós-graduação</w:t>
      </w:r>
      <w:r w:rsidR="00B87B5F">
        <w:rPr>
          <w:sz w:val="24"/>
          <w:szCs w:val="24"/>
          <w:lang w:val="pt-BR"/>
        </w:rPr>
        <w:t xml:space="preserve"> feitos por militares do Exército Brasileiro em outros países teve um incremento de 300% entre 2016 e 2018, fato que permite projetar o alcance possível para o uso de um repositório institucional. De igual forma, todos os produtos disponibilizados por intermédio das plataformas digitais do EB tiver</w:t>
      </w:r>
      <w:r w:rsidR="00BF7989">
        <w:rPr>
          <w:sz w:val="24"/>
          <w:szCs w:val="24"/>
          <w:lang w:val="pt-BR"/>
        </w:rPr>
        <w:t>a</w:t>
      </w:r>
      <w:r w:rsidR="00B87B5F">
        <w:rPr>
          <w:sz w:val="24"/>
          <w:szCs w:val="24"/>
          <w:lang w:val="pt-BR"/>
        </w:rPr>
        <w:t>m acréscimo significativo em suas difusões (acervos culturais, publicações</w:t>
      </w:r>
      <w:r w:rsidR="00191FDB">
        <w:rPr>
          <w:sz w:val="24"/>
          <w:szCs w:val="24"/>
          <w:lang w:val="pt-BR"/>
        </w:rPr>
        <w:t xml:space="preserve"> institucionais</w:t>
      </w:r>
      <w:r w:rsidR="00B87B5F">
        <w:rPr>
          <w:sz w:val="24"/>
          <w:szCs w:val="24"/>
          <w:lang w:val="pt-BR"/>
        </w:rPr>
        <w:t>, produções acadêmicas</w:t>
      </w:r>
      <w:r w:rsidR="00191FDB">
        <w:rPr>
          <w:sz w:val="24"/>
          <w:szCs w:val="24"/>
          <w:lang w:val="pt-BR"/>
        </w:rPr>
        <w:t>, periódicos, dentre outros), conforme os gráficos apresentados anteriormente</w:t>
      </w:r>
      <w:r w:rsidR="00B87B5F">
        <w:rPr>
          <w:sz w:val="24"/>
          <w:szCs w:val="24"/>
          <w:lang w:val="pt-BR"/>
        </w:rPr>
        <w:t xml:space="preserve">, </w:t>
      </w:r>
      <w:r w:rsidR="00B87B5F" w:rsidRPr="00D97C61">
        <w:rPr>
          <w:sz w:val="24"/>
          <w:szCs w:val="24"/>
          <w:lang w:val="pt-BR"/>
        </w:rPr>
        <w:t>evidenciando</w:t>
      </w:r>
      <w:r w:rsidR="00B87B5F">
        <w:rPr>
          <w:sz w:val="24"/>
          <w:szCs w:val="24"/>
          <w:lang w:val="pt-BR"/>
        </w:rPr>
        <w:t xml:space="preserve"> o alto valor social do </w:t>
      </w:r>
      <w:r w:rsidR="00B260E3">
        <w:rPr>
          <w:sz w:val="24"/>
          <w:szCs w:val="24"/>
          <w:lang w:val="pt-BR"/>
        </w:rPr>
        <w:t xml:space="preserve">Movimento de </w:t>
      </w:r>
      <w:r w:rsidR="00B87B5F">
        <w:rPr>
          <w:sz w:val="24"/>
          <w:szCs w:val="24"/>
          <w:lang w:val="pt-BR"/>
        </w:rPr>
        <w:t>Acesso Aberto</w:t>
      </w:r>
      <w:r w:rsidR="00B260E3">
        <w:rPr>
          <w:sz w:val="24"/>
          <w:szCs w:val="24"/>
          <w:lang w:val="pt-BR"/>
        </w:rPr>
        <w:t xml:space="preserve"> em sua abordagem flexível para repositórios ou de Acesso Aberto Verde e Acesso Aberto Dourado</w:t>
      </w:r>
      <w:r w:rsidR="001D4E33">
        <w:rPr>
          <w:sz w:val="24"/>
          <w:szCs w:val="24"/>
          <w:lang w:val="pt-BR"/>
        </w:rPr>
        <w:t xml:space="preserve"> (</w:t>
      </w:r>
      <w:proofErr w:type="spellStart"/>
      <w:r w:rsidR="001D4E33">
        <w:rPr>
          <w:sz w:val="24"/>
          <w:szCs w:val="24"/>
          <w:lang w:val="pt-BR"/>
        </w:rPr>
        <w:t>Weitzel</w:t>
      </w:r>
      <w:proofErr w:type="spellEnd"/>
      <w:r w:rsidR="001D4E33">
        <w:rPr>
          <w:sz w:val="24"/>
          <w:szCs w:val="24"/>
          <w:lang w:val="pt-BR"/>
        </w:rPr>
        <w:t>, 2019)</w:t>
      </w:r>
      <w:r w:rsidR="00B87B5F">
        <w:rPr>
          <w:sz w:val="24"/>
          <w:szCs w:val="24"/>
          <w:lang w:val="pt-BR"/>
        </w:rPr>
        <w:t xml:space="preserve">.  </w:t>
      </w:r>
    </w:p>
    <w:p w14:paraId="237D3D58" w14:textId="77777777" w:rsidR="005D5D49" w:rsidRDefault="005D5D49" w:rsidP="00224A0B">
      <w:pPr>
        <w:pStyle w:val="Corpodetexto"/>
        <w:ind w:firstLine="426"/>
        <w:rPr>
          <w:sz w:val="24"/>
          <w:szCs w:val="24"/>
          <w:lang w:val="pt-BR"/>
        </w:rPr>
      </w:pPr>
      <w:r>
        <w:rPr>
          <w:sz w:val="24"/>
          <w:szCs w:val="24"/>
          <w:lang w:val="pt-BR"/>
        </w:rPr>
        <w:t>A inclusão do repositório do EB nos diretórios de Instituto Brasileiro de Informação em Ciência e Tecnologia (IBICT) e da comunidade DURASPACE atestam uma visibilidade institucional benéfica para a Força Terrestre na medida em que declaram, publicamente, a intenção em colaborar com a disponibilização de produção intelectual de forma aberta.</w:t>
      </w:r>
      <w:r w:rsidR="002405F0">
        <w:rPr>
          <w:sz w:val="24"/>
          <w:szCs w:val="24"/>
          <w:lang w:val="pt-BR"/>
        </w:rPr>
        <w:t xml:space="preserve"> Sob este prisma cabe pontuar que a implementação do PAGC evidenciou uma oti</w:t>
      </w:r>
      <w:r w:rsidR="00C8781D">
        <w:rPr>
          <w:sz w:val="24"/>
          <w:szCs w:val="24"/>
          <w:lang w:val="pt-BR"/>
        </w:rPr>
        <w:t>mização nos processos de</w:t>
      </w:r>
      <w:r w:rsidR="002405F0">
        <w:rPr>
          <w:sz w:val="24"/>
          <w:szCs w:val="24"/>
          <w:lang w:val="pt-BR"/>
        </w:rPr>
        <w:t xml:space="preserve"> recuperação da informação para o imediato atendimento aos públicos interessados nas temáticas de Defesa e Segurança. Isto permitiu ao EB estar colimado com o conceito de convergência digital, já que suas plataformas permitem uma interoperabilidade segura e factível, di</w:t>
      </w:r>
      <w:r w:rsidR="00617DF2">
        <w:rPr>
          <w:sz w:val="24"/>
          <w:szCs w:val="24"/>
          <w:lang w:val="pt-BR"/>
        </w:rPr>
        <w:t xml:space="preserve">sponibilizando mais de </w:t>
      </w:r>
      <w:r w:rsidR="002405F0">
        <w:rPr>
          <w:sz w:val="24"/>
          <w:szCs w:val="24"/>
          <w:lang w:val="pt-BR"/>
        </w:rPr>
        <w:t>120 mil documentos em formato digital de forma ostensiva.</w:t>
      </w:r>
    </w:p>
    <w:p w14:paraId="16A70F12" w14:textId="77777777" w:rsidR="00383CD1" w:rsidRDefault="001D4E33" w:rsidP="00061060">
      <w:pPr>
        <w:pStyle w:val="Corpodetexto"/>
        <w:ind w:firstLine="426"/>
        <w:rPr>
          <w:sz w:val="24"/>
          <w:szCs w:val="24"/>
          <w:lang w:val="pt-BR"/>
        </w:rPr>
      </w:pPr>
      <w:r>
        <w:rPr>
          <w:sz w:val="24"/>
          <w:szCs w:val="24"/>
          <w:lang w:val="pt-BR"/>
        </w:rPr>
        <w:t xml:space="preserve">Há que se ressalvar, no caso do EB, o comprometimento do público interno para o desenvolvimento e sustentação do portfólio. </w:t>
      </w:r>
      <w:r w:rsidR="004346F0">
        <w:rPr>
          <w:sz w:val="24"/>
          <w:szCs w:val="24"/>
          <w:lang w:val="pt-BR"/>
        </w:rPr>
        <w:t xml:space="preserve">Desde o gerenciamento do PAGC (incluindo os papéis de gerentes de projeto, informáticos, bibliotecários, arquivistas, técnicos, autores, avaliadores e editores) até a campanha de marketing para divulgação das plataformas e ferramentas de suporte à Ciência da Informação disponibilizadas pelo EB, a participação de recursos humanos se mostrou </w:t>
      </w:r>
      <w:r w:rsidR="004346F0">
        <w:rPr>
          <w:sz w:val="24"/>
          <w:szCs w:val="24"/>
          <w:lang w:val="pt-BR"/>
        </w:rPr>
        <w:lastRenderedPageBreak/>
        <w:t xml:space="preserve">Fator Crítico de Sucesso (FCS). Dessa forma, a postura de Vital, </w:t>
      </w:r>
      <w:proofErr w:type="spellStart"/>
      <w:r w:rsidR="004346F0">
        <w:rPr>
          <w:sz w:val="24"/>
          <w:szCs w:val="24"/>
          <w:lang w:val="pt-BR"/>
        </w:rPr>
        <w:t>Floriani</w:t>
      </w:r>
      <w:proofErr w:type="spellEnd"/>
      <w:r w:rsidR="004346F0">
        <w:rPr>
          <w:sz w:val="24"/>
          <w:szCs w:val="24"/>
          <w:lang w:val="pt-BR"/>
        </w:rPr>
        <w:t xml:space="preserve"> &amp; </w:t>
      </w:r>
      <w:proofErr w:type="spellStart"/>
      <w:r w:rsidR="004346F0">
        <w:rPr>
          <w:sz w:val="24"/>
          <w:szCs w:val="24"/>
          <w:lang w:val="pt-BR"/>
        </w:rPr>
        <w:t>Varvakis</w:t>
      </w:r>
      <w:proofErr w:type="spellEnd"/>
      <w:r w:rsidR="004346F0">
        <w:rPr>
          <w:sz w:val="24"/>
          <w:szCs w:val="24"/>
          <w:lang w:val="pt-BR"/>
        </w:rPr>
        <w:t xml:space="preserve"> (2010) onde afirmam ". . . gerenciamento da informação em organizações passa por um processo contínuo de etapas estruturadas, organizadas e sistematizadas (fluxo da informação), </w:t>
      </w:r>
      <w:r w:rsidR="004346F0" w:rsidRPr="00725DA7">
        <w:rPr>
          <w:b/>
          <w:sz w:val="24"/>
          <w:szCs w:val="24"/>
          <w:lang w:val="pt-BR"/>
        </w:rPr>
        <w:t xml:space="preserve">com pessoas atuantes no processo e responsáveis por </w:t>
      </w:r>
      <w:r w:rsidR="00725DA7" w:rsidRPr="00725DA7">
        <w:rPr>
          <w:b/>
          <w:sz w:val="24"/>
          <w:szCs w:val="24"/>
          <w:lang w:val="pt-BR"/>
        </w:rPr>
        <w:t xml:space="preserve">tal </w:t>
      </w:r>
      <w:r w:rsidR="004346F0" w:rsidRPr="00725DA7">
        <w:rPr>
          <w:b/>
          <w:sz w:val="24"/>
          <w:szCs w:val="24"/>
          <w:lang w:val="pt-BR"/>
        </w:rPr>
        <w:t>gestão</w:t>
      </w:r>
      <w:r w:rsidR="00725DA7" w:rsidRPr="00725DA7">
        <w:rPr>
          <w:b/>
          <w:sz w:val="24"/>
          <w:szCs w:val="24"/>
          <w:lang w:val="pt-BR"/>
        </w:rPr>
        <w:t xml:space="preserve"> [grifo nosso]</w:t>
      </w:r>
      <w:r w:rsidR="00725DA7">
        <w:rPr>
          <w:sz w:val="24"/>
          <w:szCs w:val="24"/>
          <w:lang w:val="pt-BR"/>
        </w:rPr>
        <w:t>, além do uso otimizado de fontes de informação"</w:t>
      </w:r>
      <w:r w:rsidR="00DB2299">
        <w:rPr>
          <w:sz w:val="24"/>
          <w:szCs w:val="24"/>
          <w:lang w:val="pt-BR"/>
        </w:rPr>
        <w:t xml:space="preserve"> </w:t>
      </w:r>
      <w:r w:rsidR="00725DA7">
        <w:rPr>
          <w:sz w:val="24"/>
          <w:szCs w:val="24"/>
          <w:lang w:val="pt-BR"/>
        </w:rPr>
        <w:t>se torna marco conceitual. Associado ao pensamento</w:t>
      </w:r>
      <w:r w:rsidR="00383CD1">
        <w:rPr>
          <w:sz w:val="24"/>
          <w:szCs w:val="24"/>
          <w:lang w:val="pt-BR"/>
        </w:rPr>
        <w:t xml:space="preserve"> </w:t>
      </w:r>
      <w:r w:rsidR="00725DA7">
        <w:rPr>
          <w:sz w:val="24"/>
          <w:szCs w:val="24"/>
          <w:lang w:val="pt-BR"/>
        </w:rPr>
        <w:t xml:space="preserve">de Molina (2010, </w:t>
      </w:r>
      <w:r w:rsidR="00725DA7" w:rsidRPr="00725DA7">
        <w:rPr>
          <w:i/>
          <w:sz w:val="24"/>
          <w:szCs w:val="24"/>
          <w:lang w:val="pt-BR"/>
        </w:rPr>
        <w:t>apud</w:t>
      </w:r>
      <w:r w:rsidR="00725DA7">
        <w:rPr>
          <w:sz w:val="24"/>
          <w:szCs w:val="24"/>
          <w:lang w:val="pt-BR"/>
        </w:rPr>
        <w:t xml:space="preserve"> Rodrigues &amp; </w:t>
      </w:r>
      <w:proofErr w:type="spellStart"/>
      <w:r w:rsidR="00725DA7">
        <w:rPr>
          <w:sz w:val="24"/>
          <w:szCs w:val="24"/>
          <w:lang w:val="pt-BR"/>
        </w:rPr>
        <w:t>Blattmann</w:t>
      </w:r>
      <w:proofErr w:type="spellEnd"/>
      <w:r w:rsidR="00725DA7">
        <w:rPr>
          <w:sz w:val="24"/>
          <w:szCs w:val="24"/>
          <w:lang w:val="pt-BR"/>
        </w:rPr>
        <w:t xml:space="preserve">, 2014) que percebe "a informação como insumo para inovação e competitividade, e expõe a necessidade da realização da gestão da informação útil e seu uso de forma estratégica, afirmando ser </w:t>
      </w:r>
      <w:r w:rsidR="00725DA7" w:rsidRPr="00DB2299">
        <w:rPr>
          <w:b/>
          <w:sz w:val="24"/>
          <w:szCs w:val="24"/>
          <w:lang w:val="pt-BR"/>
        </w:rPr>
        <w:t>o homem</w:t>
      </w:r>
      <w:r w:rsidR="00DB2299" w:rsidRPr="00DB2299">
        <w:rPr>
          <w:b/>
          <w:sz w:val="24"/>
          <w:szCs w:val="24"/>
          <w:lang w:val="pt-BR"/>
        </w:rPr>
        <w:t xml:space="preserve"> o 'recurso' mais importante nesse processo [grifo nosso]</w:t>
      </w:r>
      <w:r w:rsidR="00DB2299" w:rsidRPr="00DB2299">
        <w:rPr>
          <w:b/>
          <w:i/>
          <w:sz w:val="24"/>
          <w:szCs w:val="24"/>
          <w:lang w:val="pt-BR"/>
        </w:rPr>
        <w:t>"</w:t>
      </w:r>
      <w:r w:rsidR="00383CD1">
        <w:rPr>
          <w:b/>
          <w:sz w:val="24"/>
          <w:szCs w:val="24"/>
          <w:lang w:val="pt-BR"/>
        </w:rPr>
        <w:t xml:space="preserve">, </w:t>
      </w:r>
      <w:r w:rsidR="00383CD1">
        <w:rPr>
          <w:sz w:val="24"/>
          <w:szCs w:val="24"/>
          <w:lang w:val="pt-BR"/>
        </w:rPr>
        <w:t xml:space="preserve">configura a indiscutível importância de pessoas para atingimento dos objetivos do projeto PAGC. </w:t>
      </w:r>
    </w:p>
    <w:p w14:paraId="21F9DE90" w14:textId="77777777" w:rsidR="00FF311C" w:rsidRDefault="00383CD1" w:rsidP="00061060">
      <w:pPr>
        <w:pStyle w:val="Corpodetexto"/>
        <w:ind w:firstLine="426"/>
        <w:rPr>
          <w:sz w:val="24"/>
          <w:szCs w:val="24"/>
          <w:lang w:val="pt-BR"/>
        </w:rPr>
      </w:pPr>
      <w:r>
        <w:rPr>
          <w:sz w:val="24"/>
          <w:szCs w:val="24"/>
          <w:lang w:val="pt-BR"/>
        </w:rPr>
        <w:t xml:space="preserve">Há que se considerar o valor da obtenção e do uso da informação como fatores de transformações sociais e econômicas proposto por Barbosa (2008), particularmente no que respeita à capacidade de contribuição </w:t>
      </w:r>
      <w:r w:rsidR="00FF311C">
        <w:rPr>
          <w:sz w:val="24"/>
          <w:szCs w:val="24"/>
          <w:lang w:val="pt-BR"/>
        </w:rPr>
        <w:t>que o EB pode exercer sobre a sociedade da informação que extrapola as fronteiras nacionais e projeta a instituição internacionalmente.</w:t>
      </w:r>
    </w:p>
    <w:p w14:paraId="09DBF68F" w14:textId="77777777" w:rsidR="004346F0" w:rsidRPr="00383CD1" w:rsidRDefault="00FF311C" w:rsidP="00061060">
      <w:pPr>
        <w:pStyle w:val="Corpodetexto"/>
        <w:ind w:firstLine="426"/>
        <w:rPr>
          <w:sz w:val="24"/>
          <w:szCs w:val="24"/>
          <w:lang w:val="pt-BR"/>
        </w:rPr>
      </w:pPr>
      <w:r>
        <w:rPr>
          <w:sz w:val="24"/>
          <w:szCs w:val="24"/>
          <w:lang w:val="pt-BR"/>
        </w:rPr>
        <w:t>Por esse</w:t>
      </w:r>
      <w:r w:rsidR="004B5877">
        <w:rPr>
          <w:sz w:val="24"/>
          <w:szCs w:val="24"/>
          <w:lang w:val="pt-BR"/>
        </w:rPr>
        <w:t>s</w:t>
      </w:r>
      <w:r>
        <w:rPr>
          <w:sz w:val="24"/>
          <w:szCs w:val="24"/>
          <w:lang w:val="pt-BR"/>
        </w:rPr>
        <w:t xml:space="preserve"> motivo</w:t>
      </w:r>
      <w:r w:rsidR="004B5877">
        <w:rPr>
          <w:sz w:val="24"/>
          <w:szCs w:val="24"/>
          <w:lang w:val="pt-BR"/>
        </w:rPr>
        <w:t>s,</w:t>
      </w:r>
      <w:r>
        <w:rPr>
          <w:sz w:val="24"/>
          <w:szCs w:val="24"/>
          <w:lang w:val="pt-BR"/>
        </w:rPr>
        <w:t xml:space="preserve"> a definição de papéis e </w:t>
      </w:r>
      <w:r w:rsidR="004B5877">
        <w:rPr>
          <w:sz w:val="24"/>
          <w:szCs w:val="24"/>
          <w:lang w:val="pt-BR"/>
        </w:rPr>
        <w:t xml:space="preserve">a </w:t>
      </w:r>
      <w:r>
        <w:rPr>
          <w:sz w:val="24"/>
          <w:szCs w:val="24"/>
          <w:lang w:val="pt-BR"/>
        </w:rPr>
        <w:t>distribuição de responsabilidades, associadas a uma avaliação de desempenho amparada por indicadores tomados por ferramentas</w:t>
      </w:r>
      <w:r w:rsidR="004B5877">
        <w:rPr>
          <w:sz w:val="24"/>
          <w:szCs w:val="24"/>
          <w:lang w:val="pt-BR"/>
        </w:rPr>
        <w:t xml:space="preserve"> </w:t>
      </w:r>
      <w:proofErr w:type="spellStart"/>
      <w:r w:rsidR="004B5877" w:rsidRPr="004B5877">
        <w:rPr>
          <w:i/>
          <w:sz w:val="24"/>
          <w:szCs w:val="24"/>
          <w:lang w:val="pt-BR"/>
        </w:rPr>
        <w:t>on</w:t>
      </w:r>
      <w:proofErr w:type="spellEnd"/>
      <w:r w:rsidR="004B5877" w:rsidRPr="004B5877">
        <w:rPr>
          <w:i/>
          <w:sz w:val="24"/>
          <w:szCs w:val="24"/>
          <w:lang w:val="pt-BR"/>
        </w:rPr>
        <w:t xml:space="preserve"> </w:t>
      </w:r>
      <w:proofErr w:type="spellStart"/>
      <w:r w:rsidR="004B5877" w:rsidRPr="004B5877">
        <w:rPr>
          <w:i/>
          <w:sz w:val="24"/>
          <w:szCs w:val="24"/>
          <w:lang w:val="pt-BR"/>
        </w:rPr>
        <w:t>line</w:t>
      </w:r>
      <w:proofErr w:type="spellEnd"/>
      <w:r>
        <w:rPr>
          <w:sz w:val="24"/>
          <w:szCs w:val="24"/>
          <w:lang w:val="pt-BR"/>
        </w:rPr>
        <w:t xml:space="preserve"> (uso do </w:t>
      </w:r>
      <w:r w:rsidRPr="00FF311C">
        <w:rPr>
          <w:i/>
          <w:sz w:val="24"/>
          <w:szCs w:val="24"/>
          <w:lang w:val="pt-BR"/>
        </w:rPr>
        <w:t xml:space="preserve">Google </w:t>
      </w:r>
      <w:proofErr w:type="spellStart"/>
      <w:r w:rsidRPr="00FF311C">
        <w:rPr>
          <w:i/>
          <w:sz w:val="24"/>
          <w:szCs w:val="24"/>
          <w:lang w:val="pt-BR"/>
        </w:rPr>
        <w:t>Analytics</w:t>
      </w:r>
      <w:proofErr w:type="spellEnd"/>
      <w:r>
        <w:rPr>
          <w:sz w:val="24"/>
          <w:szCs w:val="24"/>
          <w:lang w:val="pt-BR"/>
        </w:rPr>
        <w:t>) são fundamentais.</w:t>
      </w:r>
    </w:p>
    <w:p w14:paraId="568E80EC" w14:textId="77777777" w:rsidR="00C40D31" w:rsidRDefault="001D4E33" w:rsidP="00061060">
      <w:pPr>
        <w:pStyle w:val="Corpodetexto"/>
        <w:ind w:firstLine="426"/>
        <w:rPr>
          <w:b/>
          <w:sz w:val="24"/>
          <w:szCs w:val="24"/>
          <w:lang w:val="pt-BR"/>
        </w:rPr>
      </w:pPr>
      <w:r>
        <w:rPr>
          <w:sz w:val="24"/>
          <w:szCs w:val="24"/>
          <w:lang w:val="pt-BR"/>
        </w:rPr>
        <w:t>A dificuldade na efetivação de todas as fases necessárias para a auto sustentabilidade do portfólio, a partir dos recursos humanos, mostrou-se um ponto frágil na sua concepção</w:t>
      </w:r>
      <w:r w:rsidR="00B154E3">
        <w:rPr>
          <w:sz w:val="24"/>
          <w:szCs w:val="24"/>
          <w:lang w:val="pt-BR"/>
        </w:rPr>
        <w:t xml:space="preserve"> e constitui um desafio para a continuidade do portfólio</w:t>
      </w:r>
      <w:r>
        <w:rPr>
          <w:sz w:val="24"/>
          <w:szCs w:val="24"/>
          <w:lang w:val="pt-BR"/>
        </w:rPr>
        <w:t>. A política mandatória de inserção de materiais nas plataformas digitais não foi suficiente para o povoamento de cada uma delas</w:t>
      </w:r>
      <w:r w:rsidR="007F1B75">
        <w:rPr>
          <w:sz w:val="24"/>
          <w:szCs w:val="24"/>
          <w:lang w:val="pt-BR"/>
        </w:rPr>
        <w:t xml:space="preserve">, havendo necessidade de atuação constante dos gestores para que as publicações fossem inseridas e difundidas em Acesso Aberto. </w:t>
      </w:r>
    </w:p>
    <w:p w14:paraId="33F4C7AF" w14:textId="77777777" w:rsidR="00C40D31" w:rsidRDefault="00C40D31" w:rsidP="00941AE4">
      <w:pPr>
        <w:pStyle w:val="Corpodetexto"/>
        <w:rPr>
          <w:b/>
          <w:sz w:val="24"/>
          <w:szCs w:val="24"/>
          <w:lang w:val="pt-BR"/>
        </w:rPr>
      </w:pPr>
    </w:p>
    <w:p w14:paraId="509D5845" w14:textId="77777777" w:rsidR="00C40D31" w:rsidRDefault="00C40D31" w:rsidP="00941AE4">
      <w:pPr>
        <w:pStyle w:val="Corpodetexto"/>
        <w:rPr>
          <w:b/>
          <w:sz w:val="24"/>
          <w:szCs w:val="24"/>
          <w:lang w:val="pt-BR"/>
        </w:rPr>
      </w:pPr>
    </w:p>
    <w:p w14:paraId="3F5024C9" w14:textId="77777777" w:rsidR="00482B74" w:rsidRPr="00482B74" w:rsidRDefault="005B6EB6" w:rsidP="00941AE4">
      <w:pPr>
        <w:pStyle w:val="Corpodetexto"/>
        <w:rPr>
          <w:b/>
          <w:sz w:val="24"/>
          <w:szCs w:val="24"/>
          <w:lang w:val="pt-BR"/>
        </w:rPr>
      </w:pPr>
      <w:r>
        <w:rPr>
          <w:b/>
          <w:sz w:val="24"/>
          <w:szCs w:val="24"/>
          <w:lang w:val="pt-BR"/>
        </w:rPr>
        <w:t>6</w:t>
      </w:r>
      <w:r w:rsidR="00482B74">
        <w:rPr>
          <w:b/>
          <w:sz w:val="24"/>
          <w:szCs w:val="24"/>
          <w:lang w:val="pt-BR"/>
        </w:rPr>
        <w:t>. Considerações finais</w:t>
      </w:r>
    </w:p>
    <w:p w14:paraId="00A00512" w14:textId="77777777" w:rsidR="00141A57" w:rsidRPr="00800D9B" w:rsidRDefault="00141A57" w:rsidP="00141A57">
      <w:pPr>
        <w:pStyle w:val="Corpodetexto"/>
        <w:ind w:firstLine="420"/>
        <w:rPr>
          <w:sz w:val="24"/>
          <w:szCs w:val="24"/>
          <w:lang w:val="pt-BR"/>
        </w:rPr>
      </w:pPr>
    </w:p>
    <w:p w14:paraId="15EF330C" w14:textId="77777777" w:rsidR="00E10EF5" w:rsidRDefault="000E4818" w:rsidP="00141A57">
      <w:pPr>
        <w:pStyle w:val="Corpodetexto"/>
        <w:ind w:firstLine="420"/>
        <w:rPr>
          <w:sz w:val="24"/>
          <w:szCs w:val="24"/>
          <w:lang w:val="pt-BR"/>
        </w:rPr>
      </w:pPr>
      <w:r>
        <w:rPr>
          <w:sz w:val="24"/>
          <w:szCs w:val="24"/>
          <w:lang w:val="pt-BR"/>
        </w:rPr>
        <w:t xml:space="preserve">O uso de meios de TIC para difusão de conhecimento capaz de contribuir com a sociedade </w:t>
      </w:r>
      <w:r w:rsidR="001D7706">
        <w:rPr>
          <w:sz w:val="24"/>
          <w:szCs w:val="24"/>
          <w:lang w:val="pt-BR"/>
        </w:rPr>
        <w:t>concede</w:t>
      </w:r>
      <w:r>
        <w:rPr>
          <w:sz w:val="24"/>
          <w:szCs w:val="24"/>
          <w:lang w:val="pt-BR"/>
        </w:rPr>
        <w:t xml:space="preserve"> um caráter moderno ao EB e assegura um comprometimento com meio acadêmico</w:t>
      </w:r>
      <w:r w:rsidR="001D7706">
        <w:rPr>
          <w:sz w:val="24"/>
          <w:szCs w:val="24"/>
          <w:lang w:val="pt-BR"/>
        </w:rPr>
        <w:t>,</w:t>
      </w:r>
      <w:r>
        <w:rPr>
          <w:sz w:val="24"/>
          <w:szCs w:val="24"/>
          <w:lang w:val="pt-BR"/>
        </w:rPr>
        <w:t xml:space="preserve"> que se traduz em troca de informações na construção de saberes desta mesma sociedade. Tais meios dependem diretamente da participação de pessoa</w:t>
      </w:r>
      <w:r w:rsidR="001D7706">
        <w:rPr>
          <w:sz w:val="24"/>
          <w:szCs w:val="24"/>
          <w:lang w:val="pt-BR"/>
        </w:rPr>
        <w:t>s</w:t>
      </w:r>
      <w:r>
        <w:rPr>
          <w:sz w:val="24"/>
          <w:szCs w:val="24"/>
          <w:lang w:val="pt-BR"/>
        </w:rPr>
        <w:t xml:space="preserve"> vinculadas com o crescimento cultural societário, definidas como público capaz de colaborar com constru</w:t>
      </w:r>
      <w:r w:rsidR="00E10EF5">
        <w:rPr>
          <w:sz w:val="24"/>
          <w:szCs w:val="24"/>
          <w:lang w:val="pt-BR"/>
        </w:rPr>
        <w:t>c</w:t>
      </w:r>
      <w:r>
        <w:rPr>
          <w:sz w:val="24"/>
          <w:szCs w:val="24"/>
          <w:lang w:val="pt-BR"/>
        </w:rPr>
        <w:t>to cultural</w:t>
      </w:r>
      <w:r w:rsidR="00E10EF5">
        <w:rPr>
          <w:sz w:val="24"/>
          <w:szCs w:val="24"/>
          <w:lang w:val="pt-BR"/>
        </w:rPr>
        <w:t xml:space="preserve"> social no país.</w:t>
      </w:r>
      <w:r w:rsidR="002405F0">
        <w:rPr>
          <w:sz w:val="24"/>
          <w:szCs w:val="24"/>
          <w:lang w:val="pt-BR"/>
        </w:rPr>
        <w:t xml:space="preserve"> </w:t>
      </w:r>
      <w:r w:rsidR="001742F9">
        <w:rPr>
          <w:sz w:val="24"/>
          <w:szCs w:val="24"/>
          <w:lang w:val="pt-BR"/>
        </w:rPr>
        <w:t>A indiscutível evolução de uma necessidade patente em 2015, a partir da proposta feita no Plano Estratégico do Exército de uma plataforma de gestão de informação doutrinária, para uma realidade de compartilhamento de informação e construção colaborativa do conhecimento, com o emprego de um portfólio de meios de TIC atestam o significativo valor da iniciativa institucional adotada pela Força Terrestre no concerto atual da Ciência da Informação.</w:t>
      </w:r>
    </w:p>
    <w:p w14:paraId="14860CFC" w14:textId="77777777" w:rsidR="002C4EFC" w:rsidRDefault="00E10EF5" w:rsidP="00141A57">
      <w:pPr>
        <w:pStyle w:val="Corpodetexto"/>
        <w:ind w:firstLine="420"/>
        <w:rPr>
          <w:sz w:val="24"/>
          <w:szCs w:val="24"/>
          <w:lang w:val="pt-BR"/>
        </w:rPr>
      </w:pPr>
      <w:r>
        <w:rPr>
          <w:sz w:val="24"/>
          <w:szCs w:val="24"/>
          <w:lang w:val="pt-BR"/>
        </w:rPr>
        <w:t xml:space="preserve">Os resultados positivos de </w:t>
      </w:r>
      <w:r w:rsidR="001A6F9A">
        <w:rPr>
          <w:sz w:val="24"/>
          <w:szCs w:val="24"/>
          <w:lang w:val="pt-BR"/>
        </w:rPr>
        <w:t>acesso a</w:t>
      </w:r>
      <w:r>
        <w:rPr>
          <w:sz w:val="24"/>
          <w:szCs w:val="24"/>
          <w:lang w:val="pt-BR"/>
        </w:rPr>
        <w:t xml:space="preserve"> documentos, artigos, eventos, periódicos e acervos culturais apresentados em gráficos ascendentes</w:t>
      </w:r>
      <w:r w:rsidR="001A6F9A">
        <w:rPr>
          <w:sz w:val="24"/>
          <w:szCs w:val="24"/>
          <w:lang w:val="pt-BR"/>
        </w:rPr>
        <w:t xml:space="preserve"> nesta comunicação</w:t>
      </w:r>
      <w:r w:rsidR="007F1B75">
        <w:rPr>
          <w:sz w:val="24"/>
          <w:szCs w:val="24"/>
          <w:lang w:val="pt-BR"/>
        </w:rPr>
        <w:t xml:space="preserve"> preservam um lugar de destaque para o Exército Brasileiro como instituição comprometida com a construção do conhecimento nacional, buscando interface com o meio acadêmico e com outros setores da sociedade.</w:t>
      </w:r>
    </w:p>
    <w:p w14:paraId="75ACD24F" w14:textId="77777777" w:rsidR="007F1B75" w:rsidRDefault="007F1B75" w:rsidP="00141A57">
      <w:pPr>
        <w:pStyle w:val="Corpodetexto"/>
        <w:ind w:firstLine="420"/>
        <w:rPr>
          <w:sz w:val="24"/>
          <w:szCs w:val="24"/>
          <w:lang w:val="pt-BR"/>
        </w:rPr>
      </w:pPr>
      <w:r>
        <w:rPr>
          <w:sz w:val="24"/>
          <w:szCs w:val="24"/>
          <w:lang w:val="pt-BR"/>
        </w:rPr>
        <w:t>A necessidade de transpor obstáculos, figurados por dificuldades de inserção de material textual e imagético nas plataformas digitais do Exército e por carência de uma campanha informacional sobre a difusão de tais conteúdos</w:t>
      </w:r>
      <w:r w:rsidR="005D5D49">
        <w:rPr>
          <w:sz w:val="24"/>
          <w:szCs w:val="24"/>
          <w:lang w:val="pt-BR"/>
        </w:rPr>
        <w:t>,</w:t>
      </w:r>
      <w:r>
        <w:rPr>
          <w:sz w:val="24"/>
          <w:szCs w:val="24"/>
          <w:lang w:val="pt-BR"/>
        </w:rPr>
        <w:t xml:space="preserve"> foi identificada como uma realidade. </w:t>
      </w:r>
      <w:r w:rsidR="003C5A37">
        <w:rPr>
          <w:sz w:val="24"/>
          <w:szCs w:val="24"/>
          <w:lang w:val="pt-BR"/>
        </w:rPr>
        <w:t>Não convém que este óbice impeça a evolução do portfólio no que preconiza o Movimento de Acesso Aberto, sendo i</w:t>
      </w:r>
      <w:r>
        <w:rPr>
          <w:sz w:val="24"/>
          <w:szCs w:val="24"/>
          <w:lang w:val="pt-BR"/>
        </w:rPr>
        <w:t xml:space="preserve">mpositivo </w:t>
      </w:r>
      <w:r w:rsidR="00C40D31">
        <w:rPr>
          <w:sz w:val="24"/>
          <w:szCs w:val="24"/>
          <w:lang w:val="pt-BR"/>
        </w:rPr>
        <w:t xml:space="preserve">a adoção de </w:t>
      </w:r>
      <w:r>
        <w:rPr>
          <w:sz w:val="24"/>
          <w:szCs w:val="24"/>
          <w:lang w:val="pt-BR"/>
        </w:rPr>
        <w:t xml:space="preserve">medidas </w:t>
      </w:r>
      <w:r w:rsidR="005D5D49">
        <w:rPr>
          <w:sz w:val="24"/>
          <w:szCs w:val="24"/>
          <w:lang w:val="pt-BR"/>
        </w:rPr>
        <w:t>gerenciais de estímulo ao uso do portfólio, envolvendo o nível</w:t>
      </w:r>
      <w:r>
        <w:rPr>
          <w:sz w:val="24"/>
          <w:szCs w:val="24"/>
          <w:lang w:val="pt-BR"/>
        </w:rPr>
        <w:t xml:space="preserve"> </w:t>
      </w:r>
      <w:r w:rsidR="005D5D49">
        <w:rPr>
          <w:sz w:val="24"/>
          <w:szCs w:val="24"/>
          <w:lang w:val="pt-BR"/>
        </w:rPr>
        <w:t xml:space="preserve">político da instituição. </w:t>
      </w:r>
    </w:p>
    <w:p w14:paraId="020D1016" w14:textId="77777777" w:rsidR="00645B91" w:rsidRDefault="00645B91" w:rsidP="00141A57">
      <w:pPr>
        <w:pStyle w:val="Corpodetexto"/>
        <w:ind w:firstLine="420"/>
        <w:rPr>
          <w:sz w:val="24"/>
          <w:szCs w:val="24"/>
          <w:lang w:val="pt-BR"/>
        </w:rPr>
      </w:pPr>
      <w:r w:rsidRPr="00D97C61">
        <w:rPr>
          <w:sz w:val="24"/>
          <w:szCs w:val="24"/>
          <w:lang w:val="pt-BR"/>
        </w:rPr>
        <w:t xml:space="preserve">Alinhado com o pensamento atual, o Exército Brasileiro vê a </w:t>
      </w:r>
      <w:r w:rsidR="00D25B40">
        <w:rPr>
          <w:sz w:val="24"/>
          <w:szCs w:val="24"/>
          <w:lang w:val="pt-BR"/>
        </w:rPr>
        <w:t>C</w:t>
      </w:r>
      <w:r w:rsidRPr="00D97C61">
        <w:rPr>
          <w:sz w:val="24"/>
          <w:szCs w:val="24"/>
          <w:lang w:val="pt-BR"/>
        </w:rPr>
        <w:t xml:space="preserve">iência da </w:t>
      </w:r>
      <w:r w:rsidR="00D25B40">
        <w:rPr>
          <w:sz w:val="24"/>
          <w:szCs w:val="24"/>
          <w:lang w:val="pt-BR"/>
        </w:rPr>
        <w:t>I</w:t>
      </w:r>
      <w:r w:rsidRPr="00D97C61">
        <w:rPr>
          <w:sz w:val="24"/>
          <w:szCs w:val="24"/>
          <w:lang w:val="pt-BR"/>
        </w:rPr>
        <w:t xml:space="preserve">nformação como ciência pós-moderna, não podendo abdicar das relações e associações entre ideias (Segundo, Silva e </w:t>
      </w:r>
      <w:proofErr w:type="spellStart"/>
      <w:r w:rsidRPr="00D97C61">
        <w:rPr>
          <w:sz w:val="24"/>
          <w:szCs w:val="24"/>
          <w:lang w:val="pt-BR"/>
        </w:rPr>
        <w:t>Mostafa</w:t>
      </w:r>
      <w:proofErr w:type="spellEnd"/>
      <w:r w:rsidRPr="00D97C61">
        <w:rPr>
          <w:sz w:val="24"/>
          <w:szCs w:val="24"/>
          <w:lang w:val="pt-BR"/>
        </w:rPr>
        <w:t>, 2012), postura que determina o compartilhamento daquilo que se propõe tratar como conhecimento.</w:t>
      </w:r>
      <w:r w:rsidR="001742F9">
        <w:rPr>
          <w:sz w:val="24"/>
          <w:szCs w:val="24"/>
          <w:lang w:val="pt-BR"/>
        </w:rPr>
        <w:t xml:space="preserve"> De igual forma, não há como abdicar do constante processo evolutivo que depende de </w:t>
      </w:r>
      <w:r w:rsidR="001742F9">
        <w:rPr>
          <w:sz w:val="24"/>
          <w:szCs w:val="24"/>
          <w:lang w:val="pt-BR"/>
        </w:rPr>
        <w:lastRenderedPageBreak/>
        <w:t>atualização que abrange os recursos humanos, materiais e financeiros para que a efetividade do PAGC seja uma meta diária institucional.</w:t>
      </w:r>
    </w:p>
    <w:p w14:paraId="4A2EBCBC" w14:textId="77777777" w:rsidR="001742F9" w:rsidRPr="00D97C61" w:rsidRDefault="001742F9" w:rsidP="00141A57">
      <w:pPr>
        <w:pStyle w:val="Corpodetexto"/>
        <w:ind w:firstLine="420"/>
        <w:rPr>
          <w:sz w:val="24"/>
          <w:szCs w:val="24"/>
          <w:lang w:val="pt-BR"/>
        </w:rPr>
      </w:pPr>
      <w:r>
        <w:rPr>
          <w:sz w:val="24"/>
          <w:szCs w:val="24"/>
          <w:lang w:val="pt-BR"/>
        </w:rPr>
        <w:t xml:space="preserve">Por fim, a participação da comunidade internacional na solução de problemas encontrados nas plataformas </w:t>
      </w:r>
      <w:r w:rsidRPr="00617DF2">
        <w:rPr>
          <w:i/>
          <w:sz w:val="24"/>
          <w:szCs w:val="24"/>
          <w:lang w:val="pt-BR"/>
        </w:rPr>
        <w:t xml:space="preserve">open </w:t>
      </w:r>
      <w:proofErr w:type="spellStart"/>
      <w:r w:rsidRPr="00617DF2">
        <w:rPr>
          <w:i/>
          <w:sz w:val="24"/>
          <w:szCs w:val="24"/>
          <w:lang w:val="pt-BR"/>
        </w:rPr>
        <w:t>source</w:t>
      </w:r>
      <w:proofErr w:type="spellEnd"/>
      <w:r>
        <w:rPr>
          <w:sz w:val="24"/>
          <w:szCs w:val="24"/>
          <w:lang w:val="pt-BR"/>
        </w:rPr>
        <w:t>, bem como na atualização de sistemas de segurança e funcionalidades inerentes a cada uma delas</w:t>
      </w:r>
      <w:r w:rsidR="004F2058">
        <w:rPr>
          <w:sz w:val="24"/>
          <w:szCs w:val="24"/>
          <w:lang w:val="pt-BR"/>
        </w:rPr>
        <w:t xml:space="preserve"> identifica o verdadeiro espírito do Movimento de Acesso Aberto, ou seja, a construção colaborativa do conhecimento desvinculada da visão mercadológica que ainda permeia alguns nichos da Ciência da Informação.</w:t>
      </w:r>
    </w:p>
    <w:p w14:paraId="7E0B6099" w14:textId="77777777" w:rsidR="002C4EFC" w:rsidRDefault="002C4EFC" w:rsidP="00141A57">
      <w:pPr>
        <w:pStyle w:val="Corpodetexto"/>
        <w:ind w:firstLine="420"/>
        <w:rPr>
          <w:sz w:val="24"/>
          <w:szCs w:val="24"/>
          <w:lang w:val="pt-BR"/>
        </w:rPr>
      </w:pPr>
    </w:p>
    <w:p w14:paraId="1585B86F" w14:textId="77777777" w:rsidR="00E50F5C" w:rsidRDefault="00E50F5C" w:rsidP="00141A57">
      <w:pPr>
        <w:pStyle w:val="Corpodetexto"/>
        <w:ind w:firstLine="420"/>
        <w:rPr>
          <w:sz w:val="24"/>
          <w:szCs w:val="24"/>
          <w:lang w:val="pt-BR"/>
        </w:rPr>
      </w:pPr>
    </w:p>
    <w:p w14:paraId="46012EB3" w14:textId="77777777" w:rsidR="00617DF2" w:rsidRDefault="00617DF2" w:rsidP="00141A57">
      <w:pPr>
        <w:pStyle w:val="Corpodetexto"/>
        <w:ind w:firstLine="420"/>
        <w:rPr>
          <w:sz w:val="24"/>
          <w:szCs w:val="24"/>
          <w:lang w:val="pt-BR"/>
        </w:rPr>
      </w:pPr>
    </w:p>
    <w:p w14:paraId="36696198" w14:textId="77777777" w:rsidR="00617DF2" w:rsidRDefault="00617DF2" w:rsidP="00141A57">
      <w:pPr>
        <w:pStyle w:val="Corpodetexto"/>
        <w:ind w:firstLine="420"/>
        <w:rPr>
          <w:sz w:val="24"/>
          <w:szCs w:val="24"/>
          <w:lang w:val="pt-BR"/>
        </w:rPr>
      </w:pPr>
    </w:p>
    <w:p w14:paraId="03D1D286" w14:textId="77777777" w:rsidR="00617DF2" w:rsidRDefault="00617DF2" w:rsidP="00141A57">
      <w:pPr>
        <w:pStyle w:val="Corpodetexto"/>
        <w:ind w:firstLine="420"/>
        <w:rPr>
          <w:sz w:val="24"/>
          <w:szCs w:val="24"/>
          <w:lang w:val="pt-BR"/>
        </w:rPr>
      </w:pPr>
    </w:p>
    <w:p w14:paraId="23860B0A" w14:textId="77777777" w:rsidR="00617DF2" w:rsidRDefault="00617DF2" w:rsidP="00141A57">
      <w:pPr>
        <w:pStyle w:val="Corpodetexto"/>
        <w:ind w:firstLine="420"/>
        <w:rPr>
          <w:sz w:val="24"/>
          <w:szCs w:val="24"/>
          <w:lang w:val="pt-BR"/>
        </w:rPr>
      </w:pPr>
    </w:p>
    <w:p w14:paraId="6862467D" w14:textId="77777777" w:rsidR="00617DF2" w:rsidRDefault="00617DF2" w:rsidP="00141A57">
      <w:pPr>
        <w:pStyle w:val="Corpodetexto"/>
        <w:ind w:firstLine="420"/>
        <w:rPr>
          <w:sz w:val="24"/>
          <w:szCs w:val="24"/>
          <w:lang w:val="pt-BR"/>
        </w:rPr>
      </w:pPr>
    </w:p>
    <w:p w14:paraId="1D370AAB" w14:textId="77777777" w:rsidR="00617DF2" w:rsidRDefault="00617DF2" w:rsidP="00141A57">
      <w:pPr>
        <w:pStyle w:val="Corpodetexto"/>
        <w:ind w:firstLine="420"/>
        <w:rPr>
          <w:sz w:val="24"/>
          <w:szCs w:val="24"/>
          <w:lang w:val="pt-BR"/>
        </w:rPr>
      </w:pPr>
    </w:p>
    <w:p w14:paraId="63A1131E" w14:textId="77777777" w:rsidR="00617DF2" w:rsidRDefault="00617DF2" w:rsidP="00141A57">
      <w:pPr>
        <w:pStyle w:val="Corpodetexto"/>
        <w:ind w:firstLine="420"/>
        <w:rPr>
          <w:sz w:val="24"/>
          <w:szCs w:val="24"/>
          <w:lang w:val="pt-BR"/>
        </w:rPr>
      </w:pPr>
    </w:p>
    <w:p w14:paraId="35674D4D" w14:textId="77777777" w:rsidR="00617DF2" w:rsidRDefault="00617DF2" w:rsidP="00141A57">
      <w:pPr>
        <w:pStyle w:val="Corpodetexto"/>
        <w:ind w:firstLine="420"/>
        <w:rPr>
          <w:sz w:val="24"/>
          <w:szCs w:val="24"/>
          <w:lang w:val="pt-BR"/>
        </w:rPr>
      </w:pPr>
    </w:p>
    <w:p w14:paraId="570D4FEC" w14:textId="77777777" w:rsidR="00617DF2" w:rsidRDefault="00617DF2" w:rsidP="00141A57">
      <w:pPr>
        <w:pStyle w:val="Corpodetexto"/>
        <w:ind w:firstLine="420"/>
        <w:rPr>
          <w:sz w:val="24"/>
          <w:szCs w:val="24"/>
          <w:lang w:val="pt-BR"/>
        </w:rPr>
      </w:pPr>
    </w:p>
    <w:p w14:paraId="34BFFF7B" w14:textId="77777777" w:rsidR="00617DF2" w:rsidRDefault="00617DF2" w:rsidP="00141A57">
      <w:pPr>
        <w:pStyle w:val="Corpodetexto"/>
        <w:ind w:firstLine="420"/>
        <w:rPr>
          <w:sz w:val="24"/>
          <w:szCs w:val="24"/>
          <w:lang w:val="pt-BR"/>
        </w:rPr>
      </w:pPr>
    </w:p>
    <w:p w14:paraId="44B8D6FE" w14:textId="77777777" w:rsidR="008D2257" w:rsidRDefault="008D2257" w:rsidP="00141A57">
      <w:pPr>
        <w:pStyle w:val="Corpodetexto"/>
        <w:ind w:firstLine="420"/>
        <w:rPr>
          <w:sz w:val="24"/>
          <w:szCs w:val="24"/>
          <w:lang w:val="pt-BR"/>
        </w:rPr>
      </w:pPr>
    </w:p>
    <w:p w14:paraId="021CA8CA" w14:textId="77777777" w:rsidR="008D2257" w:rsidRDefault="008D2257" w:rsidP="00141A57">
      <w:pPr>
        <w:pStyle w:val="Corpodetexto"/>
        <w:ind w:firstLine="420"/>
        <w:rPr>
          <w:sz w:val="24"/>
          <w:szCs w:val="24"/>
          <w:lang w:val="pt-BR"/>
        </w:rPr>
      </w:pPr>
    </w:p>
    <w:p w14:paraId="2084110C" w14:textId="77777777" w:rsidR="008D2257" w:rsidRDefault="008D2257" w:rsidP="00141A57">
      <w:pPr>
        <w:pStyle w:val="Corpodetexto"/>
        <w:ind w:firstLine="420"/>
        <w:rPr>
          <w:sz w:val="24"/>
          <w:szCs w:val="24"/>
          <w:lang w:val="pt-BR"/>
        </w:rPr>
      </w:pPr>
    </w:p>
    <w:p w14:paraId="058EADAA" w14:textId="77777777" w:rsidR="008D2257" w:rsidRDefault="008D2257" w:rsidP="00141A57">
      <w:pPr>
        <w:pStyle w:val="Corpodetexto"/>
        <w:ind w:firstLine="420"/>
        <w:rPr>
          <w:sz w:val="24"/>
          <w:szCs w:val="24"/>
          <w:lang w:val="pt-BR"/>
        </w:rPr>
      </w:pPr>
    </w:p>
    <w:p w14:paraId="4DA914FE" w14:textId="77777777" w:rsidR="008D2257" w:rsidRDefault="008D2257" w:rsidP="00141A57">
      <w:pPr>
        <w:pStyle w:val="Corpodetexto"/>
        <w:ind w:firstLine="420"/>
        <w:rPr>
          <w:sz w:val="24"/>
          <w:szCs w:val="24"/>
          <w:lang w:val="pt-BR"/>
        </w:rPr>
      </w:pPr>
    </w:p>
    <w:p w14:paraId="6A9743FD" w14:textId="77777777" w:rsidR="008D2257" w:rsidRDefault="008D2257" w:rsidP="00141A57">
      <w:pPr>
        <w:pStyle w:val="Corpodetexto"/>
        <w:ind w:firstLine="420"/>
        <w:rPr>
          <w:sz w:val="24"/>
          <w:szCs w:val="24"/>
          <w:lang w:val="pt-BR"/>
        </w:rPr>
      </w:pPr>
    </w:p>
    <w:p w14:paraId="48183A72" w14:textId="77777777" w:rsidR="008D2257" w:rsidRDefault="008D2257" w:rsidP="00141A57">
      <w:pPr>
        <w:pStyle w:val="Corpodetexto"/>
        <w:ind w:firstLine="420"/>
        <w:rPr>
          <w:sz w:val="24"/>
          <w:szCs w:val="24"/>
          <w:lang w:val="pt-BR"/>
        </w:rPr>
      </w:pPr>
    </w:p>
    <w:p w14:paraId="6486F2B7" w14:textId="77777777" w:rsidR="008D2257" w:rsidRDefault="008D2257" w:rsidP="00141A57">
      <w:pPr>
        <w:pStyle w:val="Corpodetexto"/>
        <w:ind w:firstLine="420"/>
        <w:rPr>
          <w:sz w:val="24"/>
          <w:szCs w:val="24"/>
          <w:lang w:val="pt-BR"/>
        </w:rPr>
      </w:pPr>
    </w:p>
    <w:p w14:paraId="281A4560" w14:textId="77777777" w:rsidR="008D2257" w:rsidRDefault="008D2257" w:rsidP="00141A57">
      <w:pPr>
        <w:pStyle w:val="Corpodetexto"/>
        <w:ind w:firstLine="420"/>
        <w:rPr>
          <w:sz w:val="24"/>
          <w:szCs w:val="24"/>
          <w:lang w:val="pt-BR"/>
        </w:rPr>
      </w:pPr>
    </w:p>
    <w:p w14:paraId="12E44720" w14:textId="77777777" w:rsidR="008D2257" w:rsidRDefault="008D2257" w:rsidP="00141A57">
      <w:pPr>
        <w:pStyle w:val="Corpodetexto"/>
        <w:ind w:firstLine="420"/>
        <w:rPr>
          <w:sz w:val="24"/>
          <w:szCs w:val="24"/>
          <w:lang w:val="pt-BR"/>
        </w:rPr>
      </w:pPr>
    </w:p>
    <w:p w14:paraId="5A894288" w14:textId="77777777" w:rsidR="008D2257" w:rsidRDefault="008D2257" w:rsidP="00141A57">
      <w:pPr>
        <w:pStyle w:val="Corpodetexto"/>
        <w:ind w:firstLine="420"/>
        <w:rPr>
          <w:sz w:val="24"/>
          <w:szCs w:val="24"/>
          <w:lang w:val="pt-BR"/>
        </w:rPr>
      </w:pPr>
    </w:p>
    <w:p w14:paraId="5ECA462D" w14:textId="77777777" w:rsidR="008D2257" w:rsidRDefault="008D2257" w:rsidP="00141A57">
      <w:pPr>
        <w:pStyle w:val="Corpodetexto"/>
        <w:ind w:firstLine="420"/>
        <w:rPr>
          <w:sz w:val="24"/>
          <w:szCs w:val="24"/>
          <w:lang w:val="pt-BR"/>
        </w:rPr>
      </w:pPr>
    </w:p>
    <w:p w14:paraId="10F32656" w14:textId="77777777" w:rsidR="008D2257" w:rsidRDefault="008D2257" w:rsidP="00141A57">
      <w:pPr>
        <w:pStyle w:val="Corpodetexto"/>
        <w:ind w:firstLine="420"/>
        <w:rPr>
          <w:sz w:val="24"/>
          <w:szCs w:val="24"/>
          <w:lang w:val="pt-BR"/>
        </w:rPr>
      </w:pPr>
    </w:p>
    <w:p w14:paraId="5B1259A1" w14:textId="77777777" w:rsidR="008D2257" w:rsidRDefault="008D2257" w:rsidP="00141A57">
      <w:pPr>
        <w:pStyle w:val="Corpodetexto"/>
        <w:ind w:firstLine="420"/>
        <w:rPr>
          <w:sz w:val="24"/>
          <w:szCs w:val="24"/>
          <w:lang w:val="pt-BR"/>
        </w:rPr>
      </w:pPr>
    </w:p>
    <w:p w14:paraId="6A054BA7" w14:textId="77777777" w:rsidR="008D2257" w:rsidRDefault="008D2257" w:rsidP="00141A57">
      <w:pPr>
        <w:pStyle w:val="Corpodetexto"/>
        <w:ind w:firstLine="420"/>
        <w:rPr>
          <w:sz w:val="24"/>
          <w:szCs w:val="24"/>
          <w:lang w:val="pt-BR"/>
        </w:rPr>
      </w:pPr>
    </w:p>
    <w:p w14:paraId="68344186" w14:textId="77777777" w:rsidR="008D2257" w:rsidRDefault="008D2257" w:rsidP="00141A57">
      <w:pPr>
        <w:pStyle w:val="Corpodetexto"/>
        <w:ind w:firstLine="420"/>
        <w:rPr>
          <w:sz w:val="24"/>
          <w:szCs w:val="24"/>
          <w:lang w:val="pt-BR"/>
        </w:rPr>
      </w:pPr>
    </w:p>
    <w:p w14:paraId="37C2952F" w14:textId="77777777" w:rsidR="008D2257" w:rsidRDefault="008D2257" w:rsidP="00141A57">
      <w:pPr>
        <w:pStyle w:val="Corpodetexto"/>
        <w:ind w:firstLine="420"/>
        <w:rPr>
          <w:sz w:val="24"/>
          <w:szCs w:val="24"/>
          <w:lang w:val="pt-BR"/>
        </w:rPr>
      </w:pPr>
    </w:p>
    <w:p w14:paraId="3EE20E4E" w14:textId="77777777" w:rsidR="008D2257" w:rsidRDefault="008D2257" w:rsidP="00141A57">
      <w:pPr>
        <w:pStyle w:val="Corpodetexto"/>
        <w:ind w:firstLine="420"/>
        <w:rPr>
          <w:sz w:val="24"/>
          <w:szCs w:val="24"/>
          <w:lang w:val="pt-BR"/>
        </w:rPr>
      </w:pPr>
    </w:p>
    <w:p w14:paraId="014BA533" w14:textId="77777777" w:rsidR="008D2257" w:rsidRDefault="008D2257" w:rsidP="00141A57">
      <w:pPr>
        <w:pStyle w:val="Corpodetexto"/>
        <w:ind w:firstLine="420"/>
        <w:rPr>
          <w:sz w:val="24"/>
          <w:szCs w:val="24"/>
          <w:lang w:val="pt-BR"/>
        </w:rPr>
      </w:pPr>
    </w:p>
    <w:p w14:paraId="4E0D475B" w14:textId="77777777" w:rsidR="008D2257" w:rsidRDefault="008D2257" w:rsidP="00141A57">
      <w:pPr>
        <w:pStyle w:val="Corpodetexto"/>
        <w:ind w:firstLine="420"/>
        <w:rPr>
          <w:sz w:val="24"/>
          <w:szCs w:val="24"/>
          <w:lang w:val="pt-BR"/>
        </w:rPr>
      </w:pPr>
    </w:p>
    <w:p w14:paraId="6E773FE1" w14:textId="77777777" w:rsidR="008D2257" w:rsidRDefault="008D2257" w:rsidP="00141A57">
      <w:pPr>
        <w:pStyle w:val="Corpodetexto"/>
        <w:ind w:firstLine="420"/>
        <w:rPr>
          <w:sz w:val="24"/>
          <w:szCs w:val="24"/>
          <w:lang w:val="pt-BR"/>
        </w:rPr>
      </w:pPr>
    </w:p>
    <w:p w14:paraId="6FDA8D87" w14:textId="77777777" w:rsidR="008D2257" w:rsidRDefault="008D2257" w:rsidP="00141A57">
      <w:pPr>
        <w:pStyle w:val="Corpodetexto"/>
        <w:ind w:firstLine="420"/>
        <w:rPr>
          <w:sz w:val="24"/>
          <w:szCs w:val="24"/>
          <w:lang w:val="pt-BR"/>
        </w:rPr>
      </w:pPr>
    </w:p>
    <w:p w14:paraId="2E745860" w14:textId="77777777" w:rsidR="008D2257" w:rsidRDefault="008D2257" w:rsidP="00141A57">
      <w:pPr>
        <w:pStyle w:val="Corpodetexto"/>
        <w:ind w:firstLine="420"/>
        <w:rPr>
          <w:sz w:val="24"/>
          <w:szCs w:val="24"/>
          <w:lang w:val="pt-BR"/>
        </w:rPr>
      </w:pPr>
    </w:p>
    <w:p w14:paraId="406F16BE" w14:textId="77777777" w:rsidR="008D2257" w:rsidRDefault="008D2257" w:rsidP="00141A57">
      <w:pPr>
        <w:pStyle w:val="Corpodetexto"/>
        <w:ind w:firstLine="420"/>
        <w:rPr>
          <w:sz w:val="24"/>
          <w:szCs w:val="24"/>
          <w:lang w:val="pt-BR"/>
        </w:rPr>
      </w:pPr>
    </w:p>
    <w:p w14:paraId="00C855E3" w14:textId="77777777" w:rsidR="00617DF2" w:rsidRDefault="00617DF2" w:rsidP="00141A57">
      <w:pPr>
        <w:pStyle w:val="Corpodetexto"/>
        <w:ind w:firstLine="420"/>
        <w:rPr>
          <w:sz w:val="24"/>
          <w:szCs w:val="24"/>
          <w:lang w:val="pt-BR"/>
        </w:rPr>
      </w:pPr>
    </w:p>
    <w:p w14:paraId="2093974B" w14:textId="77777777" w:rsidR="00617DF2" w:rsidRDefault="00617DF2" w:rsidP="00141A57">
      <w:pPr>
        <w:pStyle w:val="Corpodetexto"/>
        <w:ind w:firstLine="420"/>
        <w:rPr>
          <w:sz w:val="24"/>
          <w:szCs w:val="24"/>
          <w:lang w:val="pt-BR"/>
        </w:rPr>
      </w:pPr>
    </w:p>
    <w:p w14:paraId="591FEA11" w14:textId="77777777" w:rsidR="00617DF2" w:rsidRDefault="00617DF2" w:rsidP="00141A57">
      <w:pPr>
        <w:pStyle w:val="Corpodetexto"/>
        <w:ind w:firstLine="420"/>
        <w:rPr>
          <w:sz w:val="24"/>
          <w:szCs w:val="24"/>
          <w:lang w:val="pt-BR"/>
        </w:rPr>
      </w:pPr>
    </w:p>
    <w:p w14:paraId="38638101" w14:textId="77777777" w:rsidR="00617DF2" w:rsidRDefault="00617DF2" w:rsidP="00141A57">
      <w:pPr>
        <w:pStyle w:val="Corpodetexto"/>
        <w:ind w:firstLine="420"/>
        <w:rPr>
          <w:sz w:val="24"/>
          <w:szCs w:val="24"/>
          <w:lang w:val="pt-BR"/>
        </w:rPr>
      </w:pPr>
    </w:p>
    <w:p w14:paraId="5C58D808" w14:textId="77777777" w:rsidR="00617DF2" w:rsidRDefault="00617DF2" w:rsidP="00141A57">
      <w:pPr>
        <w:pStyle w:val="Corpodetexto"/>
        <w:ind w:firstLine="420"/>
        <w:rPr>
          <w:sz w:val="24"/>
          <w:szCs w:val="24"/>
          <w:lang w:val="pt-BR"/>
        </w:rPr>
      </w:pPr>
    </w:p>
    <w:p w14:paraId="57648E7C" w14:textId="77777777" w:rsidR="00617DF2" w:rsidRDefault="00617DF2" w:rsidP="00141A57">
      <w:pPr>
        <w:pStyle w:val="Corpodetexto"/>
        <w:ind w:firstLine="420"/>
        <w:rPr>
          <w:sz w:val="24"/>
          <w:szCs w:val="24"/>
          <w:lang w:val="pt-BR"/>
        </w:rPr>
      </w:pPr>
    </w:p>
    <w:p w14:paraId="1D06C5B1" w14:textId="77777777" w:rsidR="00141A57" w:rsidRPr="00013D07" w:rsidRDefault="00141A57" w:rsidP="00941AE4">
      <w:pPr>
        <w:pStyle w:val="Corpodetexto"/>
        <w:rPr>
          <w:b/>
          <w:sz w:val="24"/>
          <w:szCs w:val="24"/>
          <w:lang w:val="pt-BR"/>
        </w:rPr>
      </w:pPr>
      <w:r w:rsidRPr="00013D07">
        <w:rPr>
          <w:b/>
          <w:sz w:val="24"/>
          <w:szCs w:val="24"/>
          <w:lang w:val="pt-BR"/>
        </w:rPr>
        <w:lastRenderedPageBreak/>
        <w:t>Refer</w:t>
      </w:r>
      <w:r w:rsidR="00D330D3" w:rsidRPr="00013D07">
        <w:rPr>
          <w:b/>
          <w:sz w:val="24"/>
          <w:szCs w:val="24"/>
          <w:lang w:val="pt-BR"/>
        </w:rPr>
        <w:t>ê</w:t>
      </w:r>
      <w:r w:rsidRPr="00013D07">
        <w:rPr>
          <w:b/>
          <w:sz w:val="24"/>
          <w:szCs w:val="24"/>
          <w:lang w:val="pt-BR"/>
        </w:rPr>
        <w:t>ncias</w:t>
      </w:r>
    </w:p>
    <w:p w14:paraId="27DAE5C1" w14:textId="77777777" w:rsidR="00141A57" w:rsidRPr="00013D07" w:rsidRDefault="00141A57" w:rsidP="00141A57">
      <w:pPr>
        <w:pStyle w:val="Corpodetexto"/>
        <w:ind w:firstLine="420"/>
        <w:rPr>
          <w:sz w:val="24"/>
          <w:szCs w:val="24"/>
          <w:lang w:val="pt-BR"/>
        </w:rPr>
      </w:pPr>
    </w:p>
    <w:p w14:paraId="13ACD769" w14:textId="77777777" w:rsidR="00C33678" w:rsidRPr="00C33678" w:rsidRDefault="00C33678" w:rsidP="001A6F9A">
      <w:pPr>
        <w:spacing w:after="240"/>
        <w:ind w:left="425" w:hanging="425"/>
        <w:jc w:val="both"/>
        <w:rPr>
          <w:bCs/>
          <w:i/>
          <w:sz w:val="24"/>
          <w:szCs w:val="24"/>
          <w:lang w:val="pt-BR" w:eastAsia="en-US"/>
        </w:rPr>
      </w:pPr>
      <w:r>
        <w:rPr>
          <w:bCs/>
          <w:sz w:val="24"/>
          <w:szCs w:val="24"/>
          <w:lang w:val="pt-BR" w:eastAsia="en-US"/>
        </w:rPr>
        <w:t>Alves, Virgínia Bárbara Aguiar</w:t>
      </w:r>
      <w:r w:rsidRPr="00C33678">
        <w:rPr>
          <w:bCs/>
          <w:i/>
          <w:sz w:val="24"/>
          <w:szCs w:val="24"/>
          <w:lang w:val="pt-BR" w:eastAsia="en-US"/>
        </w:rPr>
        <w:t xml:space="preserve">. Open </w:t>
      </w:r>
      <w:proofErr w:type="spellStart"/>
      <w:r w:rsidRPr="00C33678">
        <w:rPr>
          <w:bCs/>
          <w:i/>
          <w:sz w:val="24"/>
          <w:szCs w:val="24"/>
          <w:lang w:val="pt-BR" w:eastAsia="en-US"/>
        </w:rPr>
        <w:t>Archives</w:t>
      </w:r>
      <w:proofErr w:type="spellEnd"/>
      <w:r w:rsidRPr="00C33678">
        <w:rPr>
          <w:bCs/>
          <w:i/>
          <w:sz w:val="24"/>
          <w:szCs w:val="24"/>
          <w:lang w:val="pt-BR" w:eastAsia="en-US"/>
        </w:rPr>
        <w:t>: Via Verde ou Via Dourada?</w:t>
      </w:r>
      <w:r>
        <w:rPr>
          <w:bCs/>
          <w:sz w:val="24"/>
          <w:szCs w:val="24"/>
          <w:lang w:val="pt-BR" w:eastAsia="en-US"/>
        </w:rPr>
        <w:t xml:space="preserve"> In: IX Congresso ISKO-Espanha (IX ISKO SPAIN). Recuperado de</w:t>
      </w:r>
      <w:r w:rsidRPr="00C33678">
        <w:rPr>
          <w:bCs/>
          <w:sz w:val="24"/>
          <w:szCs w:val="24"/>
          <w:lang w:val="pt-BR" w:eastAsia="en-US"/>
        </w:rPr>
        <w:t xml:space="preserve"> </w:t>
      </w:r>
      <w:r w:rsidRPr="0073077E">
        <w:rPr>
          <w:rStyle w:val="CitaoHTML"/>
          <w:i w:val="0"/>
          <w:sz w:val="24"/>
          <w:szCs w:val="24"/>
          <w:lang w:val="pt-BR"/>
        </w:rPr>
        <w:t>www.iskoiberico.org/wp-content/uploads/2014/09/747-755_Aguiar-Alves.pdf</w:t>
      </w:r>
    </w:p>
    <w:p w14:paraId="68D096C2" w14:textId="77777777" w:rsidR="001A6F9A" w:rsidRDefault="001A6F9A" w:rsidP="001A6F9A">
      <w:pPr>
        <w:spacing w:after="240"/>
        <w:ind w:left="425" w:hanging="425"/>
        <w:jc w:val="both"/>
        <w:rPr>
          <w:bCs/>
          <w:sz w:val="24"/>
          <w:szCs w:val="24"/>
          <w:lang w:val="pt-BR" w:eastAsia="en-US"/>
        </w:rPr>
      </w:pPr>
      <w:r w:rsidRPr="00785894">
        <w:rPr>
          <w:bCs/>
          <w:sz w:val="24"/>
          <w:szCs w:val="24"/>
          <w:lang w:val="pt-BR" w:eastAsia="en-US"/>
        </w:rPr>
        <w:t xml:space="preserve">Barradas, Jaqueline Santos, Pinheiro, Lena Vania Ribeiro. </w:t>
      </w:r>
      <w:r w:rsidRPr="00785894">
        <w:rPr>
          <w:bCs/>
          <w:i/>
          <w:sz w:val="24"/>
          <w:szCs w:val="24"/>
          <w:lang w:val="pt-BR" w:eastAsia="en-US"/>
        </w:rPr>
        <w:t>Produtividade científica em defesa nacional: revelações de um campo do conhecimento em construção</w:t>
      </w:r>
      <w:r w:rsidRPr="00785894">
        <w:rPr>
          <w:bCs/>
          <w:sz w:val="24"/>
          <w:szCs w:val="24"/>
          <w:lang w:val="pt-BR" w:eastAsia="en-US"/>
        </w:rPr>
        <w:t xml:space="preserve">. In: </w:t>
      </w:r>
      <w:r w:rsidRPr="00785894">
        <w:rPr>
          <w:sz w:val="24"/>
          <w:szCs w:val="24"/>
          <w:lang w:val="pt-BR" w:eastAsia="en-US"/>
        </w:rPr>
        <w:t xml:space="preserve">XVII Encontro Nacional de Pesquisa em Ciência da Informação </w:t>
      </w:r>
      <w:r w:rsidRPr="00785894">
        <w:rPr>
          <w:bCs/>
          <w:sz w:val="24"/>
          <w:szCs w:val="24"/>
          <w:lang w:val="pt-BR" w:eastAsia="en-US"/>
        </w:rPr>
        <w:t xml:space="preserve">(XVII ENANCIB). Recuperado de </w:t>
      </w:r>
      <w:hyperlink r:id="rId18" w:history="1">
        <w:r w:rsidR="00C97FDF" w:rsidRPr="005B4E39">
          <w:rPr>
            <w:rStyle w:val="Hyperlink"/>
            <w:bCs/>
            <w:color w:val="auto"/>
            <w:sz w:val="24"/>
            <w:szCs w:val="24"/>
            <w:u w:val="none"/>
            <w:lang w:val="pt-BR" w:eastAsia="en-US"/>
          </w:rPr>
          <w:t>http://www.ufpb.br/evento/index.php/enancib2016/enancib2016</w:t>
        </w:r>
      </w:hyperlink>
      <w:r w:rsidRPr="005B4E39">
        <w:rPr>
          <w:bCs/>
          <w:sz w:val="24"/>
          <w:szCs w:val="24"/>
          <w:lang w:val="pt-BR" w:eastAsia="en-US"/>
        </w:rPr>
        <w:t>.</w:t>
      </w:r>
    </w:p>
    <w:p w14:paraId="2534727C" w14:textId="77777777" w:rsidR="008A4743" w:rsidRDefault="008A4743" w:rsidP="001A6F9A">
      <w:pPr>
        <w:spacing w:after="240"/>
        <w:ind w:left="425" w:hanging="425"/>
        <w:jc w:val="both"/>
        <w:rPr>
          <w:bCs/>
          <w:sz w:val="24"/>
          <w:szCs w:val="24"/>
          <w:lang w:val="pt-BR" w:eastAsia="en-US"/>
        </w:rPr>
      </w:pPr>
      <w:r>
        <w:rPr>
          <w:bCs/>
          <w:sz w:val="24"/>
          <w:szCs w:val="24"/>
          <w:lang w:val="pt-BR" w:eastAsia="en-US"/>
        </w:rPr>
        <w:t xml:space="preserve">Baptista, Ana Alice; Costa, </w:t>
      </w:r>
      <w:proofErr w:type="spellStart"/>
      <w:r>
        <w:rPr>
          <w:bCs/>
          <w:sz w:val="24"/>
          <w:szCs w:val="24"/>
          <w:lang w:val="pt-BR" w:eastAsia="en-US"/>
        </w:rPr>
        <w:t>Sely</w:t>
      </w:r>
      <w:proofErr w:type="spellEnd"/>
      <w:r>
        <w:rPr>
          <w:bCs/>
          <w:sz w:val="24"/>
          <w:szCs w:val="24"/>
          <w:lang w:val="pt-BR" w:eastAsia="en-US"/>
        </w:rPr>
        <w:t xml:space="preserve"> Maria de Souza; </w:t>
      </w:r>
      <w:proofErr w:type="spellStart"/>
      <w:r>
        <w:rPr>
          <w:bCs/>
          <w:sz w:val="24"/>
          <w:szCs w:val="24"/>
          <w:lang w:val="pt-BR" w:eastAsia="en-US"/>
        </w:rPr>
        <w:t>Kuramoto</w:t>
      </w:r>
      <w:proofErr w:type="spellEnd"/>
      <w:r>
        <w:rPr>
          <w:bCs/>
          <w:sz w:val="24"/>
          <w:szCs w:val="24"/>
          <w:lang w:val="pt-BR" w:eastAsia="en-US"/>
        </w:rPr>
        <w:t xml:space="preserve">, Hélio; </w:t>
      </w:r>
      <w:proofErr w:type="spellStart"/>
      <w:r>
        <w:rPr>
          <w:bCs/>
          <w:sz w:val="24"/>
          <w:szCs w:val="24"/>
          <w:lang w:val="pt-BR" w:eastAsia="en-US"/>
        </w:rPr>
        <w:t>Rodigues</w:t>
      </w:r>
      <w:proofErr w:type="spellEnd"/>
      <w:r>
        <w:rPr>
          <w:bCs/>
          <w:sz w:val="24"/>
          <w:szCs w:val="24"/>
          <w:lang w:val="pt-BR" w:eastAsia="en-US"/>
        </w:rPr>
        <w:t>, Eloy.</w:t>
      </w:r>
      <w:r w:rsidRPr="0073077E">
        <w:rPr>
          <w:lang w:val="pt-BR"/>
        </w:rPr>
        <w:t xml:space="preserve"> </w:t>
      </w:r>
      <w:r w:rsidRPr="008A4743">
        <w:rPr>
          <w:bCs/>
          <w:sz w:val="24"/>
          <w:szCs w:val="24"/>
          <w:lang w:val="pt-BR" w:eastAsia="en-US"/>
        </w:rPr>
        <w:t xml:space="preserve">Comunicação Científica: o papel da </w:t>
      </w:r>
      <w:r w:rsidRPr="008A4743">
        <w:rPr>
          <w:bCs/>
          <w:i/>
          <w:sz w:val="24"/>
          <w:szCs w:val="24"/>
          <w:lang w:val="pt-BR" w:eastAsia="en-US"/>
        </w:rPr>
        <w:t xml:space="preserve">Open </w:t>
      </w:r>
      <w:proofErr w:type="spellStart"/>
      <w:r w:rsidRPr="008A4743">
        <w:rPr>
          <w:bCs/>
          <w:i/>
          <w:sz w:val="24"/>
          <w:szCs w:val="24"/>
          <w:lang w:val="pt-BR" w:eastAsia="en-US"/>
        </w:rPr>
        <w:t>Archives</w:t>
      </w:r>
      <w:proofErr w:type="spellEnd"/>
      <w:r w:rsidRPr="008A4743">
        <w:rPr>
          <w:bCs/>
          <w:i/>
          <w:sz w:val="24"/>
          <w:szCs w:val="24"/>
          <w:lang w:val="pt-BR" w:eastAsia="en-US"/>
        </w:rPr>
        <w:t xml:space="preserve"> </w:t>
      </w:r>
      <w:proofErr w:type="spellStart"/>
      <w:r w:rsidRPr="008A4743">
        <w:rPr>
          <w:bCs/>
          <w:i/>
          <w:sz w:val="24"/>
          <w:szCs w:val="24"/>
          <w:lang w:val="pt-BR" w:eastAsia="en-US"/>
        </w:rPr>
        <w:t>Initiative</w:t>
      </w:r>
      <w:proofErr w:type="spellEnd"/>
      <w:r w:rsidRPr="008A4743">
        <w:rPr>
          <w:bCs/>
          <w:sz w:val="24"/>
          <w:szCs w:val="24"/>
          <w:lang w:val="pt-BR" w:eastAsia="en-US"/>
        </w:rPr>
        <w:t xml:space="preserve"> no contexto do Acesso Livre</w:t>
      </w:r>
      <w:r>
        <w:rPr>
          <w:bCs/>
          <w:sz w:val="24"/>
          <w:szCs w:val="24"/>
          <w:lang w:val="pt-BR" w:eastAsia="en-US"/>
        </w:rPr>
        <w:t>.</w:t>
      </w:r>
      <w:r w:rsidRPr="008A4743">
        <w:rPr>
          <w:bCs/>
          <w:sz w:val="24"/>
          <w:szCs w:val="24"/>
          <w:lang w:val="pt-BR" w:eastAsia="en-US"/>
        </w:rPr>
        <w:t xml:space="preserve"> </w:t>
      </w:r>
      <w:r w:rsidRPr="008A4743">
        <w:rPr>
          <w:bCs/>
          <w:i/>
          <w:sz w:val="24"/>
          <w:szCs w:val="24"/>
          <w:lang w:val="pt-BR" w:eastAsia="en-US"/>
        </w:rPr>
        <w:t>Revista Eletrônica de Biblioteconomia Ciência da Informação</w:t>
      </w:r>
      <w:r>
        <w:rPr>
          <w:bCs/>
          <w:sz w:val="24"/>
          <w:szCs w:val="24"/>
          <w:lang w:val="pt-BR" w:eastAsia="en-US"/>
        </w:rPr>
        <w:t>,</w:t>
      </w:r>
      <w:r w:rsidRPr="008A4743">
        <w:rPr>
          <w:bCs/>
          <w:sz w:val="24"/>
          <w:szCs w:val="24"/>
          <w:lang w:val="pt-BR" w:eastAsia="en-US"/>
        </w:rPr>
        <w:t xml:space="preserve"> Florianópolis, n. esp., 1º sem. 2007</w:t>
      </w:r>
      <w:r>
        <w:rPr>
          <w:bCs/>
          <w:sz w:val="24"/>
          <w:szCs w:val="24"/>
          <w:lang w:val="pt-BR" w:eastAsia="en-US"/>
        </w:rPr>
        <w:t xml:space="preserve">. Recuperado de </w:t>
      </w:r>
      <w:hyperlink r:id="rId19" w:history="1">
        <w:r w:rsidRPr="0073077E">
          <w:rPr>
            <w:rStyle w:val="Hyperlink"/>
            <w:color w:val="auto"/>
            <w:sz w:val="24"/>
            <w:szCs w:val="24"/>
            <w:u w:val="none"/>
            <w:lang w:val="pt-BR"/>
          </w:rPr>
          <w:t>https://periodicos.ufsc.br/index.php/eb/article/view/1518-2924.2007v12nesp1p1/435</w:t>
        </w:r>
      </w:hyperlink>
      <w:r w:rsidRPr="0073077E">
        <w:rPr>
          <w:sz w:val="24"/>
          <w:szCs w:val="24"/>
          <w:lang w:val="pt-BR"/>
        </w:rPr>
        <w:t>.</w:t>
      </w:r>
    </w:p>
    <w:p w14:paraId="6818C900" w14:textId="77777777" w:rsidR="00A465B9" w:rsidRDefault="00C97FDF" w:rsidP="00BF2B68">
      <w:pPr>
        <w:spacing w:after="240"/>
        <w:ind w:left="425" w:hanging="425"/>
        <w:jc w:val="both"/>
        <w:rPr>
          <w:bCs/>
          <w:sz w:val="24"/>
          <w:szCs w:val="24"/>
          <w:lang w:val="pt-BR" w:eastAsia="en-US"/>
        </w:rPr>
      </w:pPr>
      <w:r w:rsidRPr="00C97FDF">
        <w:rPr>
          <w:bCs/>
          <w:sz w:val="24"/>
          <w:szCs w:val="24"/>
          <w:lang w:val="pt-BR" w:eastAsia="en-US"/>
        </w:rPr>
        <w:t>Borges, P</w:t>
      </w:r>
      <w:r w:rsidR="001B5D64">
        <w:rPr>
          <w:bCs/>
          <w:sz w:val="24"/>
          <w:szCs w:val="24"/>
          <w:lang w:val="pt-BR" w:eastAsia="en-US"/>
        </w:rPr>
        <w:t>aulo</w:t>
      </w:r>
      <w:r w:rsidRPr="00C97FDF">
        <w:rPr>
          <w:bCs/>
          <w:sz w:val="24"/>
          <w:szCs w:val="24"/>
          <w:lang w:val="pt-BR" w:eastAsia="en-US"/>
        </w:rPr>
        <w:t xml:space="preserve"> C</w:t>
      </w:r>
      <w:r w:rsidR="001B5D64">
        <w:rPr>
          <w:bCs/>
          <w:sz w:val="24"/>
          <w:szCs w:val="24"/>
          <w:lang w:val="pt-BR" w:eastAsia="en-US"/>
        </w:rPr>
        <w:t>ésar</w:t>
      </w:r>
      <w:r w:rsidRPr="00C97FDF">
        <w:rPr>
          <w:bCs/>
          <w:sz w:val="24"/>
          <w:szCs w:val="24"/>
          <w:lang w:val="pt-BR" w:eastAsia="en-US"/>
        </w:rPr>
        <w:t xml:space="preserve"> R</w:t>
      </w:r>
      <w:r w:rsidR="001B5D64">
        <w:rPr>
          <w:bCs/>
          <w:sz w:val="24"/>
          <w:szCs w:val="24"/>
          <w:lang w:val="pt-BR" w:eastAsia="en-US"/>
        </w:rPr>
        <w:t>odrigues</w:t>
      </w:r>
      <w:r w:rsidRPr="00C97FDF">
        <w:rPr>
          <w:bCs/>
          <w:sz w:val="24"/>
          <w:szCs w:val="24"/>
          <w:lang w:val="pt-BR" w:eastAsia="en-US"/>
        </w:rPr>
        <w:t xml:space="preserve">; </w:t>
      </w:r>
      <w:proofErr w:type="spellStart"/>
      <w:r w:rsidRPr="00C97FDF">
        <w:rPr>
          <w:bCs/>
          <w:sz w:val="24"/>
          <w:szCs w:val="24"/>
          <w:lang w:val="pt-BR" w:eastAsia="en-US"/>
        </w:rPr>
        <w:t>Rhaddour</w:t>
      </w:r>
      <w:proofErr w:type="spellEnd"/>
      <w:r w:rsidRPr="00C97FDF">
        <w:rPr>
          <w:bCs/>
          <w:sz w:val="24"/>
          <w:szCs w:val="24"/>
          <w:lang w:val="pt-BR" w:eastAsia="en-US"/>
        </w:rPr>
        <w:t>, Roberto M</w:t>
      </w:r>
      <w:r w:rsidR="001B5D64">
        <w:rPr>
          <w:bCs/>
          <w:sz w:val="24"/>
          <w:szCs w:val="24"/>
          <w:lang w:val="pt-BR" w:eastAsia="en-US"/>
        </w:rPr>
        <w:t>ahmud</w:t>
      </w:r>
      <w:r w:rsidRPr="00C97FDF">
        <w:rPr>
          <w:bCs/>
          <w:sz w:val="24"/>
          <w:szCs w:val="24"/>
          <w:lang w:val="pt-BR" w:eastAsia="en-US"/>
        </w:rPr>
        <w:t xml:space="preserve"> </w:t>
      </w:r>
      <w:proofErr w:type="spellStart"/>
      <w:r w:rsidRPr="00C97FDF">
        <w:rPr>
          <w:bCs/>
          <w:sz w:val="24"/>
          <w:szCs w:val="24"/>
          <w:lang w:val="pt-BR" w:eastAsia="en-US"/>
        </w:rPr>
        <w:t>Drumond</w:t>
      </w:r>
      <w:proofErr w:type="spellEnd"/>
      <w:r w:rsidRPr="00C97FDF">
        <w:rPr>
          <w:bCs/>
          <w:sz w:val="24"/>
          <w:szCs w:val="24"/>
          <w:lang w:val="pt-BR" w:eastAsia="en-US"/>
        </w:rPr>
        <w:t xml:space="preserve">. </w:t>
      </w:r>
      <w:r w:rsidR="001B5D64" w:rsidRPr="001B5D64">
        <w:rPr>
          <w:bCs/>
          <w:sz w:val="24"/>
          <w:szCs w:val="24"/>
          <w:lang w:val="pt-BR" w:eastAsia="en-US"/>
        </w:rPr>
        <w:t>A arquitetura d</w:t>
      </w:r>
      <w:r w:rsidRPr="001B5D64">
        <w:rPr>
          <w:bCs/>
          <w:sz w:val="24"/>
          <w:szCs w:val="24"/>
          <w:lang w:val="pt-BR" w:eastAsia="en-US"/>
        </w:rPr>
        <w:t xml:space="preserve">a </w:t>
      </w:r>
      <w:r w:rsidR="00265DCA" w:rsidRPr="001B5D64">
        <w:rPr>
          <w:bCs/>
          <w:sz w:val="24"/>
          <w:szCs w:val="24"/>
          <w:lang w:val="pt-BR" w:eastAsia="en-US"/>
        </w:rPr>
        <w:t>informação</w:t>
      </w:r>
      <w:r w:rsidRPr="001B5D64">
        <w:rPr>
          <w:bCs/>
          <w:sz w:val="24"/>
          <w:szCs w:val="24"/>
          <w:lang w:val="pt-BR" w:eastAsia="en-US"/>
        </w:rPr>
        <w:t xml:space="preserve"> </w:t>
      </w:r>
      <w:r w:rsidR="001B5D64" w:rsidRPr="001B5D64">
        <w:rPr>
          <w:bCs/>
          <w:sz w:val="24"/>
          <w:szCs w:val="24"/>
          <w:lang w:val="pt-BR" w:eastAsia="en-US"/>
        </w:rPr>
        <w:t>em</w:t>
      </w:r>
      <w:r w:rsidRPr="001B5D64">
        <w:rPr>
          <w:bCs/>
          <w:sz w:val="24"/>
          <w:szCs w:val="24"/>
          <w:lang w:val="pt-BR" w:eastAsia="en-US"/>
        </w:rPr>
        <w:t xml:space="preserve"> plataformas c</w:t>
      </w:r>
      <w:r w:rsidR="00265DCA">
        <w:rPr>
          <w:bCs/>
          <w:sz w:val="24"/>
          <w:szCs w:val="24"/>
          <w:lang w:val="pt-BR" w:eastAsia="en-US"/>
        </w:rPr>
        <w:t>olaborativas como su</w:t>
      </w:r>
      <w:r w:rsidR="001B5D64" w:rsidRPr="001B5D64">
        <w:rPr>
          <w:bCs/>
          <w:sz w:val="24"/>
          <w:szCs w:val="24"/>
          <w:lang w:val="pt-BR" w:eastAsia="en-US"/>
        </w:rPr>
        <w:t xml:space="preserve">porte para </w:t>
      </w:r>
      <w:r w:rsidRPr="001B5D64">
        <w:rPr>
          <w:bCs/>
          <w:sz w:val="24"/>
          <w:szCs w:val="24"/>
          <w:lang w:val="pt-BR" w:eastAsia="en-US"/>
        </w:rPr>
        <w:t xml:space="preserve">a </w:t>
      </w:r>
      <w:r w:rsidR="001B5D64" w:rsidRPr="001B5D64">
        <w:rPr>
          <w:bCs/>
          <w:sz w:val="24"/>
          <w:szCs w:val="24"/>
          <w:lang w:val="pt-BR" w:eastAsia="en-US"/>
        </w:rPr>
        <w:t>gestão d</w:t>
      </w:r>
      <w:r w:rsidRPr="001B5D64">
        <w:rPr>
          <w:bCs/>
          <w:sz w:val="24"/>
          <w:szCs w:val="24"/>
          <w:lang w:val="pt-BR" w:eastAsia="en-US"/>
        </w:rPr>
        <w:t xml:space="preserve">a </w:t>
      </w:r>
      <w:r w:rsidR="001B5D64" w:rsidRPr="001B5D64">
        <w:rPr>
          <w:bCs/>
          <w:sz w:val="24"/>
          <w:szCs w:val="24"/>
          <w:lang w:val="pt-BR" w:eastAsia="en-US"/>
        </w:rPr>
        <w:t>intelig</w:t>
      </w:r>
      <w:r w:rsidR="001B5D64">
        <w:rPr>
          <w:bCs/>
          <w:sz w:val="24"/>
          <w:szCs w:val="24"/>
          <w:lang w:val="pt-BR" w:eastAsia="en-US"/>
        </w:rPr>
        <w:t>ê</w:t>
      </w:r>
      <w:r w:rsidRPr="001B5D64">
        <w:rPr>
          <w:bCs/>
          <w:sz w:val="24"/>
          <w:szCs w:val="24"/>
          <w:lang w:val="pt-BR" w:eastAsia="en-US"/>
        </w:rPr>
        <w:t xml:space="preserve">ncia </w:t>
      </w:r>
      <w:r w:rsidR="001B5D64">
        <w:rPr>
          <w:bCs/>
          <w:sz w:val="24"/>
          <w:szCs w:val="24"/>
          <w:lang w:val="pt-BR" w:eastAsia="en-US"/>
        </w:rPr>
        <w:t>cole</w:t>
      </w:r>
      <w:r w:rsidRPr="001B5D64">
        <w:rPr>
          <w:bCs/>
          <w:sz w:val="24"/>
          <w:szCs w:val="24"/>
          <w:lang w:val="pt-BR" w:eastAsia="en-US"/>
        </w:rPr>
        <w:t xml:space="preserve">tiva nas </w:t>
      </w:r>
      <w:r w:rsidR="001B5D64">
        <w:rPr>
          <w:bCs/>
          <w:sz w:val="24"/>
          <w:szCs w:val="24"/>
          <w:lang w:val="pt-BR" w:eastAsia="en-US"/>
        </w:rPr>
        <w:t>organizações</w:t>
      </w:r>
      <w:r w:rsidRPr="001B5D64">
        <w:rPr>
          <w:bCs/>
          <w:sz w:val="24"/>
          <w:szCs w:val="24"/>
          <w:lang w:val="pt-BR" w:eastAsia="en-US"/>
        </w:rPr>
        <w:t xml:space="preserve">. </w:t>
      </w:r>
      <w:proofErr w:type="spellStart"/>
      <w:r w:rsidRPr="0073077E">
        <w:rPr>
          <w:bCs/>
          <w:i/>
          <w:sz w:val="24"/>
          <w:szCs w:val="24"/>
          <w:lang w:val="en-US" w:eastAsia="en-US"/>
        </w:rPr>
        <w:t>Biblios</w:t>
      </w:r>
      <w:proofErr w:type="spellEnd"/>
      <w:r w:rsidRPr="0073077E">
        <w:rPr>
          <w:bCs/>
          <w:i/>
          <w:sz w:val="24"/>
          <w:szCs w:val="24"/>
          <w:lang w:val="en-US" w:eastAsia="en-US"/>
        </w:rPr>
        <w:t>: Journal of Librarianship and Information Science</w:t>
      </w:r>
      <w:r w:rsidRPr="0073077E">
        <w:rPr>
          <w:bCs/>
          <w:sz w:val="24"/>
          <w:szCs w:val="24"/>
          <w:lang w:val="en-US" w:eastAsia="en-US"/>
        </w:rPr>
        <w:t>, [</w:t>
      </w:r>
      <w:proofErr w:type="spellStart"/>
      <w:r w:rsidRPr="0073077E">
        <w:rPr>
          <w:bCs/>
          <w:sz w:val="24"/>
          <w:szCs w:val="24"/>
          <w:lang w:val="en-US" w:eastAsia="en-US"/>
        </w:rPr>
        <w:t>S.l.</w:t>
      </w:r>
      <w:proofErr w:type="spellEnd"/>
      <w:r w:rsidRPr="0073077E">
        <w:rPr>
          <w:bCs/>
          <w:sz w:val="24"/>
          <w:szCs w:val="24"/>
          <w:lang w:val="en-US" w:eastAsia="en-US"/>
        </w:rPr>
        <w:t xml:space="preserve">], n. 69, p. 62-72, </w:t>
      </w:r>
      <w:proofErr w:type="spellStart"/>
      <w:r w:rsidRPr="0073077E">
        <w:rPr>
          <w:bCs/>
          <w:sz w:val="24"/>
          <w:szCs w:val="24"/>
          <w:lang w:val="en-US" w:eastAsia="en-US"/>
        </w:rPr>
        <w:t>ene</w:t>
      </w:r>
      <w:proofErr w:type="spellEnd"/>
      <w:r w:rsidRPr="0073077E">
        <w:rPr>
          <w:bCs/>
          <w:sz w:val="24"/>
          <w:szCs w:val="24"/>
          <w:lang w:val="en-US" w:eastAsia="en-US"/>
        </w:rPr>
        <w:t xml:space="preserve">. 2018. </w:t>
      </w:r>
      <w:r w:rsidR="001B5D64" w:rsidRPr="005B4E39">
        <w:rPr>
          <w:bCs/>
          <w:sz w:val="24"/>
          <w:szCs w:val="24"/>
          <w:lang w:val="pt-BR" w:eastAsia="en-US"/>
        </w:rPr>
        <w:t xml:space="preserve">ISSN </w:t>
      </w:r>
      <w:r w:rsidRPr="005B4E39">
        <w:rPr>
          <w:bCs/>
          <w:sz w:val="24"/>
          <w:szCs w:val="24"/>
          <w:lang w:val="pt-BR" w:eastAsia="en-US"/>
        </w:rPr>
        <w:t xml:space="preserve">1562-4730. Recuperado de </w:t>
      </w:r>
      <w:hyperlink r:id="rId20" w:tgtFrame="_new" w:history="1">
        <w:r w:rsidRPr="005B4E39">
          <w:rPr>
            <w:bCs/>
            <w:sz w:val="24"/>
            <w:szCs w:val="24"/>
            <w:lang w:val="pt-BR" w:eastAsia="en-US"/>
          </w:rPr>
          <w:t>http://biblios.pitt.edu/ojs/index.php/biblios/article/view/492/319</w:t>
        </w:r>
      </w:hyperlink>
      <w:r w:rsidRPr="005B4E39">
        <w:rPr>
          <w:bCs/>
          <w:sz w:val="24"/>
          <w:szCs w:val="24"/>
          <w:lang w:val="pt-BR" w:eastAsia="en-US"/>
        </w:rPr>
        <w:t>.</w:t>
      </w:r>
    </w:p>
    <w:p w14:paraId="19E3E98E" w14:textId="77777777" w:rsidR="00F30EC2" w:rsidRDefault="00F30EC2" w:rsidP="008D2257">
      <w:pPr>
        <w:ind w:left="426" w:hanging="426"/>
        <w:jc w:val="both"/>
        <w:rPr>
          <w:sz w:val="24"/>
          <w:szCs w:val="24"/>
          <w:lang w:val="pt-BR"/>
        </w:rPr>
      </w:pPr>
      <w:r>
        <w:rPr>
          <w:sz w:val="24"/>
          <w:szCs w:val="24"/>
          <w:lang w:val="pt-BR"/>
        </w:rPr>
        <w:t xml:space="preserve">Costa, </w:t>
      </w:r>
      <w:r w:rsidR="00665286">
        <w:rPr>
          <w:sz w:val="24"/>
          <w:szCs w:val="24"/>
          <w:lang w:val="pt-BR"/>
        </w:rPr>
        <w:t xml:space="preserve">Marília Maria </w:t>
      </w:r>
      <w:proofErr w:type="spellStart"/>
      <w:r w:rsidR="00665286">
        <w:rPr>
          <w:sz w:val="24"/>
          <w:szCs w:val="24"/>
          <w:lang w:val="pt-BR"/>
        </w:rPr>
        <w:t>Roslindo</w:t>
      </w:r>
      <w:proofErr w:type="spellEnd"/>
      <w:r w:rsidR="00665286">
        <w:rPr>
          <w:sz w:val="24"/>
          <w:szCs w:val="24"/>
          <w:lang w:val="pt-BR"/>
        </w:rPr>
        <w:t xml:space="preserve"> </w:t>
      </w:r>
      <w:proofErr w:type="spellStart"/>
      <w:r w:rsidR="00665286">
        <w:rPr>
          <w:sz w:val="24"/>
          <w:szCs w:val="24"/>
          <w:lang w:val="pt-BR"/>
        </w:rPr>
        <w:t>Domiani</w:t>
      </w:r>
      <w:proofErr w:type="spellEnd"/>
      <w:r w:rsidR="00665286">
        <w:rPr>
          <w:sz w:val="24"/>
          <w:szCs w:val="24"/>
          <w:lang w:val="pt-BR"/>
        </w:rPr>
        <w:t>. Procedimentos para aplicação de mapas semânticos como estratégia para criação do conhecimento organizacional. 2003. 195 f. (Doutorado em Engenharia de Produção), UFSC, 2003.</w:t>
      </w:r>
    </w:p>
    <w:p w14:paraId="5783BD48" w14:textId="77777777" w:rsidR="00794EFD" w:rsidRDefault="00794EFD" w:rsidP="008D2257">
      <w:pPr>
        <w:ind w:left="426" w:hanging="426"/>
        <w:jc w:val="both"/>
        <w:rPr>
          <w:sz w:val="24"/>
          <w:szCs w:val="24"/>
          <w:lang w:val="pt-BR"/>
        </w:rPr>
      </w:pPr>
      <w:r>
        <w:rPr>
          <w:sz w:val="24"/>
          <w:szCs w:val="24"/>
          <w:lang w:val="pt-BR"/>
        </w:rPr>
        <w:t xml:space="preserve">Costa, </w:t>
      </w:r>
      <w:proofErr w:type="spellStart"/>
      <w:r>
        <w:rPr>
          <w:sz w:val="24"/>
          <w:szCs w:val="24"/>
          <w:lang w:val="pt-BR"/>
        </w:rPr>
        <w:t>Sely</w:t>
      </w:r>
      <w:proofErr w:type="spellEnd"/>
      <w:r>
        <w:rPr>
          <w:sz w:val="24"/>
          <w:szCs w:val="24"/>
          <w:lang w:val="pt-BR"/>
        </w:rPr>
        <w:t xml:space="preserve"> (2008). </w:t>
      </w:r>
      <w:r w:rsidRPr="00794EFD">
        <w:rPr>
          <w:sz w:val="24"/>
          <w:szCs w:val="24"/>
          <w:lang w:val="pt-BR"/>
        </w:rPr>
        <w:t>Abordagens, estratégias e ferramentas para o acesso aberto via periódicos e repositórios institucionais em insti</w:t>
      </w:r>
      <w:r>
        <w:rPr>
          <w:sz w:val="24"/>
          <w:szCs w:val="24"/>
          <w:lang w:val="pt-BR"/>
        </w:rPr>
        <w:t xml:space="preserve">tuições acadêmicas brasileiras. </w:t>
      </w:r>
      <w:proofErr w:type="spellStart"/>
      <w:r w:rsidRPr="00794EFD">
        <w:rPr>
          <w:i/>
          <w:sz w:val="24"/>
          <w:szCs w:val="24"/>
          <w:lang w:val="pt-BR"/>
        </w:rPr>
        <w:t>Liinc</w:t>
      </w:r>
      <w:proofErr w:type="spellEnd"/>
      <w:r w:rsidRPr="00794EFD">
        <w:rPr>
          <w:i/>
          <w:sz w:val="24"/>
          <w:szCs w:val="24"/>
          <w:lang w:val="pt-BR"/>
        </w:rPr>
        <w:t xml:space="preserve"> em Revista</w:t>
      </w:r>
      <w:r w:rsidRPr="00794EFD">
        <w:rPr>
          <w:sz w:val="24"/>
          <w:szCs w:val="24"/>
          <w:lang w:val="pt-BR"/>
        </w:rPr>
        <w:t>,</w:t>
      </w:r>
      <w:r>
        <w:rPr>
          <w:sz w:val="24"/>
          <w:szCs w:val="24"/>
          <w:lang w:val="pt-BR"/>
        </w:rPr>
        <w:t xml:space="preserve"> v.4, n.2, set</w:t>
      </w:r>
      <w:r w:rsidRPr="00794EFD">
        <w:rPr>
          <w:sz w:val="24"/>
          <w:szCs w:val="24"/>
          <w:lang w:val="pt-BR"/>
        </w:rPr>
        <w:t xml:space="preserve"> 2008, Rio de Janeiro, p. 218 - 232</w:t>
      </w:r>
      <w:r>
        <w:rPr>
          <w:sz w:val="24"/>
          <w:szCs w:val="24"/>
          <w:lang w:val="pt-BR"/>
        </w:rPr>
        <w:t>.</w:t>
      </w:r>
      <w:r w:rsidRPr="00794EFD">
        <w:rPr>
          <w:sz w:val="24"/>
          <w:szCs w:val="24"/>
          <w:lang w:val="pt-BR"/>
        </w:rPr>
        <w:t xml:space="preserve"> </w:t>
      </w:r>
      <w:r w:rsidRPr="0073077E">
        <w:rPr>
          <w:color w:val="111111"/>
          <w:sz w:val="24"/>
          <w:szCs w:val="24"/>
          <w:shd w:val="clear" w:color="auto" w:fill="FFFFFF"/>
          <w:lang w:val="pt-BR"/>
        </w:rPr>
        <w:t>DOI:</w:t>
      </w:r>
      <w:r w:rsidRPr="0073077E">
        <w:rPr>
          <w:sz w:val="24"/>
          <w:szCs w:val="24"/>
          <w:shd w:val="clear" w:color="auto" w:fill="FFFFFF"/>
          <w:lang w:val="pt-BR"/>
        </w:rPr>
        <w:t> </w:t>
      </w:r>
      <w:hyperlink r:id="rId21" w:history="1">
        <w:r w:rsidRPr="0073077E">
          <w:rPr>
            <w:rStyle w:val="Hyperlink"/>
            <w:color w:val="auto"/>
            <w:sz w:val="24"/>
            <w:szCs w:val="24"/>
            <w:u w:val="none"/>
            <w:shd w:val="clear" w:color="auto" w:fill="FFFFFF"/>
            <w:lang w:val="pt-BR"/>
          </w:rPr>
          <w:t>https://doi.org/10.18617/liinc.v4i2.281</w:t>
        </w:r>
      </w:hyperlink>
      <w:r w:rsidRPr="0073077E">
        <w:rPr>
          <w:sz w:val="24"/>
          <w:szCs w:val="24"/>
          <w:lang w:val="pt-BR"/>
        </w:rPr>
        <w:t xml:space="preserve">. </w:t>
      </w:r>
      <w:r w:rsidRPr="00794EFD">
        <w:rPr>
          <w:sz w:val="24"/>
          <w:szCs w:val="24"/>
          <w:lang w:val="pt-BR"/>
        </w:rPr>
        <w:t>Recuperado</w:t>
      </w:r>
      <w:r>
        <w:rPr>
          <w:sz w:val="24"/>
          <w:szCs w:val="24"/>
          <w:lang w:val="pt-BR"/>
        </w:rPr>
        <w:t xml:space="preserve"> de</w:t>
      </w:r>
      <w:r w:rsidRPr="0073077E">
        <w:rPr>
          <w:sz w:val="24"/>
          <w:szCs w:val="24"/>
          <w:lang w:val="pt-BR"/>
        </w:rPr>
        <w:t xml:space="preserve"> </w:t>
      </w:r>
      <w:hyperlink r:id="rId22" w:history="1">
        <w:r w:rsidRPr="0073077E">
          <w:rPr>
            <w:rStyle w:val="Hyperlink"/>
            <w:color w:val="auto"/>
            <w:sz w:val="24"/>
            <w:szCs w:val="24"/>
            <w:u w:val="none"/>
            <w:lang w:val="pt-BR"/>
          </w:rPr>
          <w:t>http://revista.ibict.br/liinc/</w:t>
        </w:r>
      </w:hyperlink>
      <w:r>
        <w:rPr>
          <w:sz w:val="24"/>
          <w:szCs w:val="24"/>
          <w:lang w:val="pt-BR"/>
        </w:rPr>
        <w:t>.</w:t>
      </w:r>
    </w:p>
    <w:p w14:paraId="7401650B" w14:textId="77777777" w:rsidR="00F30EC2" w:rsidRDefault="00F30EC2" w:rsidP="00D97C61">
      <w:pPr>
        <w:ind w:left="709" w:hanging="709"/>
        <w:rPr>
          <w:sz w:val="24"/>
          <w:szCs w:val="24"/>
          <w:lang w:val="pt-BR"/>
        </w:rPr>
      </w:pPr>
    </w:p>
    <w:p w14:paraId="748E5ACB" w14:textId="77777777" w:rsidR="0088411B" w:rsidRDefault="0088411B" w:rsidP="00D97C61">
      <w:pPr>
        <w:ind w:left="709" w:hanging="709"/>
        <w:rPr>
          <w:sz w:val="24"/>
          <w:szCs w:val="24"/>
          <w:lang w:val="pt-BR"/>
        </w:rPr>
      </w:pPr>
      <w:r w:rsidRPr="00E50F5C">
        <w:rPr>
          <w:sz w:val="24"/>
          <w:szCs w:val="24"/>
          <w:lang w:val="pt-BR"/>
        </w:rPr>
        <w:t xml:space="preserve">GIL, A. C. </w:t>
      </w:r>
      <w:r w:rsidRPr="00E50F5C">
        <w:rPr>
          <w:i/>
          <w:iCs/>
          <w:sz w:val="24"/>
          <w:szCs w:val="24"/>
          <w:lang w:val="pt-BR"/>
        </w:rPr>
        <w:t xml:space="preserve">Como elaborar projetos de pesquisa. </w:t>
      </w:r>
      <w:r w:rsidRPr="00E50F5C">
        <w:rPr>
          <w:sz w:val="24"/>
          <w:szCs w:val="24"/>
          <w:lang w:val="pt-BR"/>
        </w:rPr>
        <w:t>São Paulo: Atlas, 2008.</w:t>
      </w:r>
    </w:p>
    <w:p w14:paraId="143E0B12" w14:textId="77777777" w:rsidR="00D62822" w:rsidRDefault="00D62822" w:rsidP="00D97C61">
      <w:pPr>
        <w:ind w:left="709" w:hanging="709"/>
        <w:rPr>
          <w:sz w:val="24"/>
          <w:szCs w:val="24"/>
          <w:lang w:val="pt-BR"/>
        </w:rPr>
      </w:pPr>
    </w:p>
    <w:p w14:paraId="2B3B659E" w14:textId="77777777" w:rsidR="00D62822" w:rsidRPr="0073077E" w:rsidRDefault="00D62822" w:rsidP="008D2257">
      <w:pPr>
        <w:shd w:val="clear" w:color="auto" w:fill="FFFFFF"/>
        <w:ind w:left="426" w:hanging="426"/>
        <w:jc w:val="both"/>
        <w:outlineLvl w:val="3"/>
        <w:rPr>
          <w:sz w:val="24"/>
          <w:szCs w:val="24"/>
          <w:lang w:val="pt-BR" w:eastAsia="pt-BR"/>
        </w:rPr>
      </w:pPr>
      <w:r>
        <w:rPr>
          <w:sz w:val="24"/>
          <w:szCs w:val="24"/>
          <w:lang w:val="pt-BR"/>
        </w:rPr>
        <w:t>Marcondes, Carlos Henrique.</w:t>
      </w:r>
      <w:r w:rsidRPr="00D62822">
        <w:rPr>
          <w:sz w:val="24"/>
          <w:szCs w:val="24"/>
          <w:lang w:val="pt-BR"/>
        </w:rPr>
        <w:t xml:space="preserve"> </w:t>
      </w:r>
      <w:r w:rsidRPr="0073077E">
        <w:rPr>
          <w:sz w:val="24"/>
          <w:szCs w:val="24"/>
          <w:lang w:val="pt-BR"/>
        </w:rPr>
        <w:t>Interoperabilidade entre acervos digitais de arquivos, bibliotecas e museus: potencialidades das tecnologias de dados abertos interligados</w:t>
      </w:r>
      <w:r w:rsidRPr="0073077E">
        <w:rPr>
          <w:i/>
          <w:sz w:val="24"/>
          <w:szCs w:val="24"/>
          <w:lang w:val="pt-BR"/>
        </w:rPr>
        <w:t>. Perspectivas em Ciência da Informação, v.21, n.2, p.61-83, abr./jun. 2016</w:t>
      </w:r>
      <w:r w:rsidRPr="0073077E">
        <w:rPr>
          <w:sz w:val="24"/>
          <w:szCs w:val="24"/>
          <w:lang w:val="pt-BR"/>
        </w:rPr>
        <w:t xml:space="preserve">. DOI: </w:t>
      </w:r>
      <w:hyperlink r:id="rId23" w:history="1">
        <w:r w:rsidRPr="0073077E">
          <w:rPr>
            <w:rStyle w:val="Hyperlink"/>
            <w:color w:val="auto"/>
            <w:sz w:val="24"/>
            <w:szCs w:val="24"/>
            <w:u w:val="none"/>
            <w:lang w:val="pt-BR" w:eastAsia="pt-BR"/>
          </w:rPr>
          <w:t>http://dx.doi.org/10.1590/1981-5344/2735 </w:t>
        </w:r>
      </w:hyperlink>
      <w:r w:rsidRPr="0073077E">
        <w:rPr>
          <w:sz w:val="24"/>
          <w:szCs w:val="24"/>
          <w:lang w:val="pt-BR" w:eastAsia="pt-BR"/>
        </w:rPr>
        <w:t>.</w:t>
      </w:r>
    </w:p>
    <w:p w14:paraId="20B61B18" w14:textId="77777777" w:rsidR="00D62822" w:rsidRDefault="00D62822" w:rsidP="00D62822">
      <w:pPr>
        <w:ind w:left="709" w:hanging="709"/>
        <w:jc w:val="both"/>
        <w:rPr>
          <w:sz w:val="24"/>
          <w:szCs w:val="24"/>
          <w:lang w:val="pt-BR"/>
        </w:rPr>
      </w:pPr>
    </w:p>
    <w:p w14:paraId="053A2025" w14:textId="77777777" w:rsidR="00F00AAA" w:rsidRPr="00D62822" w:rsidRDefault="00F00AAA" w:rsidP="00892180">
      <w:pPr>
        <w:ind w:left="426" w:hanging="426"/>
        <w:jc w:val="both"/>
        <w:rPr>
          <w:sz w:val="24"/>
          <w:szCs w:val="24"/>
          <w:lang w:val="pt-BR"/>
        </w:rPr>
      </w:pPr>
      <w:r>
        <w:rPr>
          <w:sz w:val="24"/>
          <w:szCs w:val="24"/>
          <w:lang w:val="pt-BR"/>
        </w:rPr>
        <w:t xml:space="preserve">Martinez, </w:t>
      </w:r>
      <w:proofErr w:type="spellStart"/>
      <w:r>
        <w:rPr>
          <w:sz w:val="24"/>
          <w:szCs w:val="24"/>
          <w:lang w:val="pt-BR"/>
        </w:rPr>
        <w:t>Rúben</w:t>
      </w:r>
      <w:proofErr w:type="spellEnd"/>
      <w:r>
        <w:rPr>
          <w:sz w:val="24"/>
          <w:szCs w:val="24"/>
          <w:lang w:val="pt-BR"/>
        </w:rPr>
        <w:t xml:space="preserve"> </w:t>
      </w:r>
      <w:proofErr w:type="spellStart"/>
      <w:r>
        <w:rPr>
          <w:sz w:val="24"/>
          <w:szCs w:val="24"/>
          <w:lang w:val="pt-BR"/>
        </w:rPr>
        <w:t>Alcaraz</w:t>
      </w:r>
      <w:proofErr w:type="spellEnd"/>
      <w:r w:rsidR="003F16F6">
        <w:rPr>
          <w:sz w:val="24"/>
          <w:szCs w:val="24"/>
          <w:lang w:val="pt-BR"/>
        </w:rPr>
        <w:t xml:space="preserve"> (2012).</w:t>
      </w:r>
      <w:r w:rsidR="003F16F6" w:rsidRPr="0073077E">
        <w:rPr>
          <w:lang w:val="pt-BR"/>
        </w:rPr>
        <w:t xml:space="preserve"> </w:t>
      </w:r>
      <w:proofErr w:type="spellStart"/>
      <w:r w:rsidR="003F16F6" w:rsidRPr="003F16F6">
        <w:rPr>
          <w:sz w:val="24"/>
          <w:szCs w:val="24"/>
          <w:lang w:val="pt-BR"/>
        </w:rPr>
        <w:t>Omeka</w:t>
      </w:r>
      <w:proofErr w:type="spellEnd"/>
      <w:r w:rsidR="003F16F6" w:rsidRPr="003F16F6">
        <w:rPr>
          <w:sz w:val="24"/>
          <w:szCs w:val="24"/>
          <w:lang w:val="pt-BR"/>
        </w:rPr>
        <w:t xml:space="preserve">: </w:t>
      </w:r>
      <w:proofErr w:type="spellStart"/>
      <w:r w:rsidR="003F16F6" w:rsidRPr="003F16F6">
        <w:rPr>
          <w:sz w:val="24"/>
          <w:szCs w:val="24"/>
          <w:lang w:val="pt-BR"/>
        </w:rPr>
        <w:t>exposiciones</w:t>
      </w:r>
      <w:proofErr w:type="spellEnd"/>
      <w:r w:rsidR="003F16F6" w:rsidRPr="003F16F6">
        <w:rPr>
          <w:sz w:val="24"/>
          <w:szCs w:val="24"/>
          <w:lang w:val="pt-BR"/>
        </w:rPr>
        <w:t xml:space="preserve"> </w:t>
      </w:r>
      <w:proofErr w:type="spellStart"/>
      <w:r w:rsidR="003F16F6" w:rsidRPr="003F16F6">
        <w:rPr>
          <w:sz w:val="24"/>
          <w:szCs w:val="24"/>
          <w:lang w:val="pt-BR"/>
        </w:rPr>
        <w:t>virtuales</w:t>
      </w:r>
      <w:proofErr w:type="spellEnd"/>
      <w:r w:rsidR="003F16F6" w:rsidRPr="003F16F6">
        <w:rPr>
          <w:sz w:val="24"/>
          <w:szCs w:val="24"/>
          <w:lang w:val="pt-BR"/>
        </w:rPr>
        <w:t xml:space="preserve"> y </w:t>
      </w:r>
      <w:proofErr w:type="spellStart"/>
      <w:r w:rsidR="003F16F6" w:rsidRPr="003F16F6">
        <w:rPr>
          <w:sz w:val="24"/>
          <w:szCs w:val="24"/>
          <w:lang w:val="pt-BR"/>
        </w:rPr>
        <w:t>distribución</w:t>
      </w:r>
      <w:proofErr w:type="spellEnd"/>
      <w:r w:rsidR="003F16F6" w:rsidRPr="003F16F6">
        <w:rPr>
          <w:sz w:val="24"/>
          <w:szCs w:val="24"/>
          <w:lang w:val="pt-BR"/>
        </w:rPr>
        <w:t xml:space="preserve"> de </w:t>
      </w:r>
      <w:proofErr w:type="spellStart"/>
      <w:r w:rsidR="003F16F6" w:rsidRPr="003F16F6">
        <w:rPr>
          <w:sz w:val="24"/>
          <w:szCs w:val="24"/>
          <w:lang w:val="pt-BR"/>
        </w:rPr>
        <w:t>colecciones</w:t>
      </w:r>
      <w:proofErr w:type="spellEnd"/>
      <w:r w:rsidR="003F16F6" w:rsidRPr="003F16F6">
        <w:rPr>
          <w:sz w:val="24"/>
          <w:szCs w:val="24"/>
          <w:lang w:val="pt-BR"/>
        </w:rPr>
        <w:t xml:space="preserve"> </w:t>
      </w:r>
      <w:proofErr w:type="spellStart"/>
      <w:r w:rsidR="003F16F6" w:rsidRPr="003F16F6">
        <w:rPr>
          <w:sz w:val="24"/>
          <w:szCs w:val="24"/>
          <w:lang w:val="pt-BR"/>
        </w:rPr>
        <w:t>digitales</w:t>
      </w:r>
      <w:proofErr w:type="spellEnd"/>
      <w:r w:rsidR="00A4063D">
        <w:rPr>
          <w:sz w:val="24"/>
          <w:szCs w:val="24"/>
          <w:lang w:val="pt-BR"/>
        </w:rPr>
        <w:t>.</w:t>
      </w:r>
      <w:r w:rsidR="00A4063D" w:rsidRPr="00A4063D">
        <w:rPr>
          <w:i/>
          <w:sz w:val="24"/>
          <w:szCs w:val="24"/>
          <w:lang w:val="pt-BR"/>
        </w:rPr>
        <w:t xml:space="preserve"> BID Textos </w:t>
      </w:r>
      <w:proofErr w:type="spellStart"/>
      <w:r w:rsidR="00A4063D" w:rsidRPr="00A4063D">
        <w:rPr>
          <w:i/>
          <w:sz w:val="24"/>
          <w:szCs w:val="24"/>
          <w:lang w:val="pt-BR"/>
        </w:rPr>
        <w:t>Universatiris</w:t>
      </w:r>
      <w:proofErr w:type="spellEnd"/>
      <w:r w:rsidR="00A4063D" w:rsidRPr="00A4063D">
        <w:rPr>
          <w:i/>
          <w:sz w:val="24"/>
          <w:szCs w:val="24"/>
          <w:lang w:val="pt-BR"/>
        </w:rPr>
        <w:t xml:space="preserve"> de Biblioteconomia i </w:t>
      </w:r>
      <w:proofErr w:type="spellStart"/>
      <w:r w:rsidR="00A4063D" w:rsidRPr="00A4063D">
        <w:rPr>
          <w:i/>
          <w:sz w:val="24"/>
          <w:szCs w:val="24"/>
          <w:lang w:val="pt-BR"/>
        </w:rPr>
        <w:t>Documentació</w:t>
      </w:r>
      <w:proofErr w:type="spellEnd"/>
      <w:r w:rsidR="008D2257">
        <w:rPr>
          <w:sz w:val="24"/>
          <w:szCs w:val="24"/>
          <w:lang w:val="pt-BR"/>
        </w:rPr>
        <w:t>, n. 28</w:t>
      </w:r>
      <w:r w:rsidR="00A4063D">
        <w:rPr>
          <w:sz w:val="24"/>
          <w:szCs w:val="24"/>
          <w:lang w:val="pt-BR"/>
        </w:rPr>
        <w:t xml:space="preserve">, </w:t>
      </w:r>
      <w:proofErr w:type="spellStart"/>
      <w:r w:rsidR="00A4063D">
        <w:rPr>
          <w:sz w:val="24"/>
          <w:szCs w:val="24"/>
          <w:lang w:val="pt-BR"/>
        </w:rPr>
        <w:t>jun</w:t>
      </w:r>
      <w:proofErr w:type="spellEnd"/>
      <w:r w:rsidR="00A4063D">
        <w:rPr>
          <w:sz w:val="24"/>
          <w:szCs w:val="24"/>
          <w:lang w:val="pt-BR"/>
        </w:rPr>
        <w:t xml:space="preserve"> 2012. Recuperado de </w:t>
      </w:r>
      <w:hyperlink r:id="rId24" w:history="1">
        <w:r w:rsidR="00A4063D" w:rsidRPr="0073077E">
          <w:rPr>
            <w:rStyle w:val="Hyperlink"/>
            <w:color w:val="auto"/>
            <w:sz w:val="24"/>
            <w:szCs w:val="24"/>
            <w:u w:val="none"/>
            <w:lang w:val="pt-BR"/>
          </w:rPr>
          <w:t>http://eprints.rclis.org/17451/1/alcaraz2.pdf</w:t>
        </w:r>
      </w:hyperlink>
      <w:r w:rsidR="00A4063D" w:rsidRPr="0073077E">
        <w:rPr>
          <w:sz w:val="24"/>
          <w:szCs w:val="24"/>
          <w:lang w:val="pt-BR"/>
        </w:rPr>
        <w:t>.</w:t>
      </w:r>
    </w:p>
    <w:p w14:paraId="21EFD64D" w14:textId="77777777" w:rsidR="0053175F" w:rsidRDefault="0053175F" w:rsidP="00892180">
      <w:pPr>
        <w:ind w:left="426" w:hanging="426"/>
        <w:rPr>
          <w:sz w:val="24"/>
          <w:szCs w:val="24"/>
          <w:lang w:val="pt-BR"/>
        </w:rPr>
      </w:pPr>
    </w:p>
    <w:p w14:paraId="08FD1DEB" w14:textId="77777777" w:rsidR="0053175F" w:rsidRPr="0053175F" w:rsidRDefault="0053175F" w:rsidP="00892180">
      <w:pPr>
        <w:ind w:left="426" w:hanging="426"/>
        <w:jc w:val="both"/>
        <w:rPr>
          <w:sz w:val="24"/>
          <w:szCs w:val="24"/>
          <w:lang w:val="pt-BR"/>
        </w:rPr>
      </w:pPr>
      <w:r>
        <w:rPr>
          <w:sz w:val="24"/>
          <w:szCs w:val="24"/>
          <w:lang w:val="pt-BR"/>
        </w:rPr>
        <w:t xml:space="preserve">Moreno, </w:t>
      </w:r>
      <w:proofErr w:type="spellStart"/>
      <w:r>
        <w:rPr>
          <w:sz w:val="24"/>
          <w:szCs w:val="24"/>
          <w:lang w:val="pt-BR"/>
        </w:rPr>
        <w:t>Fernada</w:t>
      </w:r>
      <w:proofErr w:type="spellEnd"/>
      <w:r>
        <w:rPr>
          <w:sz w:val="24"/>
          <w:szCs w:val="24"/>
          <w:lang w:val="pt-BR"/>
        </w:rPr>
        <w:t xml:space="preserve"> </w:t>
      </w:r>
      <w:proofErr w:type="spellStart"/>
      <w:r>
        <w:rPr>
          <w:sz w:val="24"/>
          <w:szCs w:val="24"/>
          <w:lang w:val="pt-BR"/>
        </w:rPr>
        <w:t>Passini</w:t>
      </w:r>
      <w:proofErr w:type="spellEnd"/>
      <w:r>
        <w:rPr>
          <w:sz w:val="24"/>
          <w:szCs w:val="24"/>
          <w:lang w:val="pt-BR"/>
        </w:rPr>
        <w:t xml:space="preserve">; Leite, Fernando César Lima; </w:t>
      </w:r>
      <w:proofErr w:type="spellStart"/>
      <w:r>
        <w:rPr>
          <w:sz w:val="24"/>
          <w:szCs w:val="24"/>
          <w:lang w:val="pt-BR"/>
        </w:rPr>
        <w:t>Arellano</w:t>
      </w:r>
      <w:proofErr w:type="spellEnd"/>
      <w:r>
        <w:rPr>
          <w:sz w:val="24"/>
          <w:szCs w:val="24"/>
          <w:lang w:val="pt-BR"/>
        </w:rPr>
        <w:t xml:space="preserve">, Miguel </w:t>
      </w:r>
      <w:proofErr w:type="spellStart"/>
      <w:r>
        <w:rPr>
          <w:sz w:val="24"/>
          <w:szCs w:val="24"/>
          <w:lang w:val="pt-BR"/>
        </w:rPr>
        <w:t>Ángel</w:t>
      </w:r>
      <w:proofErr w:type="spellEnd"/>
      <w:r>
        <w:rPr>
          <w:sz w:val="24"/>
          <w:szCs w:val="24"/>
          <w:lang w:val="pt-BR"/>
        </w:rPr>
        <w:t xml:space="preserve"> </w:t>
      </w:r>
      <w:proofErr w:type="spellStart"/>
      <w:r>
        <w:rPr>
          <w:sz w:val="24"/>
          <w:szCs w:val="24"/>
          <w:lang w:val="pt-BR"/>
        </w:rPr>
        <w:t>Márdero</w:t>
      </w:r>
      <w:proofErr w:type="spellEnd"/>
      <w:r>
        <w:rPr>
          <w:sz w:val="24"/>
          <w:szCs w:val="24"/>
          <w:lang w:val="pt-BR"/>
        </w:rPr>
        <w:t xml:space="preserve">. </w:t>
      </w:r>
      <w:r w:rsidRPr="0073077E">
        <w:rPr>
          <w:sz w:val="24"/>
          <w:szCs w:val="24"/>
          <w:lang w:val="pt-BR"/>
        </w:rPr>
        <w:t>Acesso livre a publicações e repositórios digitais em ciência da informação no Brasil.</w:t>
      </w:r>
      <w:r w:rsidRPr="0073077E">
        <w:rPr>
          <w:i/>
          <w:sz w:val="24"/>
          <w:szCs w:val="24"/>
          <w:lang w:val="pt-BR"/>
        </w:rPr>
        <w:t xml:space="preserve"> Perspect. ciênc. inf., Belo Horizonte,</w:t>
      </w:r>
      <w:r w:rsidRPr="0073077E">
        <w:rPr>
          <w:sz w:val="24"/>
          <w:szCs w:val="24"/>
          <w:lang w:val="pt-BR"/>
        </w:rPr>
        <w:t xml:space="preserve"> v.11 n.1, p. 82-94, jan./abr. 2006. Recuperado de </w:t>
      </w:r>
      <w:hyperlink r:id="rId25" w:history="1">
        <w:r w:rsidRPr="0073077E">
          <w:rPr>
            <w:rStyle w:val="Hyperlink"/>
            <w:color w:val="auto"/>
            <w:sz w:val="24"/>
            <w:szCs w:val="24"/>
            <w:u w:val="none"/>
            <w:lang w:val="pt-BR"/>
          </w:rPr>
          <w:t>http://www.scielo.br/pdf/%0D/pci/v11n1/v11n1a07.pdf</w:t>
        </w:r>
      </w:hyperlink>
      <w:r w:rsidRPr="0073077E">
        <w:rPr>
          <w:sz w:val="24"/>
          <w:szCs w:val="24"/>
          <w:lang w:val="pt-BR"/>
        </w:rPr>
        <w:t>.</w:t>
      </w:r>
    </w:p>
    <w:p w14:paraId="717180F5" w14:textId="77777777" w:rsidR="006F1C67" w:rsidRPr="0053175F" w:rsidRDefault="006F1C67" w:rsidP="00892180">
      <w:pPr>
        <w:ind w:left="426" w:hanging="426"/>
        <w:rPr>
          <w:sz w:val="24"/>
          <w:szCs w:val="24"/>
          <w:lang w:val="pt-BR"/>
        </w:rPr>
      </w:pPr>
    </w:p>
    <w:p w14:paraId="2A6D26E0" w14:textId="77777777" w:rsidR="006F1C67" w:rsidRPr="006F1C67" w:rsidRDefault="006F1C67" w:rsidP="00892180">
      <w:pPr>
        <w:ind w:left="426" w:hanging="426"/>
        <w:rPr>
          <w:sz w:val="24"/>
          <w:szCs w:val="24"/>
          <w:lang w:val="pt-BR"/>
        </w:rPr>
      </w:pPr>
      <w:r>
        <w:rPr>
          <w:sz w:val="24"/>
          <w:szCs w:val="24"/>
          <w:lang w:val="pt-BR"/>
        </w:rPr>
        <w:t xml:space="preserve">Murtinho, Rodrigo. </w:t>
      </w:r>
      <w:r w:rsidRPr="006F1C67">
        <w:rPr>
          <w:sz w:val="24"/>
          <w:szCs w:val="24"/>
          <w:lang w:val="pt-BR"/>
        </w:rPr>
        <w:t>Reafirmar e aprofundar o compromisso com o acesso aberto</w:t>
      </w:r>
      <w:r>
        <w:rPr>
          <w:sz w:val="24"/>
          <w:szCs w:val="24"/>
          <w:lang w:val="pt-BR"/>
        </w:rPr>
        <w:t xml:space="preserve">. </w:t>
      </w:r>
      <w:r w:rsidRPr="006F1C67">
        <w:rPr>
          <w:i/>
          <w:sz w:val="24"/>
          <w:szCs w:val="24"/>
          <w:lang w:val="pt-BR"/>
        </w:rPr>
        <w:t>Revista Eletrônica de Comunicação e Informação e Inovação em</w:t>
      </w:r>
      <w:r>
        <w:rPr>
          <w:i/>
          <w:sz w:val="24"/>
          <w:szCs w:val="24"/>
          <w:lang w:val="pt-BR"/>
        </w:rPr>
        <w:t xml:space="preserve"> Saúde, </w:t>
      </w:r>
      <w:r>
        <w:rPr>
          <w:sz w:val="24"/>
          <w:szCs w:val="24"/>
          <w:lang w:val="pt-BR"/>
        </w:rPr>
        <w:t xml:space="preserve">n. 8, p. 430-432, 2014. </w:t>
      </w:r>
      <w:r w:rsidRPr="006F1C67">
        <w:rPr>
          <w:sz w:val="24"/>
          <w:szCs w:val="24"/>
          <w:lang w:val="pt-BR"/>
        </w:rPr>
        <w:t>DOI:10.3395/reciis.v8i4.989.pt</w:t>
      </w:r>
    </w:p>
    <w:p w14:paraId="38791A32" w14:textId="77777777" w:rsidR="00E50F5C" w:rsidRPr="00E50F5C" w:rsidRDefault="00E50F5C" w:rsidP="00D97C61">
      <w:pPr>
        <w:ind w:left="709" w:hanging="709"/>
        <w:rPr>
          <w:sz w:val="24"/>
          <w:szCs w:val="24"/>
          <w:lang w:val="pt-BR"/>
        </w:rPr>
      </w:pPr>
    </w:p>
    <w:p w14:paraId="18EEBA32" w14:textId="77777777" w:rsidR="009F31DE" w:rsidRPr="00E50F5C" w:rsidRDefault="001A6F9A" w:rsidP="001B5D64">
      <w:pPr>
        <w:spacing w:after="240"/>
        <w:ind w:left="425" w:hanging="425"/>
        <w:jc w:val="both"/>
        <w:rPr>
          <w:sz w:val="24"/>
          <w:szCs w:val="24"/>
          <w:lang w:val="pt-BR" w:eastAsia="pt-BR"/>
        </w:rPr>
      </w:pPr>
      <w:r w:rsidRPr="00785894">
        <w:rPr>
          <w:sz w:val="24"/>
          <w:szCs w:val="24"/>
          <w:lang w:val="pt-BR"/>
        </w:rPr>
        <w:lastRenderedPageBreak/>
        <w:t xml:space="preserve">Oliveira Filho, Isaías de; Silva, Ana Izabel Batista da; Araújo, </w:t>
      </w:r>
      <w:proofErr w:type="spellStart"/>
      <w:r w:rsidRPr="00785894">
        <w:rPr>
          <w:sz w:val="24"/>
          <w:szCs w:val="24"/>
          <w:lang w:val="pt-BR"/>
        </w:rPr>
        <w:t>Priscylla</w:t>
      </w:r>
      <w:proofErr w:type="spellEnd"/>
      <w:r w:rsidRPr="00785894">
        <w:rPr>
          <w:sz w:val="24"/>
          <w:szCs w:val="24"/>
          <w:lang w:val="pt-BR"/>
        </w:rPr>
        <w:t xml:space="preserve"> Silva (2018). </w:t>
      </w:r>
      <w:r w:rsidRPr="00785894">
        <w:rPr>
          <w:i/>
          <w:sz w:val="24"/>
          <w:szCs w:val="24"/>
          <w:lang w:val="pt-BR"/>
        </w:rPr>
        <w:t>Biblioteca Digital do Exército: compartilhando informações, conhecimento e integrando a produção científica militar nas Américas</w:t>
      </w:r>
      <w:r w:rsidRPr="00785894">
        <w:rPr>
          <w:sz w:val="24"/>
          <w:szCs w:val="24"/>
          <w:lang w:val="pt-BR"/>
        </w:rPr>
        <w:t xml:space="preserve">. In: 56ª Conferência Internacional de Americanistas. Recuperado de </w:t>
      </w:r>
      <w:hyperlink r:id="rId26" w:history="1">
        <w:r w:rsidRPr="00785894">
          <w:rPr>
            <w:rStyle w:val="Hyperlink"/>
            <w:color w:val="auto"/>
            <w:sz w:val="24"/>
            <w:szCs w:val="24"/>
            <w:u w:val="none"/>
            <w:lang w:val="pt-BR"/>
          </w:rPr>
          <w:t>www.ica2018.es</w:t>
        </w:r>
      </w:hyperlink>
      <w:r w:rsidRPr="00785894">
        <w:rPr>
          <w:sz w:val="24"/>
          <w:szCs w:val="24"/>
          <w:lang w:val="pt-BR"/>
        </w:rPr>
        <w:t>.</w:t>
      </w:r>
    </w:p>
    <w:p w14:paraId="1969D553" w14:textId="77777777" w:rsidR="001A6F9A" w:rsidRDefault="001A6F9A" w:rsidP="001A6F9A">
      <w:pPr>
        <w:spacing w:after="240"/>
        <w:ind w:left="425" w:hanging="425"/>
        <w:jc w:val="both"/>
        <w:rPr>
          <w:sz w:val="24"/>
          <w:szCs w:val="24"/>
          <w:lang w:val="pt-BR"/>
        </w:rPr>
      </w:pPr>
      <w:r w:rsidRPr="00785894">
        <w:rPr>
          <w:sz w:val="24"/>
          <w:szCs w:val="24"/>
          <w:lang w:val="pt-BR"/>
        </w:rPr>
        <w:t xml:space="preserve">Rezende, D. A. (2006). </w:t>
      </w:r>
      <w:r w:rsidRPr="00785894">
        <w:rPr>
          <w:i/>
          <w:sz w:val="24"/>
          <w:szCs w:val="24"/>
          <w:lang w:val="pt-BR"/>
        </w:rPr>
        <w:t>Sistema de conhecimento e as relações com a gestão do conhecimento e com a inteligência organizacional nas empresas privadas e nas organizações públicas.</w:t>
      </w:r>
      <w:r w:rsidRPr="00785894">
        <w:rPr>
          <w:sz w:val="24"/>
          <w:szCs w:val="24"/>
          <w:lang w:val="pt-BR"/>
        </w:rPr>
        <w:t xml:space="preserve"> In: </w:t>
      </w:r>
      <w:proofErr w:type="spellStart"/>
      <w:r w:rsidRPr="00785894">
        <w:rPr>
          <w:sz w:val="24"/>
          <w:szCs w:val="24"/>
          <w:lang w:val="pt-BR"/>
        </w:rPr>
        <w:t>Tarapanoff</w:t>
      </w:r>
      <w:proofErr w:type="spellEnd"/>
      <w:r w:rsidRPr="00785894">
        <w:rPr>
          <w:sz w:val="24"/>
          <w:szCs w:val="24"/>
          <w:lang w:val="pt-BR"/>
        </w:rPr>
        <w:t>, K. (Org.). Inteligência, informação e conhecimento. Brasília: IBICT, UNESCO.</w:t>
      </w:r>
    </w:p>
    <w:p w14:paraId="0C299DBC" w14:textId="77777777" w:rsidR="001A6F9A" w:rsidRDefault="001A6F9A" w:rsidP="001A6F9A">
      <w:pPr>
        <w:pStyle w:val="Corpodetexto"/>
        <w:spacing w:after="240"/>
        <w:ind w:left="425" w:hanging="425"/>
        <w:rPr>
          <w:sz w:val="24"/>
          <w:szCs w:val="24"/>
          <w:lang w:val="pt-BR"/>
        </w:rPr>
      </w:pPr>
      <w:r>
        <w:rPr>
          <w:sz w:val="24"/>
          <w:szCs w:val="24"/>
          <w:lang w:val="pt-BR"/>
        </w:rPr>
        <w:t>Robredo, Jaime</w:t>
      </w:r>
      <w:r w:rsidRPr="00785894">
        <w:rPr>
          <w:sz w:val="24"/>
          <w:szCs w:val="24"/>
          <w:lang w:val="pt-BR"/>
        </w:rPr>
        <w:t xml:space="preserve"> (200</w:t>
      </w:r>
      <w:r>
        <w:rPr>
          <w:sz w:val="24"/>
          <w:szCs w:val="24"/>
          <w:lang w:val="pt-BR"/>
        </w:rPr>
        <w:t>3</w:t>
      </w:r>
      <w:r w:rsidRPr="00785894">
        <w:rPr>
          <w:sz w:val="24"/>
          <w:szCs w:val="24"/>
          <w:lang w:val="pt-BR"/>
        </w:rPr>
        <w:t xml:space="preserve">). </w:t>
      </w:r>
      <w:r w:rsidRPr="004E44E9">
        <w:rPr>
          <w:i/>
          <w:sz w:val="24"/>
          <w:szCs w:val="24"/>
          <w:lang w:val="pt-BR"/>
        </w:rPr>
        <w:t>Da ciência da informação revisitada aos sistemas humanos de informação</w:t>
      </w:r>
      <w:r w:rsidRPr="00785894">
        <w:rPr>
          <w:sz w:val="24"/>
          <w:szCs w:val="24"/>
          <w:lang w:val="pt-BR"/>
        </w:rPr>
        <w:t xml:space="preserve">. </w:t>
      </w:r>
      <w:r>
        <w:rPr>
          <w:sz w:val="24"/>
          <w:szCs w:val="24"/>
          <w:lang w:val="pt-BR"/>
        </w:rPr>
        <w:t>Brasília</w:t>
      </w:r>
      <w:r w:rsidRPr="00785894">
        <w:rPr>
          <w:sz w:val="24"/>
          <w:szCs w:val="24"/>
          <w:lang w:val="pt-BR"/>
        </w:rPr>
        <w:t>: Edi</w:t>
      </w:r>
      <w:r>
        <w:rPr>
          <w:sz w:val="24"/>
          <w:szCs w:val="24"/>
          <w:lang w:val="pt-BR"/>
        </w:rPr>
        <w:t>tora Universidade de Brasília</w:t>
      </w:r>
      <w:r w:rsidRPr="00785894">
        <w:rPr>
          <w:sz w:val="24"/>
          <w:szCs w:val="24"/>
          <w:lang w:val="pt-BR"/>
        </w:rPr>
        <w:t>.</w:t>
      </w:r>
    </w:p>
    <w:p w14:paraId="3394DAD6" w14:textId="77777777" w:rsidR="00EF2A9B" w:rsidRDefault="001A6F9A" w:rsidP="00892180">
      <w:pPr>
        <w:pStyle w:val="Corpodetexto"/>
        <w:ind w:left="426" w:hanging="426"/>
        <w:rPr>
          <w:rFonts w:ascii="Verdana" w:hAnsi="Verdana"/>
          <w:color w:val="000000"/>
          <w:sz w:val="17"/>
          <w:szCs w:val="17"/>
          <w:lang w:val="pt-BR"/>
        </w:rPr>
      </w:pPr>
      <w:r w:rsidRPr="00E50F5C">
        <w:rPr>
          <w:sz w:val="24"/>
          <w:szCs w:val="24"/>
          <w:lang w:val="pt-BR"/>
        </w:rPr>
        <w:t>Santana</w:t>
      </w:r>
      <w:r w:rsidR="00EF2A9B" w:rsidRPr="00E50F5C">
        <w:rPr>
          <w:sz w:val="24"/>
          <w:szCs w:val="24"/>
          <w:lang w:val="pt-BR"/>
        </w:rPr>
        <w:t xml:space="preserve">, </w:t>
      </w:r>
      <w:proofErr w:type="spellStart"/>
      <w:r w:rsidR="00EF2A9B" w:rsidRPr="00E50F5C">
        <w:rPr>
          <w:sz w:val="24"/>
          <w:szCs w:val="24"/>
          <w:lang w:val="pt-BR"/>
        </w:rPr>
        <w:t>Jaciane</w:t>
      </w:r>
      <w:proofErr w:type="spellEnd"/>
      <w:r w:rsidR="00EF2A9B" w:rsidRPr="00E50F5C">
        <w:rPr>
          <w:sz w:val="24"/>
          <w:szCs w:val="24"/>
          <w:lang w:val="pt-BR"/>
        </w:rPr>
        <w:t xml:space="preserve"> Freire et al</w:t>
      </w:r>
      <w:r w:rsidR="009F31DE" w:rsidRPr="00E50F5C">
        <w:rPr>
          <w:sz w:val="24"/>
          <w:szCs w:val="24"/>
          <w:lang w:val="pt-BR"/>
        </w:rPr>
        <w:t xml:space="preserve"> (2012)</w:t>
      </w:r>
      <w:r w:rsidR="00EF2A9B" w:rsidRPr="00E50F5C">
        <w:rPr>
          <w:sz w:val="24"/>
          <w:szCs w:val="24"/>
          <w:lang w:val="pt-BR"/>
        </w:rPr>
        <w:t>. Políticas públicas de acesso à informação científica: Portal de Periódicos da Capes. </w:t>
      </w:r>
      <w:r w:rsidR="00EF2A9B" w:rsidRPr="00E50F5C">
        <w:rPr>
          <w:bCs/>
          <w:i/>
          <w:sz w:val="24"/>
          <w:szCs w:val="24"/>
          <w:lang w:val="pt-BR"/>
        </w:rPr>
        <w:t xml:space="preserve">Encontros </w:t>
      </w:r>
      <w:proofErr w:type="spellStart"/>
      <w:r w:rsidR="00EF2A9B" w:rsidRPr="00E50F5C">
        <w:rPr>
          <w:bCs/>
          <w:i/>
          <w:sz w:val="24"/>
          <w:szCs w:val="24"/>
          <w:lang w:val="pt-BR"/>
        </w:rPr>
        <w:t>Bibli</w:t>
      </w:r>
      <w:proofErr w:type="spellEnd"/>
      <w:r w:rsidR="00EF2A9B" w:rsidRPr="00E50F5C">
        <w:rPr>
          <w:bCs/>
          <w:i/>
          <w:sz w:val="24"/>
          <w:szCs w:val="24"/>
          <w:lang w:val="pt-BR"/>
        </w:rPr>
        <w:t>: revista eletrônica de biblioteconomia e ciência da informação</w:t>
      </w:r>
      <w:r w:rsidR="00EF2A9B" w:rsidRPr="00E50F5C">
        <w:rPr>
          <w:sz w:val="24"/>
          <w:szCs w:val="24"/>
          <w:lang w:val="pt-BR"/>
        </w:rPr>
        <w:t xml:space="preserve">, Florianópolis, v. 17, n. 35, p. 121-144, dez. 2012. ISSN 1518-2924. </w:t>
      </w:r>
      <w:r w:rsidR="009F31DE" w:rsidRPr="00E50F5C">
        <w:rPr>
          <w:sz w:val="24"/>
          <w:szCs w:val="24"/>
          <w:lang w:val="pt-BR"/>
        </w:rPr>
        <w:t xml:space="preserve">Recuperado </w:t>
      </w:r>
      <w:proofErr w:type="spellStart"/>
      <w:r w:rsidR="009F31DE" w:rsidRPr="00E50F5C">
        <w:rPr>
          <w:sz w:val="24"/>
          <w:szCs w:val="24"/>
          <w:lang w:val="pt-BR"/>
        </w:rPr>
        <w:t>de</w:t>
      </w:r>
      <w:r w:rsidR="00EF2A9B" w:rsidRPr="00E50F5C">
        <w:rPr>
          <w:sz w:val="24"/>
          <w:szCs w:val="24"/>
          <w:lang w:val="pt-BR"/>
        </w:rPr>
        <w:t>:</w:t>
      </w:r>
      <w:hyperlink r:id="rId27" w:history="1">
        <w:r w:rsidR="00E50F5C" w:rsidRPr="00E50F5C">
          <w:rPr>
            <w:rStyle w:val="Hyperlink"/>
            <w:color w:val="auto"/>
            <w:sz w:val="24"/>
            <w:szCs w:val="24"/>
            <w:u w:val="none"/>
            <w:lang w:val="pt-BR"/>
          </w:rPr>
          <w:t>https</w:t>
        </w:r>
        <w:proofErr w:type="spellEnd"/>
        <w:r w:rsidR="00E50F5C" w:rsidRPr="00E50F5C">
          <w:rPr>
            <w:rStyle w:val="Hyperlink"/>
            <w:color w:val="auto"/>
            <w:sz w:val="24"/>
            <w:szCs w:val="24"/>
            <w:u w:val="none"/>
            <w:lang w:val="pt-BR"/>
          </w:rPr>
          <w:t>://periodicos.ufsc.br/</w:t>
        </w:r>
        <w:proofErr w:type="spellStart"/>
        <w:r w:rsidR="00E50F5C" w:rsidRPr="00E50F5C">
          <w:rPr>
            <w:rStyle w:val="Hyperlink"/>
            <w:color w:val="auto"/>
            <w:sz w:val="24"/>
            <w:szCs w:val="24"/>
            <w:u w:val="none"/>
            <w:lang w:val="pt-BR"/>
          </w:rPr>
          <w:t>index.php</w:t>
        </w:r>
        <w:proofErr w:type="spellEnd"/>
        <w:r w:rsidR="00E50F5C" w:rsidRPr="00E50F5C">
          <w:rPr>
            <w:rStyle w:val="Hyperlink"/>
            <w:color w:val="auto"/>
            <w:sz w:val="24"/>
            <w:szCs w:val="24"/>
            <w:u w:val="none"/>
            <w:lang w:val="pt-BR"/>
          </w:rPr>
          <w:t>/</w:t>
        </w:r>
        <w:proofErr w:type="spellStart"/>
        <w:r w:rsidR="00E50F5C" w:rsidRPr="00E50F5C">
          <w:rPr>
            <w:rStyle w:val="Hyperlink"/>
            <w:color w:val="auto"/>
            <w:sz w:val="24"/>
            <w:szCs w:val="24"/>
            <w:u w:val="none"/>
            <w:lang w:val="pt-BR"/>
          </w:rPr>
          <w:t>eb</w:t>
        </w:r>
        <w:proofErr w:type="spellEnd"/>
        <w:r w:rsidR="00E50F5C" w:rsidRPr="00E50F5C">
          <w:rPr>
            <w:rStyle w:val="Hyperlink"/>
            <w:color w:val="auto"/>
            <w:sz w:val="24"/>
            <w:szCs w:val="24"/>
            <w:u w:val="none"/>
            <w:lang w:val="pt-BR"/>
          </w:rPr>
          <w:t>/</w:t>
        </w:r>
        <w:proofErr w:type="spellStart"/>
        <w:r w:rsidR="00E50F5C" w:rsidRPr="00E50F5C">
          <w:rPr>
            <w:rStyle w:val="Hyperlink"/>
            <w:color w:val="auto"/>
            <w:sz w:val="24"/>
            <w:szCs w:val="24"/>
            <w:u w:val="none"/>
            <w:lang w:val="pt-BR"/>
          </w:rPr>
          <w:t>article</w:t>
        </w:r>
        <w:proofErr w:type="spellEnd"/>
        <w:r w:rsidR="00E50F5C" w:rsidRPr="00E50F5C">
          <w:rPr>
            <w:rStyle w:val="Hyperlink"/>
            <w:color w:val="auto"/>
            <w:sz w:val="24"/>
            <w:szCs w:val="24"/>
            <w:u w:val="none"/>
            <w:lang w:val="pt-BR"/>
          </w:rPr>
          <w:t>/</w:t>
        </w:r>
        <w:proofErr w:type="spellStart"/>
        <w:r w:rsidR="00E50F5C" w:rsidRPr="00E50F5C">
          <w:rPr>
            <w:rStyle w:val="Hyperlink"/>
            <w:color w:val="auto"/>
            <w:sz w:val="24"/>
            <w:szCs w:val="24"/>
            <w:u w:val="none"/>
            <w:lang w:val="pt-BR"/>
          </w:rPr>
          <w:t>view</w:t>
        </w:r>
        <w:proofErr w:type="spellEnd"/>
        <w:r w:rsidR="00E50F5C" w:rsidRPr="00E50F5C">
          <w:rPr>
            <w:rStyle w:val="Hyperlink"/>
            <w:color w:val="auto"/>
            <w:sz w:val="24"/>
            <w:szCs w:val="24"/>
            <w:u w:val="none"/>
            <w:lang w:val="pt-BR"/>
          </w:rPr>
          <w:t>/24173</w:t>
        </w:r>
      </w:hyperlink>
      <w:r w:rsidR="00EF2A9B" w:rsidRPr="00E50F5C">
        <w:rPr>
          <w:sz w:val="24"/>
          <w:szCs w:val="24"/>
          <w:lang w:val="pt-BR"/>
        </w:rPr>
        <w:t xml:space="preserve">. </w:t>
      </w:r>
      <w:proofErr w:type="spellStart"/>
      <w:r>
        <w:rPr>
          <w:sz w:val="24"/>
          <w:szCs w:val="24"/>
          <w:lang w:val="pt-BR"/>
        </w:rPr>
        <w:t>d</w:t>
      </w:r>
      <w:r w:rsidR="00EF2A9B" w:rsidRPr="00E50F5C">
        <w:rPr>
          <w:sz w:val="24"/>
          <w:szCs w:val="24"/>
          <w:lang w:val="pt-BR"/>
        </w:rPr>
        <w:t>oi:</w:t>
      </w:r>
      <w:hyperlink r:id="rId28" w:history="1">
        <w:r w:rsidR="00EF2A9B" w:rsidRPr="00E50F5C">
          <w:rPr>
            <w:sz w:val="24"/>
            <w:szCs w:val="24"/>
            <w:lang w:val="pt-BR"/>
          </w:rPr>
          <w:t>https</w:t>
        </w:r>
        <w:proofErr w:type="spellEnd"/>
        <w:r w:rsidR="00EF2A9B" w:rsidRPr="00E50F5C">
          <w:rPr>
            <w:sz w:val="24"/>
            <w:szCs w:val="24"/>
            <w:lang w:val="pt-BR"/>
          </w:rPr>
          <w:t>://doi.org/10.5007/1518-2924.2012v17n35p121</w:t>
        </w:r>
      </w:hyperlink>
      <w:r w:rsidR="00EF2A9B" w:rsidRPr="00EF2A9B">
        <w:rPr>
          <w:rFonts w:ascii="Verdana" w:hAnsi="Verdana"/>
          <w:color w:val="000000"/>
          <w:sz w:val="17"/>
          <w:szCs w:val="17"/>
          <w:lang w:val="pt-BR"/>
        </w:rPr>
        <w:t>.</w:t>
      </w:r>
    </w:p>
    <w:p w14:paraId="709C1DA7" w14:textId="77777777" w:rsidR="00D31BE4" w:rsidRDefault="00D31BE4" w:rsidP="00892180">
      <w:pPr>
        <w:pStyle w:val="Corpodetexto"/>
        <w:ind w:left="426" w:hanging="426"/>
        <w:rPr>
          <w:rFonts w:ascii="Verdana" w:hAnsi="Verdana"/>
          <w:color w:val="000000"/>
          <w:sz w:val="17"/>
          <w:szCs w:val="17"/>
          <w:lang w:val="pt-BR"/>
        </w:rPr>
      </w:pPr>
    </w:p>
    <w:p w14:paraId="302A8EAC" w14:textId="77777777" w:rsidR="00D31BE4" w:rsidRPr="0073077E" w:rsidRDefault="00D31BE4" w:rsidP="00892180">
      <w:pPr>
        <w:pStyle w:val="Corpodetexto"/>
        <w:ind w:left="426" w:hanging="426"/>
        <w:rPr>
          <w:sz w:val="24"/>
          <w:szCs w:val="24"/>
          <w:lang w:val="pt-BR"/>
        </w:rPr>
      </w:pPr>
      <w:r w:rsidRPr="00D31BE4">
        <w:rPr>
          <w:sz w:val="24"/>
          <w:szCs w:val="24"/>
          <w:lang w:val="pt-BR"/>
        </w:rPr>
        <w:t xml:space="preserve">Santos, </w:t>
      </w:r>
      <w:r w:rsidR="00820B8B">
        <w:rPr>
          <w:sz w:val="24"/>
          <w:szCs w:val="24"/>
          <w:lang w:val="pt-BR"/>
        </w:rPr>
        <w:t>Henrique Machado dos; Flores, Daniel.</w:t>
      </w:r>
      <w:r w:rsidR="00820B8B" w:rsidRPr="0073077E">
        <w:rPr>
          <w:lang w:val="pt-BR"/>
        </w:rPr>
        <w:t xml:space="preserve"> </w:t>
      </w:r>
      <w:r w:rsidR="00820B8B" w:rsidRPr="00820B8B">
        <w:rPr>
          <w:sz w:val="24"/>
          <w:szCs w:val="24"/>
          <w:lang w:val="pt-BR"/>
        </w:rPr>
        <w:t>Repositórios digitais confiáveis para documentos arquivísticos: ponderações sobre a preservação em longo prazo</w:t>
      </w:r>
      <w:r w:rsidR="00820B8B">
        <w:rPr>
          <w:sz w:val="24"/>
          <w:szCs w:val="24"/>
          <w:lang w:val="pt-BR"/>
        </w:rPr>
        <w:t xml:space="preserve">. </w:t>
      </w:r>
      <w:r w:rsidR="00820B8B" w:rsidRPr="00820B8B">
        <w:rPr>
          <w:i/>
          <w:sz w:val="24"/>
          <w:szCs w:val="24"/>
          <w:lang w:val="pt-BR"/>
        </w:rPr>
        <w:t>Perspectivas em Ciência da Informação, v.20, n.2, p.198-</w:t>
      </w:r>
      <w:r w:rsidR="00820B8B">
        <w:rPr>
          <w:i/>
          <w:sz w:val="24"/>
          <w:szCs w:val="24"/>
          <w:lang w:val="pt-BR"/>
        </w:rPr>
        <w:t xml:space="preserve">218, </w:t>
      </w:r>
      <w:proofErr w:type="spellStart"/>
      <w:r w:rsidR="00820B8B">
        <w:rPr>
          <w:i/>
          <w:sz w:val="24"/>
          <w:szCs w:val="24"/>
          <w:lang w:val="pt-BR"/>
        </w:rPr>
        <w:t>abr</w:t>
      </w:r>
      <w:proofErr w:type="spellEnd"/>
      <w:r w:rsidR="00820B8B">
        <w:rPr>
          <w:i/>
          <w:sz w:val="24"/>
          <w:szCs w:val="24"/>
          <w:lang w:val="pt-BR"/>
        </w:rPr>
        <w:t>/</w:t>
      </w:r>
      <w:proofErr w:type="spellStart"/>
      <w:r w:rsidR="00820B8B">
        <w:rPr>
          <w:i/>
          <w:sz w:val="24"/>
          <w:szCs w:val="24"/>
          <w:lang w:val="pt-BR"/>
        </w:rPr>
        <w:t>jun</w:t>
      </w:r>
      <w:proofErr w:type="spellEnd"/>
      <w:r w:rsidR="00820B8B" w:rsidRPr="00820B8B">
        <w:rPr>
          <w:i/>
          <w:sz w:val="24"/>
          <w:szCs w:val="24"/>
          <w:lang w:val="pt-BR"/>
        </w:rPr>
        <w:t xml:space="preserve"> 201</w:t>
      </w:r>
      <w:r w:rsidR="00820B8B">
        <w:rPr>
          <w:i/>
          <w:sz w:val="24"/>
          <w:szCs w:val="24"/>
          <w:lang w:val="pt-BR"/>
        </w:rPr>
        <w:t>5.</w:t>
      </w:r>
      <w:r w:rsidR="00820B8B">
        <w:rPr>
          <w:sz w:val="24"/>
          <w:szCs w:val="24"/>
          <w:lang w:val="pt-BR"/>
        </w:rPr>
        <w:t xml:space="preserve"> Recuperado </w:t>
      </w:r>
      <w:r w:rsidR="003F41F5">
        <w:rPr>
          <w:sz w:val="24"/>
          <w:szCs w:val="24"/>
          <w:lang w:val="pt-BR"/>
        </w:rPr>
        <w:t>de</w:t>
      </w:r>
      <w:r w:rsidR="00820B8B">
        <w:rPr>
          <w:sz w:val="24"/>
          <w:szCs w:val="24"/>
          <w:lang w:val="pt-BR"/>
        </w:rPr>
        <w:t xml:space="preserve"> </w:t>
      </w:r>
      <w:hyperlink r:id="rId29" w:history="1">
        <w:r w:rsidR="00820B8B" w:rsidRPr="0073077E">
          <w:rPr>
            <w:sz w:val="24"/>
            <w:szCs w:val="24"/>
            <w:lang w:val="pt-BR"/>
          </w:rPr>
          <w:t>http://portaldeperiodicos.eci.ufmg.br/index.php/pci/article/view/2341/1604</w:t>
        </w:r>
      </w:hyperlink>
      <w:r w:rsidR="00820B8B" w:rsidRPr="0073077E">
        <w:rPr>
          <w:sz w:val="24"/>
          <w:szCs w:val="24"/>
          <w:lang w:val="pt-BR"/>
        </w:rPr>
        <w:t>. DOI:</w:t>
      </w:r>
      <w:r w:rsidR="00820B8B" w:rsidRPr="0073077E">
        <w:rPr>
          <w:lang w:val="pt-BR"/>
        </w:rPr>
        <w:t xml:space="preserve"> </w:t>
      </w:r>
      <w:r w:rsidR="00820B8B" w:rsidRPr="0073077E">
        <w:rPr>
          <w:sz w:val="24"/>
          <w:szCs w:val="24"/>
          <w:lang w:val="pt-BR"/>
        </w:rPr>
        <w:t>http://dx.doi.org/10.1590/1981-5344/2341.</w:t>
      </w:r>
    </w:p>
    <w:p w14:paraId="681D1E7A" w14:textId="77777777" w:rsidR="00E3687E" w:rsidRDefault="00E3687E" w:rsidP="00892180">
      <w:pPr>
        <w:pStyle w:val="Corpodetexto"/>
        <w:ind w:left="426" w:hanging="426"/>
        <w:rPr>
          <w:sz w:val="24"/>
          <w:szCs w:val="24"/>
          <w:lang w:val="pt-BR"/>
        </w:rPr>
      </w:pPr>
    </w:p>
    <w:p w14:paraId="6BB031D3" w14:textId="57DBAEBA" w:rsidR="002F3635" w:rsidRDefault="00E3687E" w:rsidP="00892180">
      <w:pPr>
        <w:pStyle w:val="Corpodetexto"/>
        <w:ind w:left="426" w:hanging="426"/>
        <w:rPr>
          <w:sz w:val="24"/>
          <w:szCs w:val="24"/>
          <w:lang w:val="pt-BR"/>
        </w:rPr>
      </w:pPr>
      <w:r>
        <w:rPr>
          <w:sz w:val="24"/>
          <w:szCs w:val="24"/>
          <w:lang w:val="pt-BR"/>
        </w:rPr>
        <w:t xml:space="preserve">Santos, Antônio Raimundo dos (2007). Metodologia Científica, a construção do conhecimento. </w:t>
      </w:r>
      <w:r w:rsidR="000D69F5">
        <w:rPr>
          <w:sz w:val="24"/>
          <w:szCs w:val="24"/>
          <w:lang w:val="pt-BR"/>
        </w:rPr>
        <w:t>7ª ed. Rio de Janeiro. DP&amp;A Editora.</w:t>
      </w:r>
    </w:p>
    <w:p w14:paraId="2DCE53C2" w14:textId="77777777" w:rsidR="00E3687E" w:rsidRPr="0073077E" w:rsidRDefault="00E3687E" w:rsidP="00892180">
      <w:pPr>
        <w:pStyle w:val="Corpodetexto"/>
        <w:ind w:left="426" w:hanging="426"/>
        <w:rPr>
          <w:sz w:val="24"/>
          <w:szCs w:val="24"/>
          <w:lang w:val="pt-BR"/>
        </w:rPr>
      </w:pPr>
    </w:p>
    <w:p w14:paraId="61746795" w14:textId="77777777" w:rsidR="00151917" w:rsidRPr="0073077E" w:rsidRDefault="002F3635" w:rsidP="00892180">
      <w:pPr>
        <w:pStyle w:val="Corpodetexto"/>
        <w:ind w:left="426" w:hanging="426"/>
        <w:rPr>
          <w:sz w:val="24"/>
          <w:szCs w:val="24"/>
          <w:lang w:val="pt-BR"/>
        </w:rPr>
      </w:pPr>
      <w:proofErr w:type="spellStart"/>
      <w:r w:rsidRPr="0073077E">
        <w:rPr>
          <w:sz w:val="24"/>
          <w:szCs w:val="24"/>
          <w:lang w:val="pt-BR"/>
        </w:rPr>
        <w:t>Saorín</w:t>
      </w:r>
      <w:proofErr w:type="spellEnd"/>
      <w:r w:rsidRPr="0073077E">
        <w:rPr>
          <w:sz w:val="24"/>
          <w:szCs w:val="24"/>
          <w:lang w:val="pt-BR"/>
        </w:rPr>
        <w:t xml:space="preserve">, Tomás (2011). </w:t>
      </w:r>
      <w:proofErr w:type="spellStart"/>
      <w:r w:rsidRPr="0073077E">
        <w:rPr>
          <w:sz w:val="24"/>
          <w:szCs w:val="24"/>
          <w:lang w:val="pt-BR"/>
        </w:rPr>
        <w:t>Exposiciones</w:t>
      </w:r>
      <w:proofErr w:type="spellEnd"/>
      <w:r w:rsidRPr="0073077E">
        <w:rPr>
          <w:sz w:val="24"/>
          <w:szCs w:val="24"/>
          <w:lang w:val="pt-BR"/>
        </w:rPr>
        <w:t xml:space="preserve"> </w:t>
      </w:r>
      <w:proofErr w:type="spellStart"/>
      <w:r w:rsidRPr="0073077E">
        <w:rPr>
          <w:sz w:val="24"/>
          <w:szCs w:val="24"/>
          <w:lang w:val="pt-BR"/>
        </w:rPr>
        <w:t>digitales</w:t>
      </w:r>
      <w:proofErr w:type="spellEnd"/>
      <w:r w:rsidRPr="0073077E">
        <w:rPr>
          <w:sz w:val="24"/>
          <w:szCs w:val="24"/>
          <w:lang w:val="pt-BR"/>
        </w:rPr>
        <w:t xml:space="preserve"> y </w:t>
      </w:r>
      <w:proofErr w:type="spellStart"/>
      <w:r w:rsidRPr="0073077E">
        <w:rPr>
          <w:sz w:val="24"/>
          <w:szCs w:val="24"/>
          <w:lang w:val="pt-BR"/>
        </w:rPr>
        <w:t>reutilización</w:t>
      </w:r>
      <w:proofErr w:type="spellEnd"/>
      <w:r w:rsidRPr="0073077E">
        <w:rPr>
          <w:sz w:val="24"/>
          <w:szCs w:val="24"/>
          <w:lang w:val="pt-BR"/>
        </w:rPr>
        <w:t xml:space="preserve">:  </w:t>
      </w:r>
      <w:proofErr w:type="spellStart"/>
      <w:r w:rsidRPr="0073077E">
        <w:rPr>
          <w:sz w:val="24"/>
          <w:szCs w:val="24"/>
          <w:lang w:val="pt-BR"/>
        </w:rPr>
        <w:t>aplicación</w:t>
      </w:r>
      <w:proofErr w:type="spellEnd"/>
      <w:r w:rsidRPr="0073077E">
        <w:rPr>
          <w:sz w:val="24"/>
          <w:szCs w:val="24"/>
          <w:lang w:val="pt-BR"/>
        </w:rPr>
        <w:t xml:space="preserve"> </w:t>
      </w:r>
      <w:proofErr w:type="spellStart"/>
      <w:r w:rsidRPr="0073077E">
        <w:rPr>
          <w:sz w:val="24"/>
          <w:szCs w:val="24"/>
          <w:lang w:val="pt-BR"/>
        </w:rPr>
        <w:t>del</w:t>
      </w:r>
      <w:proofErr w:type="spellEnd"/>
      <w:r w:rsidRPr="0073077E">
        <w:rPr>
          <w:sz w:val="24"/>
          <w:szCs w:val="24"/>
          <w:lang w:val="pt-BR"/>
        </w:rPr>
        <w:t xml:space="preserve"> software libre </w:t>
      </w:r>
      <w:proofErr w:type="spellStart"/>
      <w:r w:rsidRPr="0073077E">
        <w:rPr>
          <w:sz w:val="24"/>
          <w:szCs w:val="24"/>
          <w:lang w:val="pt-BR"/>
        </w:rPr>
        <w:t>Omeka</w:t>
      </w:r>
      <w:proofErr w:type="spellEnd"/>
      <w:r w:rsidRPr="0073077E">
        <w:rPr>
          <w:sz w:val="24"/>
          <w:szCs w:val="24"/>
          <w:lang w:val="pt-BR"/>
        </w:rPr>
        <w:t xml:space="preserve"> para </w:t>
      </w:r>
      <w:proofErr w:type="spellStart"/>
      <w:r w:rsidRPr="0073077E">
        <w:rPr>
          <w:sz w:val="24"/>
          <w:szCs w:val="24"/>
          <w:lang w:val="pt-BR"/>
        </w:rPr>
        <w:t>la</w:t>
      </w:r>
      <w:proofErr w:type="spellEnd"/>
      <w:r w:rsidRPr="0073077E">
        <w:rPr>
          <w:sz w:val="24"/>
          <w:szCs w:val="24"/>
          <w:lang w:val="pt-BR"/>
        </w:rPr>
        <w:t xml:space="preserve"> </w:t>
      </w:r>
      <w:proofErr w:type="spellStart"/>
      <w:r w:rsidRPr="0073077E">
        <w:rPr>
          <w:sz w:val="24"/>
          <w:szCs w:val="24"/>
          <w:lang w:val="pt-BR"/>
        </w:rPr>
        <w:t>publicación</w:t>
      </w:r>
      <w:proofErr w:type="spellEnd"/>
      <w:r w:rsidRPr="0073077E">
        <w:rPr>
          <w:sz w:val="24"/>
          <w:szCs w:val="24"/>
          <w:lang w:val="pt-BR"/>
        </w:rPr>
        <w:t xml:space="preserve"> </w:t>
      </w:r>
      <w:proofErr w:type="spellStart"/>
      <w:r w:rsidRPr="0073077E">
        <w:rPr>
          <w:sz w:val="24"/>
          <w:szCs w:val="24"/>
          <w:lang w:val="pt-BR"/>
        </w:rPr>
        <w:t>estructurada</w:t>
      </w:r>
      <w:proofErr w:type="spellEnd"/>
      <w:r w:rsidRPr="0073077E">
        <w:rPr>
          <w:sz w:val="24"/>
          <w:szCs w:val="24"/>
          <w:lang w:val="pt-BR"/>
        </w:rPr>
        <w:t xml:space="preserve">. Métodos de </w:t>
      </w:r>
      <w:proofErr w:type="spellStart"/>
      <w:r w:rsidRPr="0073077E">
        <w:rPr>
          <w:sz w:val="24"/>
          <w:szCs w:val="24"/>
          <w:lang w:val="pt-BR"/>
        </w:rPr>
        <w:t>Información</w:t>
      </w:r>
      <w:proofErr w:type="spellEnd"/>
      <w:r w:rsidRPr="0073077E">
        <w:rPr>
          <w:sz w:val="24"/>
          <w:szCs w:val="24"/>
          <w:lang w:val="pt-BR"/>
        </w:rPr>
        <w:t xml:space="preserve"> (MEI), II Época, V. 2, n. 2, p. 29-46,</w:t>
      </w:r>
      <w:r w:rsidR="00151917" w:rsidRPr="0073077E">
        <w:rPr>
          <w:sz w:val="24"/>
          <w:szCs w:val="24"/>
          <w:lang w:val="pt-BR"/>
        </w:rPr>
        <w:t xml:space="preserve"> </w:t>
      </w:r>
      <w:r w:rsidRPr="0073077E">
        <w:rPr>
          <w:sz w:val="24"/>
          <w:szCs w:val="24"/>
          <w:lang w:val="pt-BR"/>
        </w:rPr>
        <w:t>2011.</w:t>
      </w:r>
      <w:r w:rsidR="00151917" w:rsidRPr="0073077E">
        <w:rPr>
          <w:sz w:val="24"/>
          <w:szCs w:val="24"/>
          <w:lang w:val="pt-BR"/>
        </w:rPr>
        <w:t xml:space="preserve"> Recuperado de http://www.metodosdeinformacion.es/mei/index.php/mei/article/</w:t>
      </w:r>
    </w:p>
    <w:p w14:paraId="49B6A9C0" w14:textId="77777777" w:rsidR="002F3635" w:rsidRPr="0073077E" w:rsidRDefault="00151917" w:rsidP="00892180">
      <w:pPr>
        <w:pStyle w:val="Corpodetexto"/>
        <w:ind w:left="426" w:hanging="426"/>
        <w:rPr>
          <w:sz w:val="24"/>
          <w:szCs w:val="24"/>
          <w:lang w:val="en-US"/>
        </w:rPr>
      </w:pPr>
      <w:r w:rsidRPr="0073077E">
        <w:rPr>
          <w:sz w:val="24"/>
          <w:szCs w:val="24"/>
          <w:lang w:val="pt-BR"/>
        </w:rPr>
        <w:t xml:space="preserve">           </w:t>
      </w:r>
      <w:r w:rsidRPr="00151917">
        <w:rPr>
          <w:sz w:val="24"/>
          <w:szCs w:val="24"/>
        </w:rPr>
        <w:t>view/703</w:t>
      </w:r>
      <w:r>
        <w:rPr>
          <w:sz w:val="24"/>
          <w:szCs w:val="24"/>
        </w:rPr>
        <w:t xml:space="preserve">. </w:t>
      </w:r>
      <w:r w:rsidRPr="00151917">
        <w:rPr>
          <w:sz w:val="24"/>
          <w:szCs w:val="24"/>
        </w:rPr>
        <w:t>DOI: http://dx.doi.org/10.5557/IIMEI2-N2-029046</w:t>
      </w:r>
      <w:r>
        <w:rPr>
          <w:sz w:val="24"/>
          <w:szCs w:val="24"/>
        </w:rPr>
        <w:t>.</w:t>
      </w:r>
    </w:p>
    <w:p w14:paraId="7F9B16CB" w14:textId="77777777" w:rsidR="00E50F5C" w:rsidRPr="0073077E" w:rsidRDefault="00E50F5C" w:rsidP="00D97C61">
      <w:pPr>
        <w:pStyle w:val="Corpodetexto"/>
        <w:ind w:left="709" w:hanging="709"/>
        <w:jc w:val="left"/>
        <w:rPr>
          <w:rFonts w:ascii="Verdana" w:hAnsi="Verdana"/>
          <w:color w:val="000000"/>
          <w:sz w:val="17"/>
          <w:szCs w:val="17"/>
          <w:lang w:val="en-US"/>
        </w:rPr>
      </w:pPr>
    </w:p>
    <w:p w14:paraId="7BC66719" w14:textId="77777777" w:rsidR="00EF2A9B" w:rsidRDefault="001B5D64" w:rsidP="00BF2B68">
      <w:pPr>
        <w:pStyle w:val="Corpodetexto"/>
        <w:spacing w:after="240"/>
        <w:ind w:left="425" w:hanging="425"/>
        <w:rPr>
          <w:sz w:val="24"/>
          <w:szCs w:val="24"/>
          <w:lang w:val="pt-BR"/>
        </w:rPr>
      </w:pPr>
      <w:proofErr w:type="spellStart"/>
      <w:r>
        <w:rPr>
          <w:sz w:val="24"/>
          <w:szCs w:val="24"/>
          <w:lang w:val="pt-BR"/>
        </w:rPr>
        <w:t>Schwarzelmüller</w:t>
      </w:r>
      <w:proofErr w:type="spellEnd"/>
      <w:r>
        <w:rPr>
          <w:sz w:val="24"/>
          <w:szCs w:val="24"/>
          <w:lang w:val="pt-BR"/>
        </w:rPr>
        <w:t>, Anna F.</w:t>
      </w:r>
      <w:r w:rsidR="001A6F9A" w:rsidRPr="00785894">
        <w:rPr>
          <w:sz w:val="24"/>
          <w:szCs w:val="24"/>
          <w:lang w:val="pt-BR"/>
        </w:rPr>
        <w:t>; Carvalho, K. de (2003). </w:t>
      </w:r>
      <w:hyperlink r:id="rId30" w:tgtFrame="nova" w:history="1">
        <w:r w:rsidR="001A6F9A" w:rsidRPr="00785894">
          <w:rPr>
            <w:i/>
            <w:sz w:val="24"/>
            <w:szCs w:val="24"/>
            <w:lang w:val="pt-BR"/>
          </w:rPr>
          <w:t>Disseminação de Informação no Trabalho Colaborativo</w:t>
        </w:r>
      </w:hyperlink>
      <w:r>
        <w:rPr>
          <w:sz w:val="24"/>
          <w:szCs w:val="24"/>
          <w:lang w:val="pt-BR"/>
        </w:rPr>
        <w:t>. In: Helena Pereira da Silva</w:t>
      </w:r>
      <w:r w:rsidR="001A6F9A" w:rsidRPr="00785894">
        <w:rPr>
          <w:sz w:val="24"/>
          <w:szCs w:val="24"/>
          <w:lang w:val="pt-BR"/>
        </w:rPr>
        <w:t>; Othon Jambeiro. (Org.). Socializando Informações: Reduzindo Distâncias. Salvador: Editora UFBA.</w:t>
      </w:r>
    </w:p>
    <w:p w14:paraId="056E25F1" w14:textId="77777777" w:rsidR="004D789E" w:rsidRDefault="001A6F9A" w:rsidP="00BF2B68">
      <w:pPr>
        <w:pStyle w:val="Corpodetexto"/>
        <w:spacing w:after="240"/>
        <w:ind w:left="425" w:hanging="425"/>
        <w:rPr>
          <w:sz w:val="24"/>
          <w:szCs w:val="24"/>
          <w:lang w:val="pt-BR"/>
        </w:rPr>
      </w:pPr>
      <w:r w:rsidRPr="00785894">
        <w:rPr>
          <w:sz w:val="24"/>
          <w:szCs w:val="24"/>
          <w:lang w:val="pt-BR"/>
        </w:rPr>
        <w:t xml:space="preserve">Segundo, J. E.; Silva, M. R. da; </w:t>
      </w:r>
      <w:proofErr w:type="spellStart"/>
      <w:r w:rsidRPr="00785894">
        <w:rPr>
          <w:sz w:val="24"/>
          <w:szCs w:val="24"/>
          <w:lang w:val="pt-BR"/>
        </w:rPr>
        <w:t>Mostafa</w:t>
      </w:r>
      <w:proofErr w:type="spellEnd"/>
      <w:r w:rsidRPr="00785894">
        <w:rPr>
          <w:sz w:val="24"/>
          <w:szCs w:val="24"/>
          <w:lang w:val="pt-BR"/>
        </w:rPr>
        <w:t xml:space="preserve">, S. P. História Cultural e Ciência da Informação. In: </w:t>
      </w:r>
      <w:bookmarkStart w:id="3" w:name="_Hlk533664469"/>
      <w:r w:rsidRPr="00785894">
        <w:rPr>
          <w:sz w:val="24"/>
          <w:szCs w:val="24"/>
          <w:lang w:val="pt-BR"/>
        </w:rPr>
        <w:t xml:space="preserve">Segundo, J. E.; Silva, M. R. da; </w:t>
      </w:r>
      <w:proofErr w:type="spellStart"/>
      <w:r w:rsidRPr="00785894">
        <w:rPr>
          <w:sz w:val="24"/>
          <w:szCs w:val="24"/>
          <w:lang w:val="pt-BR"/>
        </w:rPr>
        <w:t>Mostafa</w:t>
      </w:r>
      <w:proofErr w:type="spellEnd"/>
      <w:r w:rsidRPr="00785894">
        <w:rPr>
          <w:sz w:val="24"/>
          <w:szCs w:val="24"/>
          <w:lang w:val="pt-BR"/>
        </w:rPr>
        <w:t xml:space="preserve">, S. P. </w:t>
      </w:r>
      <w:bookmarkEnd w:id="3"/>
      <w:r w:rsidRPr="00785894">
        <w:rPr>
          <w:sz w:val="24"/>
          <w:szCs w:val="24"/>
          <w:lang w:val="pt-BR"/>
        </w:rPr>
        <w:t>(</w:t>
      </w:r>
      <w:proofErr w:type="spellStart"/>
      <w:r w:rsidRPr="00785894">
        <w:rPr>
          <w:sz w:val="24"/>
          <w:szCs w:val="24"/>
          <w:lang w:val="pt-BR"/>
        </w:rPr>
        <w:t>Org</w:t>
      </w:r>
      <w:proofErr w:type="spellEnd"/>
      <w:r w:rsidRPr="00785894">
        <w:rPr>
          <w:sz w:val="24"/>
          <w:szCs w:val="24"/>
          <w:lang w:val="pt-BR"/>
        </w:rPr>
        <w:t xml:space="preserve">). </w:t>
      </w:r>
      <w:r w:rsidRPr="00785894">
        <w:rPr>
          <w:bCs/>
          <w:i/>
          <w:sz w:val="24"/>
          <w:szCs w:val="24"/>
          <w:lang w:val="pt-BR"/>
        </w:rPr>
        <w:t>Os pensadores e a Ciência da Informação.</w:t>
      </w:r>
      <w:r w:rsidRPr="00785894">
        <w:rPr>
          <w:b/>
          <w:bCs/>
          <w:sz w:val="24"/>
          <w:szCs w:val="24"/>
          <w:lang w:val="pt-BR"/>
        </w:rPr>
        <w:t xml:space="preserve"> </w:t>
      </w:r>
      <w:r w:rsidRPr="00785894">
        <w:rPr>
          <w:sz w:val="24"/>
          <w:szCs w:val="24"/>
          <w:lang w:val="pt-BR"/>
        </w:rPr>
        <w:t>Rio de Janeiro: E-</w:t>
      </w:r>
      <w:proofErr w:type="spellStart"/>
      <w:r w:rsidRPr="00785894">
        <w:rPr>
          <w:sz w:val="24"/>
          <w:szCs w:val="24"/>
          <w:lang w:val="pt-BR"/>
        </w:rPr>
        <w:t>Papers</w:t>
      </w:r>
      <w:proofErr w:type="spellEnd"/>
      <w:r w:rsidRPr="00785894">
        <w:rPr>
          <w:sz w:val="24"/>
          <w:szCs w:val="24"/>
          <w:lang w:val="pt-BR"/>
        </w:rPr>
        <w:t>, 2012, p. 46. Recuperado de https://books.google.com.br.</w:t>
      </w:r>
    </w:p>
    <w:p w14:paraId="6DB24BC4" w14:textId="77777777" w:rsidR="00882348" w:rsidRDefault="00882348" w:rsidP="00BF2B68">
      <w:pPr>
        <w:pStyle w:val="Corpodetexto"/>
        <w:spacing w:after="240"/>
        <w:ind w:left="425" w:hanging="425"/>
        <w:rPr>
          <w:sz w:val="23"/>
          <w:szCs w:val="23"/>
          <w:lang w:val="pt-BR"/>
        </w:rPr>
      </w:pPr>
      <w:proofErr w:type="spellStart"/>
      <w:r>
        <w:rPr>
          <w:sz w:val="24"/>
          <w:szCs w:val="24"/>
          <w:lang w:val="pt-BR"/>
        </w:rPr>
        <w:t>Shintaku</w:t>
      </w:r>
      <w:proofErr w:type="spellEnd"/>
      <w:r>
        <w:rPr>
          <w:sz w:val="24"/>
          <w:szCs w:val="24"/>
          <w:lang w:val="pt-BR"/>
        </w:rPr>
        <w:t xml:space="preserve">, Milton; Brito, Ronnie Fagundes de; Fleury, Andrea (2014). </w:t>
      </w:r>
      <w:r w:rsidRPr="00882348">
        <w:rPr>
          <w:i/>
          <w:sz w:val="24"/>
          <w:szCs w:val="24"/>
          <w:lang w:val="pt-BR"/>
        </w:rPr>
        <w:t>SOAC/OCS para gerentes gerais</w:t>
      </w:r>
      <w:r>
        <w:rPr>
          <w:sz w:val="24"/>
          <w:szCs w:val="24"/>
          <w:lang w:val="pt-BR"/>
        </w:rPr>
        <w:t>. 1. ed. Brasília: Instituto Brasileiro de Informação em Ciência e Tecnologia (IBICT).</w:t>
      </w:r>
    </w:p>
    <w:p w14:paraId="6C118766" w14:textId="77777777" w:rsidR="004D789E" w:rsidRDefault="001A6F9A" w:rsidP="00892180">
      <w:pPr>
        <w:pStyle w:val="Corpodetexto"/>
        <w:ind w:left="426" w:hanging="426"/>
        <w:rPr>
          <w:sz w:val="23"/>
          <w:szCs w:val="23"/>
          <w:lang w:val="pt-BR"/>
        </w:rPr>
      </w:pPr>
      <w:r>
        <w:rPr>
          <w:sz w:val="23"/>
          <w:szCs w:val="23"/>
          <w:lang w:val="pt-BR"/>
        </w:rPr>
        <w:t>Silva</w:t>
      </w:r>
      <w:r w:rsidR="004D789E">
        <w:rPr>
          <w:sz w:val="23"/>
          <w:szCs w:val="23"/>
          <w:lang w:val="pt-BR"/>
        </w:rPr>
        <w:t xml:space="preserve">, Armando Malheiro da; </w:t>
      </w:r>
      <w:r w:rsidR="00A44DFC">
        <w:rPr>
          <w:sz w:val="23"/>
          <w:szCs w:val="23"/>
          <w:lang w:val="pt-BR"/>
        </w:rPr>
        <w:t>Ribeiro</w:t>
      </w:r>
      <w:r w:rsidR="004D789E">
        <w:rPr>
          <w:sz w:val="23"/>
          <w:szCs w:val="23"/>
          <w:lang w:val="pt-BR"/>
        </w:rPr>
        <w:t>, Fernanda</w:t>
      </w:r>
      <w:r w:rsidR="00846502">
        <w:rPr>
          <w:sz w:val="23"/>
          <w:szCs w:val="23"/>
          <w:lang w:val="pt-BR"/>
        </w:rPr>
        <w:t xml:space="preserve"> (2002)</w:t>
      </w:r>
      <w:r w:rsidR="004D789E">
        <w:rPr>
          <w:sz w:val="23"/>
          <w:szCs w:val="23"/>
          <w:lang w:val="pt-BR"/>
        </w:rPr>
        <w:t xml:space="preserve">. </w:t>
      </w:r>
      <w:r w:rsidR="004D789E" w:rsidRPr="00E50F5C">
        <w:rPr>
          <w:i/>
          <w:sz w:val="23"/>
          <w:szCs w:val="23"/>
          <w:lang w:val="pt-BR"/>
        </w:rPr>
        <w:t>Das “Ciências Documentais” à Ciência da Informação: ensaio epistemológico para um novo modelo curricular</w:t>
      </w:r>
      <w:r w:rsidR="004D789E">
        <w:rPr>
          <w:sz w:val="23"/>
          <w:szCs w:val="23"/>
          <w:lang w:val="pt-BR"/>
        </w:rPr>
        <w:t>. Porto. Edições Afrontamento.</w:t>
      </w:r>
    </w:p>
    <w:p w14:paraId="77845527" w14:textId="77777777" w:rsidR="00475103" w:rsidRDefault="00475103" w:rsidP="00892180">
      <w:pPr>
        <w:pStyle w:val="Corpodetexto"/>
        <w:ind w:left="426" w:hanging="426"/>
        <w:jc w:val="left"/>
        <w:rPr>
          <w:sz w:val="24"/>
          <w:szCs w:val="24"/>
          <w:lang w:val="pt-BR"/>
        </w:rPr>
      </w:pPr>
    </w:p>
    <w:p w14:paraId="2AC3B82C" w14:textId="77777777" w:rsidR="00A44DFC" w:rsidRPr="00E111C1" w:rsidRDefault="00A44DFC" w:rsidP="00892180">
      <w:pPr>
        <w:pStyle w:val="Corpodetexto"/>
        <w:ind w:left="426" w:hanging="426"/>
        <w:rPr>
          <w:sz w:val="24"/>
          <w:szCs w:val="24"/>
          <w:lang w:val="pt-BR"/>
        </w:rPr>
      </w:pPr>
      <w:r>
        <w:rPr>
          <w:sz w:val="24"/>
          <w:szCs w:val="24"/>
          <w:lang w:val="pt-BR"/>
        </w:rPr>
        <w:t xml:space="preserve">Souza, </w:t>
      </w:r>
      <w:r w:rsidRPr="00A44DFC">
        <w:rPr>
          <w:sz w:val="24"/>
          <w:szCs w:val="24"/>
          <w:lang w:val="pt-BR"/>
        </w:rPr>
        <w:t>Renato Rocha; Alvarenga, Lídia. A Web Semântica e suas contribuições para a ciência da informação</w:t>
      </w:r>
      <w:r>
        <w:rPr>
          <w:sz w:val="24"/>
          <w:szCs w:val="24"/>
          <w:lang w:val="pt-BR"/>
        </w:rPr>
        <w:t>.</w:t>
      </w:r>
      <w:r w:rsidRPr="00E111C1">
        <w:rPr>
          <w:i/>
          <w:sz w:val="24"/>
          <w:szCs w:val="24"/>
          <w:lang w:val="pt-BR"/>
        </w:rPr>
        <w:t xml:space="preserve"> Ci</w:t>
      </w:r>
      <w:r w:rsidR="00E111C1" w:rsidRPr="00E111C1">
        <w:rPr>
          <w:i/>
          <w:sz w:val="24"/>
          <w:szCs w:val="24"/>
          <w:lang w:val="pt-BR"/>
        </w:rPr>
        <w:t>ência da</w:t>
      </w:r>
      <w:r w:rsidRPr="00E111C1">
        <w:rPr>
          <w:i/>
          <w:sz w:val="24"/>
          <w:szCs w:val="24"/>
          <w:lang w:val="pt-BR"/>
        </w:rPr>
        <w:t xml:space="preserve"> Inf</w:t>
      </w:r>
      <w:r w:rsidR="00E111C1" w:rsidRPr="00E111C1">
        <w:rPr>
          <w:i/>
          <w:sz w:val="24"/>
          <w:szCs w:val="24"/>
          <w:lang w:val="pt-BR"/>
        </w:rPr>
        <w:t>ormação,</w:t>
      </w:r>
      <w:r w:rsidRPr="00E111C1">
        <w:rPr>
          <w:i/>
          <w:sz w:val="24"/>
          <w:szCs w:val="24"/>
          <w:lang w:val="pt-BR"/>
        </w:rPr>
        <w:t xml:space="preserve"> Brasília</w:t>
      </w:r>
      <w:r w:rsidR="00E111C1" w:rsidRPr="00E111C1">
        <w:rPr>
          <w:i/>
          <w:sz w:val="24"/>
          <w:szCs w:val="24"/>
          <w:lang w:val="pt-BR"/>
        </w:rPr>
        <w:t xml:space="preserve">, v. 33, n.1, p. 132-141, </w:t>
      </w:r>
      <w:proofErr w:type="spellStart"/>
      <w:r w:rsidR="00E111C1" w:rsidRPr="00E111C1">
        <w:rPr>
          <w:i/>
          <w:sz w:val="24"/>
          <w:szCs w:val="24"/>
          <w:lang w:val="pt-BR"/>
        </w:rPr>
        <w:t>jan</w:t>
      </w:r>
      <w:proofErr w:type="spellEnd"/>
      <w:r w:rsidR="00E111C1" w:rsidRPr="00E111C1">
        <w:rPr>
          <w:i/>
          <w:sz w:val="24"/>
          <w:szCs w:val="24"/>
          <w:lang w:val="pt-BR"/>
        </w:rPr>
        <w:t>/</w:t>
      </w:r>
      <w:proofErr w:type="spellStart"/>
      <w:r w:rsidR="00E111C1" w:rsidRPr="00E111C1">
        <w:rPr>
          <w:i/>
          <w:sz w:val="24"/>
          <w:szCs w:val="24"/>
          <w:lang w:val="pt-BR"/>
        </w:rPr>
        <w:t>abr</w:t>
      </w:r>
      <w:proofErr w:type="spellEnd"/>
      <w:r w:rsidR="00E111C1" w:rsidRPr="00E111C1">
        <w:rPr>
          <w:i/>
          <w:sz w:val="24"/>
          <w:szCs w:val="24"/>
          <w:lang w:val="pt-BR"/>
        </w:rPr>
        <w:t xml:space="preserve"> 2004</w:t>
      </w:r>
      <w:r w:rsidR="00E111C1">
        <w:rPr>
          <w:sz w:val="24"/>
          <w:szCs w:val="24"/>
          <w:lang w:val="pt-BR"/>
        </w:rPr>
        <w:t xml:space="preserve">. Recuperado de </w:t>
      </w:r>
      <w:hyperlink r:id="rId31" w:history="1">
        <w:r w:rsidR="00E111C1" w:rsidRPr="0073077E">
          <w:rPr>
            <w:rStyle w:val="Hyperlink"/>
            <w:color w:val="auto"/>
            <w:sz w:val="24"/>
            <w:szCs w:val="24"/>
            <w:u w:val="none"/>
            <w:lang w:val="pt-BR"/>
          </w:rPr>
          <w:t>http://www.scielo.br/pdf/ci/v33n1/v33n1a16</w:t>
        </w:r>
      </w:hyperlink>
      <w:r w:rsidR="00E111C1" w:rsidRPr="0073077E">
        <w:rPr>
          <w:sz w:val="24"/>
          <w:szCs w:val="24"/>
          <w:lang w:val="pt-BR"/>
        </w:rPr>
        <w:t>.</w:t>
      </w:r>
    </w:p>
    <w:p w14:paraId="317D4554" w14:textId="77777777" w:rsidR="00A44DFC" w:rsidRPr="00A44DFC" w:rsidRDefault="00A44DFC" w:rsidP="00892180">
      <w:pPr>
        <w:pStyle w:val="Corpodetexto"/>
        <w:ind w:left="426" w:hanging="426"/>
        <w:jc w:val="left"/>
        <w:rPr>
          <w:sz w:val="23"/>
          <w:szCs w:val="23"/>
          <w:lang w:val="pt-BR"/>
        </w:rPr>
      </w:pPr>
    </w:p>
    <w:p w14:paraId="2DD97D16" w14:textId="77777777" w:rsidR="00141A57" w:rsidRDefault="001A6F9A" w:rsidP="00892180">
      <w:pPr>
        <w:ind w:left="426" w:hanging="426"/>
        <w:jc w:val="both"/>
        <w:rPr>
          <w:sz w:val="24"/>
          <w:szCs w:val="24"/>
          <w:lang w:val="pt-BR"/>
        </w:rPr>
      </w:pPr>
      <w:r w:rsidRPr="0088411B">
        <w:rPr>
          <w:sz w:val="24"/>
          <w:szCs w:val="24"/>
          <w:lang w:val="pt-BR"/>
        </w:rPr>
        <w:lastRenderedPageBreak/>
        <w:t>Stewart</w:t>
      </w:r>
      <w:r w:rsidR="0088411B" w:rsidRPr="0088411B">
        <w:rPr>
          <w:sz w:val="24"/>
          <w:szCs w:val="24"/>
          <w:lang w:val="pt-BR"/>
        </w:rPr>
        <w:t>, T. A</w:t>
      </w:r>
      <w:r w:rsidR="00846502">
        <w:rPr>
          <w:sz w:val="24"/>
          <w:szCs w:val="24"/>
          <w:lang w:val="pt-BR"/>
        </w:rPr>
        <w:t xml:space="preserve"> (1998)</w:t>
      </w:r>
      <w:r w:rsidR="0088411B" w:rsidRPr="0088411B">
        <w:rPr>
          <w:sz w:val="24"/>
          <w:szCs w:val="24"/>
          <w:lang w:val="pt-BR"/>
        </w:rPr>
        <w:t xml:space="preserve">. </w:t>
      </w:r>
      <w:r w:rsidR="0088411B" w:rsidRPr="0088411B">
        <w:rPr>
          <w:i/>
          <w:sz w:val="24"/>
          <w:szCs w:val="24"/>
          <w:lang w:val="pt-BR"/>
        </w:rPr>
        <w:t>Capital intelectual a nova vantagem competitiva das empresas.</w:t>
      </w:r>
      <w:r w:rsidR="0088411B" w:rsidRPr="0088411B">
        <w:rPr>
          <w:sz w:val="24"/>
          <w:szCs w:val="24"/>
          <w:lang w:val="pt-BR"/>
        </w:rPr>
        <w:t xml:space="preserve"> </w:t>
      </w:r>
      <w:r w:rsidR="0088411B" w:rsidRPr="00475103">
        <w:rPr>
          <w:sz w:val="24"/>
          <w:szCs w:val="24"/>
          <w:lang w:val="pt-BR"/>
        </w:rPr>
        <w:t>2. ed. Rio de Janeiro: Campus.</w:t>
      </w:r>
    </w:p>
    <w:p w14:paraId="0BA0791B" w14:textId="77777777" w:rsidR="00830364" w:rsidRDefault="00830364" w:rsidP="001A6F9A">
      <w:pPr>
        <w:ind w:left="709" w:hanging="709"/>
        <w:jc w:val="both"/>
        <w:rPr>
          <w:sz w:val="24"/>
          <w:szCs w:val="24"/>
          <w:lang w:val="pt-BR"/>
        </w:rPr>
      </w:pPr>
    </w:p>
    <w:p w14:paraId="2652B88F" w14:textId="77777777" w:rsidR="00D54210" w:rsidRDefault="00830364" w:rsidP="00D54210">
      <w:pPr>
        <w:ind w:left="709" w:hanging="709"/>
        <w:jc w:val="both"/>
        <w:rPr>
          <w:i/>
          <w:sz w:val="24"/>
          <w:szCs w:val="24"/>
          <w:lang w:val="pt-BR"/>
        </w:rPr>
      </w:pPr>
      <w:proofErr w:type="spellStart"/>
      <w:r w:rsidRPr="001602A9">
        <w:rPr>
          <w:sz w:val="24"/>
          <w:szCs w:val="24"/>
          <w:lang w:val="pt-BR"/>
        </w:rPr>
        <w:t>Tonding</w:t>
      </w:r>
      <w:proofErr w:type="spellEnd"/>
      <w:r w:rsidRPr="001602A9">
        <w:rPr>
          <w:sz w:val="24"/>
          <w:szCs w:val="24"/>
          <w:lang w:val="pt-BR"/>
        </w:rPr>
        <w:t xml:space="preserve">, Fabiana John; Vans, </w:t>
      </w:r>
      <w:proofErr w:type="spellStart"/>
      <w:r w:rsidRPr="001602A9">
        <w:rPr>
          <w:sz w:val="24"/>
          <w:szCs w:val="24"/>
          <w:lang w:val="pt-BR"/>
        </w:rPr>
        <w:t>Samile</w:t>
      </w:r>
      <w:proofErr w:type="spellEnd"/>
      <w:r w:rsidRPr="001602A9">
        <w:rPr>
          <w:sz w:val="24"/>
          <w:szCs w:val="24"/>
          <w:lang w:val="pt-BR"/>
        </w:rPr>
        <w:t xml:space="preserve"> Andrea de Souza (2018). </w:t>
      </w:r>
      <w:r w:rsidR="00D54210">
        <w:rPr>
          <w:sz w:val="24"/>
          <w:szCs w:val="24"/>
          <w:lang w:val="pt-BR"/>
        </w:rPr>
        <w:t>Plataformas de S</w:t>
      </w:r>
      <w:r>
        <w:rPr>
          <w:sz w:val="24"/>
          <w:szCs w:val="24"/>
          <w:lang w:val="pt-BR"/>
        </w:rPr>
        <w:t>erviço</w:t>
      </w:r>
      <w:r w:rsidR="00D54210">
        <w:rPr>
          <w:sz w:val="24"/>
          <w:szCs w:val="24"/>
          <w:lang w:val="pt-BR"/>
        </w:rPr>
        <w:t>s de B</w:t>
      </w:r>
      <w:r>
        <w:rPr>
          <w:sz w:val="24"/>
          <w:szCs w:val="24"/>
          <w:lang w:val="pt-BR"/>
        </w:rPr>
        <w:t>ibliotecas</w:t>
      </w:r>
      <w:r w:rsidR="00D54210">
        <w:rPr>
          <w:sz w:val="24"/>
          <w:szCs w:val="24"/>
          <w:lang w:val="pt-BR"/>
        </w:rPr>
        <w:t xml:space="preserve">: a evolução dos sistemas para gerenciamento de bibliotecas. </w:t>
      </w:r>
      <w:r w:rsidR="00D54210" w:rsidRPr="00D54210">
        <w:rPr>
          <w:i/>
          <w:sz w:val="24"/>
          <w:szCs w:val="24"/>
          <w:lang w:val="pt-BR"/>
        </w:rPr>
        <w:t xml:space="preserve">Perspectivas em Ciência da Informação, v. 23, n. 4, p. 73-96, out/dez 2018, </w:t>
      </w:r>
      <w:proofErr w:type="spellStart"/>
      <w:r w:rsidR="00D54210" w:rsidRPr="00D54210">
        <w:rPr>
          <w:i/>
          <w:sz w:val="24"/>
          <w:szCs w:val="24"/>
          <w:lang w:val="pt-BR"/>
        </w:rPr>
        <w:t>doi:http</w:t>
      </w:r>
      <w:proofErr w:type="spellEnd"/>
      <w:r w:rsidR="00D54210" w:rsidRPr="00D54210">
        <w:rPr>
          <w:i/>
          <w:sz w:val="24"/>
          <w:szCs w:val="24"/>
          <w:lang w:val="pt-BR"/>
        </w:rPr>
        <w:t>://dx.doi.org/10.1590/1981-5344/3302</w:t>
      </w:r>
    </w:p>
    <w:p w14:paraId="4E7EFED2" w14:textId="77777777" w:rsidR="00DC2AE3" w:rsidRDefault="00D54210" w:rsidP="00D54210">
      <w:pPr>
        <w:ind w:left="709" w:hanging="709"/>
        <w:jc w:val="both"/>
        <w:rPr>
          <w:sz w:val="24"/>
          <w:szCs w:val="24"/>
          <w:lang w:val="pt-BR"/>
        </w:rPr>
      </w:pPr>
      <w:r w:rsidRPr="00D54210">
        <w:rPr>
          <w:i/>
          <w:sz w:val="24"/>
          <w:szCs w:val="24"/>
          <w:lang w:val="pt-BR"/>
        </w:rPr>
        <w:t>.</w:t>
      </w:r>
    </w:p>
    <w:p w14:paraId="790292F4" w14:textId="77777777" w:rsidR="001A6F9A" w:rsidRPr="003D5D1A" w:rsidRDefault="001A6F9A" w:rsidP="001A6F9A">
      <w:pPr>
        <w:pStyle w:val="Default"/>
        <w:spacing w:after="240"/>
        <w:ind w:left="425" w:hanging="425"/>
        <w:jc w:val="both"/>
        <w:rPr>
          <w:rFonts w:ascii="Times New Roman" w:hAnsi="Times New Roman" w:cs="Times New Roman"/>
        </w:rPr>
      </w:pPr>
      <w:proofErr w:type="spellStart"/>
      <w:r w:rsidRPr="00785894">
        <w:rPr>
          <w:rFonts w:ascii="Times New Roman" w:hAnsi="Times New Roman" w:cs="Times New Roman"/>
        </w:rPr>
        <w:t>Weitzel</w:t>
      </w:r>
      <w:proofErr w:type="spellEnd"/>
      <w:r w:rsidRPr="00785894">
        <w:rPr>
          <w:rFonts w:ascii="Times New Roman" w:hAnsi="Times New Roman" w:cs="Times New Roman"/>
        </w:rPr>
        <w:t xml:space="preserve">, Simone da Rocha (2019). </w:t>
      </w:r>
      <w:r w:rsidRPr="00785894">
        <w:rPr>
          <w:rFonts w:ascii="Times New Roman" w:hAnsi="Times New Roman" w:cs="Times New Roman"/>
          <w:bCs/>
        </w:rPr>
        <w:t>O mapeamento dos repositórios institucionais brasileiros: perfil e desafios.</w:t>
      </w:r>
      <w:r w:rsidRPr="00785894">
        <w:rPr>
          <w:rFonts w:ascii="Times New Roman" w:hAnsi="Times New Roman" w:cs="Times New Roman"/>
        </w:rPr>
        <w:t xml:space="preserve"> </w:t>
      </w:r>
      <w:r w:rsidRPr="00785894">
        <w:rPr>
          <w:rFonts w:ascii="Times New Roman" w:hAnsi="Times New Roman" w:cs="Times New Roman"/>
          <w:i/>
          <w:iCs/>
        </w:rPr>
        <w:t xml:space="preserve">Encontros </w:t>
      </w:r>
      <w:proofErr w:type="spellStart"/>
      <w:r w:rsidRPr="00785894">
        <w:rPr>
          <w:rFonts w:ascii="Times New Roman" w:hAnsi="Times New Roman" w:cs="Times New Roman"/>
          <w:i/>
          <w:iCs/>
        </w:rPr>
        <w:t>Bibli</w:t>
      </w:r>
      <w:proofErr w:type="spellEnd"/>
      <w:r w:rsidRPr="00785894">
        <w:rPr>
          <w:rFonts w:ascii="Times New Roman" w:hAnsi="Times New Roman" w:cs="Times New Roman"/>
          <w:i/>
          <w:iCs/>
        </w:rPr>
        <w:t xml:space="preserve">: revista eletrônica de biblioteconomia e ciência da informação, </w:t>
      </w:r>
      <w:r w:rsidR="008D2257">
        <w:rPr>
          <w:rFonts w:ascii="Times New Roman" w:hAnsi="Times New Roman" w:cs="Times New Roman"/>
          <w:i/>
          <w:iCs/>
        </w:rPr>
        <w:t xml:space="preserve">v. </w:t>
      </w:r>
      <w:r w:rsidRPr="00785894">
        <w:rPr>
          <w:rFonts w:ascii="Times New Roman" w:hAnsi="Times New Roman" w:cs="Times New Roman"/>
          <w:i/>
          <w:iCs/>
        </w:rPr>
        <w:t xml:space="preserve">24 </w:t>
      </w:r>
      <w:r w:rsidR="008D2257" w:rsidRPr="008D2257">
        <w:rPr>
          <w:rFonts w:ascii="Times New Roman" w:hAnsi="Times New Roman" w:cs="Times New Roman"/>
          <w:i/>
          <w:iCs/>
        </w:rPr>
        <w:t>n. 54</w:t>
      </w:r>
      <w:r w:rsidRPr="008D2257">
        <w:rPr>
          <w:rFonts w:ascii="Times New Roman" w:hAnsi="Times New Roman" w:cs="Times New Roman"/>
          <w:i/>
          <w:iCs/>
        </w:rPr>
        <w:t>,</w:t>
      </w:r>
      <w:r w:rsidRPr="00785894">
        <w:rPr>
          <w:rFonts w:ascii="Times New Roman" w:hAnsi="Times New Roman" w:cs="Times New Roman"/>
          <w:i/>
          <w:iCs/>
        </w:rPr>
        <w:t xml:space="preserve"> </w:t>
      </w:r>
      <w:r w:rsidR="008D2257">
        <w:rPr>
          <w:rFonts w:ascii="Times New Roman" w:hAnsi="Times New Roman" w:cs="Times New Roman"/>
          <w:i/>
          <w:iCs/>
        </w:rPr>
        <w:t xml:space="preserve">p. </w:t>
      </w:r>
      <w:r w:rsidRPr="00785894">
        <w:rPr>
          <w:rFonts w:ascii="Times New Roman" w:hAnsi="Times New Roman" w:cs="Times New Roman"/>
          <w:i/>
          <w:iCs/>
        </w:rPr>
        <w:t xml:space="preserve">105-123. </w:t>
      </w:r>
      <w:proofErr w:type="spellStart"/>
      <w:r w:rsidRPr="00785894">
        <w:rPr>
          <w:rFonts w:ascii="Times New Roman" w:hAnsi="Times New Roman" w:cs="Times New Roman"/>
          <w:i/>
          <w:iCs/>
        </w:rPr>
        <w:t>doi</w:t>
      </w:r>
      <w:proofErr w:type="spellEnd"/>
      <w:r w:rsidRPr="00785894">
        <w:rPr>
          <w:rFonts w:ascii="Times New Roman" w:hAnsi="Times New Roman" w:cs="Times New Roman"/>
          <w:i/>
          <w:iCs/>
        </w:rPr>
        <w:t>: 10.5007/1518-2924.2019v24n54p105</w:t>
      </w:r>
      <w:r>
        <w:rPr>
          <w:rFonts w:ascii="Times New Roman" w:hAnsi="Times New Roman" w:cs="Times New Roman"/>
          <w:i/>
          <w:iCs/>
        </w:rPr>
        <w:t>.</w:t>
      </w:r>
    </w:p>
    <w:sectPr w:rsidR="001A6F9A" w:rsidRPr="003D5D1A" w:rsidSect="007D6BC3">
      <w:footerReference w:type="default" r:id="rId32"/>
      <w:type w:val="continuous"/>
      <w:pgSz w:w="11907" w:h="16840" w:code="9"/>
      <w:pgMar w:top="1418" w:right="1134" w:bottom="1701"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EBBA8" w14:textId="77777777" w:rsidR="007E638E" w:rsidRDefault="007E638E">
      <w:r>
        <w:separator/>
      </w:r>
    </w:p>
  </w:endnote>
  <w:endnote w:type="continuationSeparator" w:id="0">
    <w:p w14:paraId="7DC5EACC" w14:textId="77777777" w:rsidR="007E638E" w:rsidRDefault="007E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7A3F" w14:textId="77777777" w:rsidR="0032384A" w:rsidRPr="00800D9B" w:rsidRDefault="0032384A" w:rsidP="00755617">
    <w:pPr>
      <w:pStyle w:val="Rodap"/>
      <w:rPr>
        <w:lang w:val="pt-BR"/>
      </w:rPr>
    </w:pPr>
    <w:r w:rsidRPr="00800D9B">
      <w:rPr>
        <w:lang w:val="pt-BR"/>
      </w:rPr>
      <w:t>14.º Congresso ISKO Espanha (4.º ISKO Espanha-Portugal)</w:t>
    </w:r>
    <w:r>
      <w:rPr>
        <w:lang w:val="pt-BR"/>
      </w:rPr>
      <w:t xml:space="preserve"> </w:t>
    </w:r>
    <w:r w:rsidRPr="00800D9B">
      <w:rPr>
        <w:lang w:val="pt-BR"/>
      </w:rPr>
      <w:t>Barcelona, 10-</w:t>
    </w:r>
    <w:r w:rsidRPr="00800D9B">
      <w:rPr>
        <w:bCs/>
        <w:lang w:val="pt-BR"/>
      </w:rPr>
      <w:t>11</w:t>
    </w:r>
    <w:r>
      <w:rPr>
        <w:bCs/>
        <w:lang w:val="pt-BR"/>
      </w:rPr>
      <w:t xml:space="preserve"> de </w:t>
    </w:r>
    <w:r w:rsidRPr="003066CD">
      <w:rPr>
        <w:bCs/>
        <w:lang w:val="pt-BR"/>
      </w:rPr>
      <w:t>julho</w:t>
    </w:r>
    <w:r>
      <w:rPr>
        <w:bCs/>
        <w:lang w:val="pt-BR"/>
      </w:rPr>
      <w:t xml:space="preserve"> de </w:t>
    </w:r>
    <w:r w:rsidRPr="00800D9B">
      <w:rPr>
        <w:bCs/>
        <w:lang w:val="pt-BR"/>
      </w:rPr>
      <w:t>2019</w:t>
    </w:r>
    <w:r w:rsidRPr="00800D9B">
      <w:rPr>
        <w:lang w:val="pt-BR"/>
      </w:rPr>
      <w:t xml:space="preserve">                                    </w:t>
    </w:r>
    <w:sdt>
      <w:sdtPr>
        <w:id w:val="-87001599"/>
        <w:docPartObj>
          <w:docPartGallery w:val="Page Numbers (Bottom of Page)"/>
          <w:docPartUnique/>
        </w:docPartObj>
      </w:sdtPr>
      <w:sdtEndPr/>
      <w:sdtContent>
        <w:r>
          <w:fldChar w:fldCharType="begin"/>
        </w:r>
        <w:r w:rsidRPr="00800D9B">
          <w:rPr>
            <w:lang w:val="pt-BR"/>
          </w:rPr>
          <w:instrText>PAGE   \* MERGEFORMAT</w:instrText>
        </w:r>
        <w:r>
          <w:fldChar w:fldCharType="separate"/>
        </w:r>
        <w:r w:rsidR="008D2257">
          <w:rPr>
            <w:noProof/>
            <w:lang w:val="pt-BR"/>
          </w:rPr>
          <w:t>1</w:t>
        </w:r>
        <w:r>
          <w:fldChar w:fldCharType="end"/>
        </w:r>
      </w:sdtContent>
    </w:sdt>
  </w:p>
  <w:p w14:paraId="58309D70" w14:textId="77777777" w:rsidR="0032384A" w:rsidRPr="00800D9B" w:rsidRDefault="0032384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F04E3" w14:textId="77777777" w:rsidR="007E638E" w:rsidRDefault="007E638E">
      <w:r>
        <w:separator/>
      </w:r>
    </w:p>
  </w:footnote>
  <w:footnote w:type="continuationSeparator" w:id="0">
    <w:p w14:paraId="4A9DD08D" w14:textId="77777777" w:rsidR="007E638E" w:rsidRDefault="007E638E">
      <w:r>
        <w:continuationSeparator/>
      </w:r>
    </w:p>
  </w:footnote>
  <w:footnote w:id="1">
    <w:p w14:paraId="0557CA1C" w14:textId="77777777" w:rsidR="0032384A" w:rsidRPr="00CD0376" w:rsidRDefault="0032384A">
      <w:pPr>
        <w:pStyle w:val="Textodenotaderodap"/>
        <w:rPr>
          <w:lang w:val="pt-BR"/>
        </w:rPr>
      </w:pPr>
      <w:r>
        <w:rPr>
          <w:rStyle w:val="Refdenotaderodap"/>
        </w:rPr>
        <w:footnoteRef/>
      </w:r>
      <w:r w:rsidRPr="00CD0376">
        <w:rPr>
          <w:lang w:val="pt-BR"/>
        </w:rPr>
        <w:t xml:space="preserve"> As revistas </w:t>
      </w:r>
      <w:r w:rsidRPr="00CD0376">
        <w:rPr>
          <w:i/>
          <w:lang w:val="pt-BR"/>
        </w:rPr>
        <w:t>Military Review</w:t>
      </w:r>
      <w:r w:rsidRPr="00CD0376">
        <w:rPr>
          <w:lang w:val="pt-BR"/>
        </w:rPr>
        <w:t xml:space="preserve">, </w:t>
      </w:r>
      <w:r w:rsidRPr="00CD0376">
        <w:rPr>
          <w:i/>
          <w:lang w:val="pt-BR"/>
        </w:rPr>
        <w:t>Jane’s Defence</w:t>
      </w:r>
      <w:r>
        <w:rPr>
          <w:lang w:val="pt-BR"/>
        </w:rPr>
        <w:t xml:space="preserve"> e Diálogo remeteram, via email institucional, autorização para que os hiperlinks de suas edições fossem postados no portal de periódicos do Exército Brasileiro.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3AE9"/>
    <w:multiLevelType w:val="hybridMultilevel"/>
    <w:tmpl w:val="7A56D5A2"/>
    <w:lvl w:ilvl="0" w:tplc="04030007">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A168A"/>
    <w:multiLevelType w:val="multilevel"/>
    <w:tmpl w:val="74C04CFE"/>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792"/>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10029A"/>
    <w:multiLevelType w:val="multilevel"/>
    <w:tmpl w:val="3298569E"/>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1593882"/>
    <w:multiLevelType w:val="multilevel"/>
    <w:tmpl w:val="09E05AA0"/>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357"/>
        </w:tabs>
        <w:ind w:left="420" w:hanging="4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4B14A10"/>
    <w:multiLevelType w:val="multilevel"/>
    <w:tmpl w:val="20C6BCB8"/>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7B75A6B"/>
    <w:multiLevelType w:val="hybridMultilevel"/>
    <w:tmpl w:val="F3D253CA"/>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E4832"/>
    <w:multiLevelType w:val="multilevel"/>
    <w:tmpl w:val="608E9D82"/>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C4177CD"/>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DB663F3"/>
    <w:multiLevelType w:val="multilevel"/>
    <w:tmpl w:val="7A56D5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1C0BF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55624EA6"/>
    <w:multiLevelType w:val="multilevel"/>
    <w:tmpl w:val="06CC2298"/>
    <w:lvl w:ilvl="0">
      <w:start w:val="1"/>
      <w:numFmt w:val="decimal"/>
      <w:lvlText w:val="%1"/>
      <w:lvlJc w:val="left"/>
      <w:pPr>
        <w:tabs>
          <w:tab w:val="num" w:pos="360"/>
        </w:tabs>
        <w:ind w:left="360" w:hanging="360"/>
      </w:pPr>
      <w:rPr>
        <w:rFonts w:ascii="Times New Roman" w:hAnsi="Times New Roman" w:hint="default"/>
        <w:b/>
        <w:i w:val="0"/>
      </w:rPr>
    </w:lvl>
    <w:lvl w:ilvl="1">
      <w:start w:val="1"/>
      <w:numFmt w:val="decimal"/>
      <w:lvlText w:val="2.%2"/>
      <w:lvlJc w:val="left"/>
      <w:pPr>
        <w:tabs>
          <w:tab w:val="num" w:pos="720"/>
        </w:tabs>
        <w:ind w:left="720" w:hanging="720"/>
      </w:pPr>
      <w:rPr>
        <w:rFonts w:ascii="Times New Roman" w:hAnsi="Times New Roman" w:hint="default"/>
        <w:b/>
        <w:i w:val="0"/>
        <w:sz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68FD7254"/>
    <w:multiLevelType w:val="multilevel"/>
    <w:tmpl w:val="DA660702"/>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357"/>
        </w:tabs>
        <w:ind w:left="680"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0607515"/>
    <w:multiLevelType w:val="multilevel"/>
    <w:tmpl w:val="3298569E"/>
    <w:lvl w:ilvl="0">
      <w:start w:val="1"/>
      <w:numFmt w:val="decimal"/>
      <w:lvlText w:val="%1"/>
      <w:lvlJc w:val="left"/>
      <w:pPr>
        <w:tabs>
          <w:tab w:val="num" w:pos="360"/>
        </w:tabs>
        <w:ind w:left="420" w:hanging="420"/>
      </w:pPr>
      <w:rPr>
        <w:rFonts w:ascii="Times New Roman" w:hAnsi="Times New Roman" w:cs="Times New Roman" w:hint="default"/>
        <w:b/>
        <w:i w:val="0"/>
        <w:sz w:val="24"/>
      </w:rPr>
    </w:lvl>
    <w:lvl w:ilvl="1">
      <w:start w:val="1"/>
      <w:numFmt w:val="decimal"/>
      <w:lvlText w:val="%1.%2"/>
      <w:lvlJc w:val="left"/>
      <w:pPr>
        <w:tabs>
          <w:tab w:val="num" w:pos="357"/>
        </w:tabs>
        <w:ind w:left="420" w:hanging="420"/>
      </w:pPr>
      <w:rPr>
        <w:rFonts w:ascii="Times New Roman" w:hAnsi="Times New Roman" w:hint="default"/>
        <w:b/>
        <w:i w:val="0"/>
        <w:sz w:val="2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DBC6031"/>
    <w:multiLevelType w:val="multilevel"/>
    <w:tmpl w:val="1958A6BE"/>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792"/>
      </w:pPr>
      <w:rPr>
        <w:rFonts w:ascii="Times New Roman" w:hAnsi="Times New Roman"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1"/>
  </w:num>
  <w:num w:numId="2">
    <w:abstractNumId w:val="2"/>
  </w:num>
  <w:num w:numId="3">
    <w:abstractNumId w:val="7"/>
  </w:num>
  <w:num w:numId="4">
    <w:abstractNumId w:val="14"/>
  </w:num>
  <w:num w:numId="5">
    <w:abstractNumId w:val="12"/>
  </w:num>
  <w:num w:numId="6">
    <w:abstractNumId w:val="8"/>
  </w:num>
  <w:num w:numId="7">
    <w:abstractNumId w:val="5"/>
  </w:num>
  <w:num w:numId="8">
    <w:abstractNumId w:val="13"/>
  </w:num>
  <w:num w:numId="9">
    <w:abstractNumId w:val="3"/>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0"/>
  </w:num>
  <w:num w:numId="13">
    <w:abstractNumId w:val="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C3"/>
    <w:rsid w:val="00007F64"/>
    <w:rsid w:val="0001194B"/>
    <w:rsid w:val="00013D07"/>
    <w:rsid w:val="00013DF4"/>
    <w:rsid w:val="000200A5"/>
    <w:rsid w:val="00021228"/>
    <w:rsid w:val="00035736"/>
    <w:rsid w:val="00044FB3"/>
    <w:rsid w:val="0004689A"/>
    <w:rsid w:val="00052652"/>
    <w:rsid w:val="00055456"/>
    <w:rsid w:val="00060F35"/>
    <w:rsid w:val="00061060"/>
    <w:rsid w:val="00063CA3"/>
    <w:rsid w:val="000671EE"/>
    <w:rsid w:val="000809DC"/>
    <w:rsid w:val="00092401"/>
    <w:rsid w:val="00095F5C"/>
    <w:rsid w:val="000A7422"/>
    <w:rsid w:val="000B0A93"/>
    <w:rsid w:val="000B1734"/>
    <w:rsid w:val="000B1FDD"/>
    <w:rsid w:val="000B3ECC"/>
    <w:rsid w:val="000C1344"/>
    <w:rsid w:val="000C2E31"/>
    <w:rsid w:val="000D5B2E"/>
    <w:rsid w:val="000D69F5"/>
    <w:rsid w:val="000E0713"/>
    <w:rsid w:val="000E100F"/>
    <w:rsid w:val="000E4818"/>
    <w:rsid w:val="000F6EFB"/>
    <w:rsid w:val="00104449"/>
    <w:rsid w:val="00116F54"/>
    <w:rsid w:val="00120FD8"/>
    <w:rsid w:val="00126B70"/>
    <w:rsid w:val="001277AA"/>
    <w:rsid w:val="00137339"/>
    <w:rsid w:val="00141909"/>
    <w:rsid w:val="00141A57"/>
    <w:rsid w:val="001473EC"/>
    <w:rsid w:val="00151917"/>
    <w:rsid w:val="001531D3"/>
    <w:rsid w:val="001602A9"/>
    <w:rsid w:val="00162FBF"/>
    <w:rsid w:val="001742F9"/>
    <w:rsid w:val="00181787"/>
    <w:rsid w:val="00182A58"/>
    <w:rsid w:val="00184A64"/>
    <w:rsid w:val="00191FDB"/>
    <w:rsid w:val="001923C0"/>
    <w:rsid w:val="001A1F85"/>
    <w:rsid w:val="001A61DE"/>
    <w:rsid w:val="001A6F9A"/>
    <w:rsid w:val="001B2EC8"/>
    <w:rsid w:val="001B5D64"/>
    <w:rsid w:val="001C0BE6"/>
    <w:rsid w:val="001D11EF"/>
    <w:rsid w:val="001D425F"/>
    <w:rsid w:val="001D4E33"/>
    <w:rsid w:val="001D540B"/>
    <w:rsid w:val="001D7084"/>
    <w:rsid w:val="001D7706"/>
    <w:rsid w:val="001E76FE"/>
    <w:rsid w:val="00224A0B"/>
    <w:rsid w:val="0023131F"/>
    <w:rsid w:val="002405F0"/>
    <w:rsid w:val="00241B38"/>
    <w:rsid w:val="00255E80"/>
    <w:rsid w:val="00260668"/>
    <w:rsid w:val="00262CFC"/>
    <w:rsid w:val="00265DCA"/>
    <w:rsid w:val="00286717"/>
    <w:rsid w:val="00287484"/>
    <w:rsid w:val="00290041"/>
    <w:rsid w:val="00290FE7"/>
    <w:rsid w:val="002961FA"/>
    <w:rsid w:val="00296C17"/>
    <w:rsid w:val="002A5200"/>
    <w:rsid w:val="002B2557"/>
    <w:rsid w:val="002B51DE"/>
    <w:rsid w:val="002C4EFC"/>
    <w:rsid w:val="002E0036"/>
    <w:rsid w:val="002F3635"/>
    <w:rsid w:val="002F4A08"/>
    <w:rsid w:val="002F596F"/>
    <w:rsid w:val="00304C01"/>
    <w:rsid w:val="003066CD"/>
    <w:rsid w:val="003157C2"/>
    <w:rsid w:val="00320950"/>
    <w:rsid w:val="0032384A"/>
    <w:rsid w:val="00323A16"/>
    <w:rsid w:val="00324B8A"/>
    <w:rsid w:val="00324DBE"/>
    <w:rsid w:val="003412A8"/>
    <w:rsid w:val="003427EB"/>
    <w:rsid w:val="0034384B"/>
    <w:rsid w:val="003441C9"/>
    <w:rsid w:val="0035584A"/>
    <w:rsid w:val="003634FA"/>
    <w:rsid w:val="00383552"/>
    <w:rsid w:val="00383CD1"/>
    <w:rsid w:val="003A2BC1"/>
    <w:rsid w:val="003B7C17"/>
    <w:rsid w:val="003C458A"/>
    <w:rsid w:val="003C5A37"/>
    <w:rsid w:val="003D2D1A"/>
    <w:rsid w:val="003D4036"/>
    <w:rsid w:val="003D51AD"/>
    <w:rsid w:val="003D7600"/>
    <w:rsid w:val="003E6E53"/>
    <w:rsid w:val="003F16F6"/>
    <w:rsid w:val="003F3415"/>
    <w:rsid w:val="003F41F5"/>
    <w:rsid w:val="00424ED4"/>
    <w:rsid w:val="00427E16"/>
    <w:rsid w:val="00433B15"/>
    <w:rsid w:val="00434150"/>
    <w:rsid w:val="004346F0"/>
    <w:rsid w:val="00435CEE"/>
    <w:rsid w:val="00435D4B"/>
    <w:rsid w:val="00442C2D"/>
    <w:rsid w:val="00462DB1"/>
    <w:rsid w:val="00467DA2"/>
    <w:rsid w:val="00472E79"/>
    <w:rsid w:val="00473113"/>
    <w:rsid w:val="00475103"/>
    <w:rsid w:val="00482B74"/>
    <w:rsid w:val="004A2058"/>
    <w:rsid w:val="004A4233"/>
    <w:rsid w:val="004A5CDE"/>
    <w:rsid w:val="004B0CA9"/>
    <w:rsid w:val="004B11D3"/>
    <w:rsid w:val="004B1D4C"/>
    <w:rsid w:val="004B5877"/>
    <w:rsid w:val="004C68F0"/>
    <w:rsid w:val="004C7B8F"/>
    <w:rsid w:val="004D789E"/>
    <w:rsid w:val="004E1EDF"/>
    <w:rsid w:val="004F166C"/>
    <w:rsid w:val="004F2058"/>
    <w:rsid w:val="004F727A"/>
    <w:rsid w:val="005023E6"/>
    <w:rsid w:val="0050557F"/>
    <w:rsid w:val="00506734"/>
    <w:rsid w:val="00510A40"/>
    <w:rsid w:val="00523B8B"/>
    <w:rsid w:val="005240FC"/>
    <w:rsid w:val="005270DF"/>
    <w:rsid w:val="0053175F"/>
    <w:rsid w:val="005354F2"/>
    <w:rsid w:val="005442ED"/>
    <w:rsid w:val="00547ECF"/>
    <w:rsid w:val="00550212"/>
    <w:rsid w:val="00552916"/>
    <w:rsid w:val="0055509A"/>
    <w:rsid w:val="00561731"/>
    <w:rsid w:val="00567283"/>
    <w:rsid w:val="00571DF9"/>
    <w:rsid w:val="00574321"/>
    <w:rsid w:val="00577040"/>
    <w:rsid w:val="00580077"/>
    <w:rsid w:val="00583B7F"/>
    <w:rsid w:val="005B2115"/>
    <w:rsid w:val="005B4E39"/>
    <w:rsid w:val="005B6EB6"/>
    <w:rsid w:val="005C6843"/>
    <w:rsid w:val="005D5D49"/>
    <w:rsid w:val="005E1CE4"/>
    <w:rsid w:val="005F3A69"/>
    <w:rsid w:val="005F5868"/>
    <w:rsid w:val="005F732B"/>
    <w:rsid w:val="00602B5C"/>
    <w:rsid w:val="00616D69"/>
    <w:rsid w:val="00617C2E"/>
    <w:rsid w:val="00617DF2"/>
    <w:rsid w:val="00630527"/>
    <w:rsid w:val="00633C0A"/>
    <w:rsid w:val="006372A5"/>
    <w:rsid w:val="00645B91"/>
    <w:rsid w:val="00651404"/>
    <w:rsid w:val="00665286"/>
    <w:rsid w:val="0067121B"/>
    <w:rsid w:val="006855B8"/>
    <w:rsid w:val="006859A0"/>
    <w:rsid w:val="006927F0"/>
    <w:rsid w:val="00693B42"/>
    <w:rsid w:val="0069663F"/>
    <w:rsid w:val="0069775A"/>
    <w:rsid w:val="006A0AD2"/>
    <w:rsid w:val="006A3544"/>
    <w:rsid w:val="006B2FB5"/>
    <w:rsid w:val="006B3BC5"/>
    <w:rsid w:val="006C6A86"/>
    <w:rsid w:val="006E26F5"/>
    <w:rsid w:val="006F10A8"/>
    <w:rsid w:val="006F1C67"/>
    <w:rsid w:val="006F2B21"/>
    <w:rsid w:val="007076F3"/>
    <w:rsid w:val="0071049F"/>
    <w:rsid w:val="00715ABB"/>
    <w:rsid w:val="00715F77"/>
    <w:rsid w:val="00725DA7"/>
    <w:rsid w:val="0073077E"/>
    <w:rsid w:val="007419DE"/>
    <w:rsid w:val="00755617"/>
    <w:rsid w:val="0076155C"/>
    <w:rsid w:val="00763573"/>
    <w:rsid w:val="0076558E"/>
    <w:rsid w:val="00785831"/>
    <w:rsid w:val="007939AF"/>
    <w:rsid w:val="00794D3F"/>
    <w:rsid w:val="00794EFD"/>
    <w:rsid w:val="007A0604"/>
    <w:rsid w:val="007B06FF"/>
    <w:rsid w:val="007B5033"/>
    <w:rsid w:val="007B6B14"/>
    <w:rsid w:val="007B749F"/>
    <w:rsid w:val="007C1E70"/>
    <w:rsid w:val="007D6BC3"/>
    <w:rsid w:val="007E0EB1"/>
    <w:rsid w:val="007E50D1"/>
    <w:rsid w:val="007E638E"/>
    <w:rsid w:val="007E6D55"/>
    <w:rsid w:val="007F1B75"/>
    <w:rsid w:val="007F580B"/>
    <w:rsid w:val="00800D9B"/>
    <w:rsid w:val="00806E0A"/>
    <w:rsid w:val="00806EB5"/>
    <w:rsid w:val="00810907"/>
    <w:rsid w:val="0081260E"/>
    <w:rsid w:val="00812787"/>
    <w:rsid w:val="00812B2D"/>
    <w:rsid w:val="00820205"/>
    <w:rsid w:val="00820642"/>
    <w:rsid w:val="0082090C"/>
    <w:rsid w:val="00820B8B"/>
    <w:rsid w:val="00823EE4"/>
    <w:rsid w:val="00823FED"/>
    <w:rsid w:val="0082743C"/>
    <w:rsid w:val="00830364"/>
    <w:rsid w:val="008308C1"/>
    <w:rsid w:val="00836828"/>
    <w:rsid w:val="00843579"/>
    <w:rsid w:val="0084600B"/>
    <w:rsid w:val="00846502"/>
    <w:rsid w:val="00853ED5"/>
    <w:rsid w:val="008633BD"/>
    <w:rsid w:val="00864DBE"/>
    <w:rsid w:val="0087130D"/>
    <w:rsid w:val="00872C95"/>
    <w:rsid w:val="00875B89"/>
    <w:rsid w:val="00882348"/>
    <w:rsid w:val="0088411B"/>
    <w:rsid w:val="0088445A"/>
    <w:rsid w:val="0088639E"/>
    <w:rsid w:val="00892180"/>
    <w:rsid w:val="00897511"/>
    <w:rsid w:val="00897593"/>
    <w:rsid w:val="008A21CB"/>
    <w:rsid w:val="008A4743"/>
    <w:rsid w:val="008A4B84"/>
    <w:rsid w:val="008B5643"/>
    <w:rsid w:val="008B57A0"/>
    <w:rsid w:val="008D2257"/>
    <w:rsid w:val="008D38C2"/>
    <w:rsid w:val="008D466A"/>
    <w:rsid w:val="00914254"/>
    <w:rsid w:val="00920112"/>
    <w:rsid w:val="00926D9D"/>
    <w:rsid w:val="009378E1"/>
    <w:rsid w:val="00941AE4"/>
    <w:rsid w:val="00941CA0"/>
    <w:rsid w:val="00944C43"/>
    <w:rsid w:val="0094797E"/>
    <w:rsid w:val="00957ED4"/>
    <w:rsid w:val="00972823"/>
    <w:rsid w:val="009731D5"/>
    <w:rsid w:val="0098387A"/>
    <w:rsid w:val="00990D38"/>
    <w:rsid w:val="00992B0D"/>
    <w:rsid w:val="00995292"/>
    <w:rsid w:val="00995BE2"/>
    <w:rsid w:val="009A260C"/>
    <w:rsid w:val="009B4513"/>
    <w:rsid w:val="009C2680"/>
    <w:rsid w:val="009C35AD"/>
    <w:rsid w:val="009D43E9"/>
    <w:rsid w:val="009D568A"/>
    <w:rsid w:val="009E2D83"/>
    <w:rsid w:val="009F09B3"/>
    <w:rsid w:val="009F31A1"/>
    <w:rsid w:val="009F31DE"/>
    <w:rsid w:val="009F5AB7"/>
    <w:rsid w:val="00A033AB"/>
    <w:rsid w:val="00A03E92"/>
    <w:rsid w:val="00A14553"/>
    <w:rsid w:val="00A4063D"/>
    <w:rsid w:val="00A41AA5"/>
    <w:rsid w:val="00A44DFC"/>
    <w:rsid w:val="00A465B9"/>
    <w:rsid w:val="00A501A8"/>
    <w:rsid w:val="00A54D29"/>
    <w:rsid w:val="00A61747"/>
    <w:rsid w:val="00A71132"/>
    <w:rsid w:val="00A71752"/>
    <w:rsid w:val="00A861D2"/>
    <w:rsid w:val="00A9397A"/>
    <w:rsid w:val="00A96EFF"/>
    <w:rsid w:val="00AA0D90"/>
    <w:rsid w:val="00AB6DAE"/>
    <w:rsid w:val="00AC61AF"/>
    <w:rsid w:val="00AC7012"/>
    <w:rsid w:val="00AD097F"/>
    <w:rsid w:val="00AD745A"/>
    <w:rsid w:val="00AE07CC"/>
    <w:rsid w:val="00AE1C11"/>
    <w:rsid w:val="00AF6686"/>
    <w:rsid w:val="00B01EBF"/>
    <w:rsid w:val="00B11F09"/>
    <w:rsid w:val="00B154E3"/>
    <w:rsid w:val="00B17157"/>
    <w:rsid w:val="00B17F7E"/>
    <w:rsid w:val="00B2122A"/>
    <w:rsid w:val="00B260E3"/>
    <w:rsid w:val="00B42472"/>
    <w:rsid w:val="00B46A59"/>
    <w:rsid w:val="00B53FD8"/>
    <w:rsid w:val="00B611C4"/>
    <w:rsid w:val="00B630ED"/>
    <w:rsid w:val="00B65162"/>
    <w:rsid w:val="00B741EB"/>
    <w:rsid w:val="00B77283"/>
    <w:rsid w:val="00B8201F"/>
    <w:rsid w:val="00B86FCA"/>
    <w:rsid w:val="00B87712"/>
    <w:rsid w:val="00B87B5F"/>
    <w:rsid w:val="00B9480B"/>
    <w:rsid w:val="00BA0A3C"/>
    <w:rsid w:val="00BA48C6"/>
    <w:rsid w:val="00BB4121"/>
    <w:rsid w:val="00BC117B"/>
    <w:rsid w:val="00BC262B"/>
    <w:rsid w:val="00BC6DF7"/>
    <w:rsid w:val="00BF1979"/>
    <w:rsid w:val="00BF2B68"/>
    <w:rsid w:val="00BF43FC"/>
    <w:rsid w:val="00BF4F23"/>
    <w:rsid w:val="00BF7989"/>
    <w:rsid w:val="00C1018E"/>
    <w:rsid w:val="00C1693E"/>
    <w:rsid w:val="00C2422D"/>
    <w:rsid w:val="00C33678"/>
    <w:rsid w:val="00C40D31"/>
    <w:rsid w:val="00C45055"/>
    <w:rsid w:val="00C50DF2"/>
    <w:rsid w:val="00C5125C"/>
    <w:rsid w:val="00C53C9C"/>
    <w:rsid w:val="00C57865"/>
    <w:rsid w:val="00C6287A"/>
    <w:rsid w:val="00C65EF2"/>
    <w:rsid w:val="00C673F3"/>
    <w:rsid w:val="00C82DB4"/>
    <w:rsid w:val="00C83E1E"/>
    <w:rsid w:val="00C8781D"/>
    <w:rsid w:val="00C958E7"/>
    <w:rsid w:val="00C976BE"/>
    <w:rsid w:val="00C97FDF"/>
    <w:rsid w:val="00CB161A"/>
    <w:rsid w:val="00CB1672"/>
    <w:rsid w:val="00CB3582"/>
    <w:rsid w:val="00CB7D49"/>
    <w:rsid w:val="00CC7584"/>
    <w:rsid w:val="00CD0376"/>
    <w:rsid w:val="00CD2ED1"/>
    <w:rsid w:val="00CD3679"/>
    <w:rsid w:val="00CD379B"/>
    <w:rsid w:val="00CD4659"/>
    <w:rsid w:val="00CE2CAF"/>
    <w:rsid w:val="00CE2DE2"/>
    <w:rsid w:val="00CE4811"/>
    <w:rsid w:val="00CE7747"/>
    <w:rsid w:val="00CF463E"/>
    <w:rsid w:val="00CF6B82"/>
    <w:rsid w:val="00CF756B"/>
    <w:rsid w:val="00D03E7D"/>
    <w:rsid w:val="00D14B49"/>
    <w:rsid w:val="00D174FD"/>
    <w:rsid w:val="00D22868"/>
    <w:rsid w:val="00D25B40"/>
    <w:rsid w:val="00D304B4"/>
    <w:rsid w:val="00D31BE4"/>
    <w:rsid w:val="00D330D3"/>
    <w:rsid w:val="00D54210"/>
    <w:rsid w:val="00D62822"/>
    <w:rsid w:val="00D90295"/>
    <w:rsid w:val="00D9067A"/>
    <w:rsid w:val="00D90919"/>
    <w:rsid w:val="00D97102"/>
    <w:rsid w:val="00D97C61"/>
    <w:rsid w:val="00DA5BF4"/>
    <w:rsid w:val="00DB11DA"/>
    <w:rsid w:val="00DB2299"/>
    <w:rsid w:val="00DB5FCB"/>
    <w:rsid w:val="00DC2AE3"/>
    <w:rsid w:val="00DC5DBF"/>
    <w:rsid w:val="00DD1BD5"/>
    <w:rsid w:val="00DD6D31"/>
    <w:rsid w:val="00DE0C63"/>
    <w:rsid w:val="00DE7468"/>
    <w:rsid w:val="00E0717D"/>
    <w:rsid w:val="00E07DF6"/>
    <w:rsid w:val="00E10882"/>
    <w:rsid w:val="00E10EF5"/>
    <w:rsid w:val="00E111C1"/>
    <w:rsid w:val="00E14A5D"/>
    <w:rsid w:val="00E17A00"/>
    <w:rsid w:val="00E20C47"/>
    <w:rsid w:val="00E2276B"/>
    <w:rsid w:val="00E3076A"/>
    <w:rsid w:val="00E33A9A"/>
    <w:rsid w:val="00E34904"/>
    <w:rsid w:val="00E3687E"/>
    <w:rsid w:val="00E50F5C"/>
    <w:rsid w:val="00E56B33"/>
    <w:rsid w:val="00E75998"/>
    <w:rsid w:val="00E81E3D"/>
    <w:rsid w:val="00E823B8"/>
    <w:rsid w:val="00E856AA"/>
    <w:rsid w:val="00E85CBD"/>
    <w:rsid w:val="00EA22B0"/>
    <w:rsid w:val="00ED08AC"/>
    <w:rsid w:val="00ED33FA"/>
    <w:rsid w:val="00EE3DC4"/>
    <w:rsid w:val="00EF2A9B"/>
    <w:rsid w:val="00EF2DAA"/>
    <w:rsid w:val="00EF6C14"/>
    <w:rsid w:val="00EF7B5F"/>
    <w:rsid w:val="00F00AAA"/>
    <w:rsid w:val="00F148F6"/>
    <w:rsid w:val="00F21AB1"/>
    <w:rsid w:val="00F23691"/>
    <w:rsid w:val="00F30EC2"/>
    <w:rsid w:val="00F310B0"/>
    <w:rsid w:val="00F310B6"/>
    <w:rsid w:val="00F31603"/>
    <w:rsid w:val="00F32652"/>
    <w:rsid w:val="00F33D55"/>
    <w:rsid w:val="00F34664"/>
    <w:rsid w:val="00F709C0"/>
    <w:rsid w:val="00F728F9"/>
    <w:rsid w:val="00F84E61"/>
    <w:rsid w:val="00F855E3"/>
    <w:rsid w:val="00F87318"/>
    <w:rsid w:val="00F95295"/>
    <w:rsid w:val="00FA1839"/>
    <w:rsid w:val="00FA1970"/>
    <w:rsid w:val="00FA29C9"/>
    <w:rsid w:val="00FB4221"/>
    <w:rsid w:val="00FB4241"/>
    <w:rsid w:val="00FC578D"/>
    <w:rsid w:val="00FD6F91"/>
    <w:rsid w:val="00FF2E8A"/>
    <w:rsid w:val="00FF31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81046"/>
  <w15:docId w15:val="{090BF65B-EF10-405F-A3DB-315C32A0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0D3"/>
    <w:rPr>
      <w:lang w:val="en-GB" w:eastAsia="es-ES"/>
    </w:rPr>
  </w:style>
  <w:style w:type="paragraph" w:styleId="Ttulo1">
    <w:name w:val="heading 1"/>
    <w:basedOn w:val="Normal"/>
    <w:next w:val="Normal"/>
    <w:qFormat/>
    <w:rsid w:val="00092401"/>
    <w:pPr>
      <w:keepNext/>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92401"/>
    <w:pPr>
      <w:jc w:val="center"/>
    </w:pPr>
    <w:rPr>
      <w:b/>
      <w:bCs/>
      <w:sz w:val="24"/>
      <w:szCs w:val="24"/>
      <w:lang w:val="es-ES_tradnl"/>
    </w:rPr>
  </w:style>
  <w:style w:type="paragraph" w:styleId="Corpodetexto">
    <w:name w:val="Body Text"/>
    <w:basedOn w:val="Normal"/>
    <w:link w:val="CorpodetextoChar"/>
    <w:rsid w:val="00092401"/>
    <w:pPr>
      <w:jc w:val="both"/>
    </w:pPr>
  </w:style>
  <w:style w:type="paragraph" w:styleId="TextosemFormatao">
    <w:name w:val="Plain Text"/>
    <w:basedOn w:val="Normal"/>
    <w:rsid w:val="00092401"/>
    <w:rPr>
      <w:rFonts w:ascii="Courier New" w:hAnsi="Courier New" w:cs="Courier New"/>
      <w:lang w:val="es-ES"/>
    </w:rPr>
  </w:style>
  <w:style w:type="paragraph" w:styleId="Textodenotaderodap">
    <w:name w:val="footnote text"/>
    <w:basedOn w:val="Normal"/>
    <w:semiHidden/>
    <w:rsid w:val="00806EB5"/>
  </w:style>
  <w:style w:type="character" w:styleId="Refdenotaderodap">
    <w:name w:val="footnote reference"/>
    <w:basedOn w:val="Fontepargpadro"/>
    <w:semiHidden/>
    <w:rsid w:val="00806EB5"/>
    <w:rPr>
      <w:vertAlign w:val="superscript"/>
    </w:rPr>
  </w:style>
  <w:style w:type="character" w:styleId="Hyperlink">
    <w:name w:val="Hyperlink"/>
    <w:basedOn w:val="Fontepargpadro"/>
    <w:uiPriority w:val="99"/>
    <w:rsid w:val="00F33D55"/>
    <w:rPr>
      <w:color w:val="0000FF"/>
      <w:u w:val="single"/>
    </w:rPr>
  </w:style>
  <w:style w:type="paragraph" w:customStyle="1" w:styleId="Author">
    <w:name w:val="Author"/>
    <w:basedOn w:val="Normal"/>
    <w:rsid w:val="00E823B8"/>
    <w:pPr>
      <w:widowControl w:val="0"/>
      <w:spacing w:after="80"/>
      <w:jc w:val="both"/>
    </w:pPr>
    <w:rPr>
      <w:b/>
      <w:sz w:val="24"/>
      <w:lang w:val="es-ES"/>
    </w:rPr>
  </w:style>
  <w:style w:type="paragraph" w:customStyle="1" w:styleId="Bullet">
    <w:name w:val="Bullet"/>
    <w:basedOn w:val="Normal"/>
    <w:rsid w:val="00E823B8"/>
    <w:pPr>
      <w:widowControl w:val="0"/>
      <w:spacing w:after="80"/>
      <w:ind w:left="144" w:hanging="144"/>
      <w:jc w:val="both"/>
    </w:pPr>
    <w:rPr>
      <w:lang w:val="es-ES"/>
    </w:rPr>
  </w:style>
  <w:style w:type="paragraph" w:styleId="Textodebalo">
    <w:name w:val="Balloon Text"/>
    <w:basedOn w:val="Normal"/>
    <w:semiHidden/>
    <w:rsid w:val="00D174FD"/>
    <w:rPr>
      <w:rFonts w:ascii="Tahoma" w:hAnsi="Tahoma" w:cs="Tahoma"/>
      <w:sz w:val="16"/>
      <w:szCs w:val="16"/>
    </w:rPr>
  </w:style>
  <w:style w:type="table" w:styleId="Tabelacomgrade">
    <w:name w:val="Table Grid"/>
    <w:basedOn w:val="Tabelanormal"/>
    <w:uiPriority w:val="39"/>
    <w:rsid w:val="0043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55617"/>
    <w:pPr>
      <w:tabs>
        <w:tab w:val="center" w:pos="4252"/>
        <w:tab w:val="right" w:pos="8504"/>
      </w:tabs>
    </w:pPr>
  </w:style>
  <w:style w:type="character" w:customStyle="1" w:styleId="CabealhoChar">
    <w:name w:val="Cabeçalho Char"/>
    <w:basedOn w:val="Fontepargpadro"/>
    <w:link w:val="Cabealho"/>
    <w:uiPriority w:val="99"/>
    <w:rsid w:val="00755617"/>
    <w:rPr>
      <w:lang w:val="en-GB" w:eastAsia="es-ES"/>
    </w:rPr>
  </w:style>
  <w:style w:type="paragraph" w:styleId="Rodap">
    <w:name w:val="footer"/>
    <w:basedOn w:val="Normal"/>
    <w:link w:val="RodapChar"/>
    <w:uiPriority w:val="99"/>
    <w:unhideWhenUsed/>
    <w:rsid w:val="00755617"/>
    <w:pPr>
      <w:tabs>
        <w:tab w:val="center" w:pos="4252"/>
        <w:tab w:val="right" w:pos="8504"/>
      </w:tabs>
    </w:pPr>
  </w:style>
  <w:style w:type="character" w:customStyle="1" w:styleId="RodapChar">
    <w:name w:val="Rodapé Char"/>
    <w:basedOn w:val="Fontepargpadro"/>
    <w:link w:val="Rodap"/>
    <w:uiPriority w:val="99"/>
    <w:rsid w:val="00755617"/>
    <w:rPr>
      <w:lang w:val="en-GB" w:eastAsia="es-ES"/>
    </w:rPr>
  </w:style>
  <w:style w:type="character" w:customStyle="1" w:styleId="CorpodetextoChar">
    <w:name w:val="Corpo de texto Char"/>
    <w:basedOn w:val="Fontepargpadro"/>
    <w:link w:val="Corpodetexto"/>
    <w:rsid w:val="00D330D3"/>
    <w:rPr>
      <w:lang w:val="en-GB" w:eastAsia="es-ES"/>
    </w:rPr>
  </w:style>
  <w:style w:type="character" w:styleId="Forte">
    <w:name w:val="Strong"/>
    <w:basedOn w:val="Fontepargpadro"/>
    <w:uiPriority w:val="22"/>
    <w:qFormat/>
    <w:rsid w:val="00941AE4"/>
    <w:rPr>
      <w:b/>
      <w:bCs/>
    </w:rPr>
  </w:style>
  <w:style w:type="character" w:customStyle="1" w:styleId="MenoPendente1">
    <w:name w:val="Menção Pendente1"/>
    <w:basedOn w:val="Fontepargpadro"/>
    <w:uiPriority w:val="99"/>
    <w:semiHidden/>
    <w:unhideWhenUsed/>
    <w:rsid w:val="009F31DE"/>
    <w:rPr>
      <w:color w:val="605E5C"/>
      <w:shd w:val="clear" w:color="auto" w:fill="E1DFDD"/>
    </w:rPr>
  </w:style>
  <w:style w:type="paragraph" w:customStyle="1" w:styleId="Default">
    <w:name w:val="Default"/>
    <w:rsid w:val="00DC2AE3"/>
    <w:pPr>
      <w:autoSpaceDE w:val="0"/>
      <w:autoSpaceDN w:val="0"/>
      <w:adjustRightInd w:val="0"/>
    </w:pPr>
    <w:rPr>
      <w:rFonts w:ascii="Cambria" w:hAnsi="Cambria" w:cs="Cambria"/>
      <w:color w:val="000000"/>
      <w:sz w:val="24"/>
      <w:szCs w:val="24"/>
      <w:lang w:val="pt-BR"/>
    </w:rPr>
  </w:style>
  <w:style w:type="character" w:styleId="Refdecomentrio">
    <w:name w:val="annotation reference"/>
    <w:basedOn w:val="Fontepargpadro"/>
    <w:uiPriority w:val="99"/>
    <w:semiHidden/>
    <w:unhideWhenUsed/>
    <w:rsid w:val="00061060"/>
    <w:rPr>
      <w:sz w:val="16"/>
      <w:szCs w:val="16"/>
    </w:rPr>
  </w:style>
  <w:style w:type="paragraph" w:styleId="Textodecomentrio">
    <w:name w:val="annotation text"/>
    <w:basedOn w:val="Normal"/>
    <w:link w:val="TextodecomentrioChar"/>
    <w:uiPriority w:val="99"/>
    <w:semiHidden/>
    <w:unhideWhenUsed/>
    <w:rsid w:val="00061060"/>
  </w:style>
  <w:style w:type="character" w:customStyle="1" w:styleId="TextodecomentrioChar">
    <w:name w:val="Texto de comentário Char"/>
    <w:basedOn w:val="Fontepargpadro"/>
    <w:link w:val="Textodecomentrio"/>
    <w:uiPriority w:val="99"/>
    <w:semiHidden/>
    <w:rsid w:val="00061060"/>
    <w:rPr>
      <w:lang w:val="en-GB" w:eastAsia="es-ES"/>
    </w:rPr>
  </w:style>
  <w:style w:type="paragraph" w:styleId="Assuntodocomentrio">
    <w:name w:val="annotation subject"/>
    <w:basedOn w:val="Textodecomentrio"/>
    <w:next w:val="Textodecomentrio"/>
    <w:link w:val="AssuntodocomentrioChar"/>
    <w:uiPriority w:val="99"/>
    <w:semiHidden/>
    <w:unhideWhenUsed/>
    <w:rsid w:val="00061060"/>
    <w:rPr>
      <w:b/>
      <w:bCs/>
    </w:rPr>
  </w:style>
  <w:style w:type="character" w:customStyle="1" w:styleId="AssuntodocomentrioChar">
    <w:name w:val="Assunto do comentário Char"/>
    <w:basedOn w:val="TextodecomentrioChar"/>
    <w:link w:val="Assuntodocomentrio"/>
    <w:uiPriority w:val="99"/>
    <w:semiHidden/>
    <w:rsid w:val="00061060"/>
    <w:rPr>
      <w:b/>
      <w:bCs/>
      <w:lang w:val="en-GB" w:eastAsia="es-ES"/>
    </w:rPr>
  </w:style>
  <w:style w:type="character" w:styleId="CitaoHTML">
    <w:name w:val="HTML Cite"/>
    <w:basedOn w:val="Fontepargpadro"/>
    <w:uiPriority w:val="99"/>
    <w:semiHidden/>
    <w:unhideWhenUsed/>
    <w:rsid w:val="00C33678"/>
    <w:rPr>
      <w:i/>
      <w:iCs/>
    </w:rPr>
  </w:style>
  <w:style w:type="character" w:styleId="HiperlinkVisitado">
    <w:name w:val="FollowedHyperlink"/>
    <w:basedOn w:val="Fontepargpadro"/>
    <w:uiPriority w:val="99"/>
    <w:semiHidden/>
    <w:unhideWhenUsed/>
    <w:rsid w:val="00151917"/>
    <w:rPr>
      <w:color w:val="954F72" w:themeColor="followedHyperlink"/>
      <w:u w:val="single"/>
    </w:rPr>
  </w:style>
  <w:style w:type="character" w:styleId="nfaseSutil">
    <w:name w:val="Subtle Emphasis"/>
    <w:basedOn w:val="Fontepargpadro"/>
    <w:uiPriority w:val="19"/>
    <w:qFormat/>
    <w:rsid w:val="003D7600"/>
    <w:rPr>
      <w:i/>
      <w:iCs/>
      <w:color w:val="808080" w:themeColor="text1" w:themeTint="7F"/>
    </w:rPr>
  </w:style>
  <w:style w:type="character" w:styleId="MenoPendente">
    <w:name w:val="Unresolved Mention"/>
    <w:basedOn w:val="Fontepargpadro"/>
    <w:uiPriority w:val="99"/>
    <w:semiHidden/>
    <w:unhideWhenUsed/>
    <w:rsid w:val="00341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28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200-5911" TargetMode="External"/><Relationship Id="rId13" Type="http://schemas.openxmlformats.org/officeDocument/2006/relationships/hyperlink" Target="http://www.ebrevistas.eb.ml.br" TargetMode="External"/><Relationship Id="rId18" Type="http://schemas.openxmlformats.org/officeDocument/2006/relationships/hyperlink" Target="http://www.ufpb.br/evento/index.php/enancib2016/enancib2016" TargetMode="External"/><Relationship Id="rId26" Type="http://schemas.openxmlformats.org/officeDocument/2006/relationships/hyperlink" Target="http://www.ica2018.es" TargetMode="External"/><Relationship Id="rId3" Type="http://schemas.openxmlformats.org/officeDocument/2006/relationships/styles" Target="styles.xml"/><Relationship Id="rId21" Type="http://schemas.openxmlformats.org/officeDocument/2006/relationships/hyperlink" Target="https://doi.org/10.18617/liinc.v4i2.28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hyperlink" Target="http://www.scielo.br/pdf/%0D/pci/v11n1/v11n1a07.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bacervo.eb.ml.br" TargetMode="External"/><Relationship Id="rId20" Type="http://schemas.openxmlformats.org/officeDocument/2006/relationships/hyperlink" Target="http://biblios.pitt.edu/ojs/index.php/biblios/article/view/492/319" TargetMode="External"/><Relationship Id="rId29" Type="http://schemas.openxmlformats.org/officeDocument/2006/relationships/hyperlink" Target="http://portaldeperiodicos.eci.ufmg.br/index.php/pci/article/view/2341/16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ex.eb.ml.br" TargetMode="External"/><Relationship Id="rId24" Type="http://schemas.openxmlformats.org/officeDocument/2006/relationships/hyperlink" Target="http://eprints.rclis.org/17451/1/alcaraz2.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dx.doi.org/10.1590/1981-5344/2735&#160;" TargetMode="External"/><Relationship Id="rId28" Type="http://schemas.openxmlformats.org/officeDocument/2006/relationships/hyperlink" Target="https://doi.org/10.5007/1518-2924.2012v17n35p121" TargetMode="External"/><Relationship Id="rId10" Type="http://schemas.openxmlformats.org/officeDocument/2006/relationships/chart" Target="charts/chart1.xml"/><Relationship Id="rId19" Type="http://schemas.openxmlformats.org/officeDocument/2006/relationships/hyperlink" Target="https://periodicos.ufsc.br/index.php/eb/article/view/1518-2924.2007v12nesp1p1/435" TargetMode="External"/><Relationship Id="rId31" Type="http://schemas.openxmlformats.org/officeDocument/2006/relationships/hyperlink" Target="http://www.scielo.br/pdf/ci/v33n1/v33n1a16" TargetMode="External"/><Relationship Id="rId4" Type="http://schemas.openxmlformats.org/officeDocument/2006/relationships/settings" Target="settings.xml"/><Relationship Id="rId9" Type="http://schemas.openxmlformats.org/officeDocument/2006/relationships/hyperlink" Target="https://orcid.org/0000-0002-0932-9764" TargetMode="External"/><Relationship Id="rId14" Type="http://schemas.openxmlformats.org/officeDocument/2006/relationships/chart" Target="charts/chart3.xml"/><Relationship Id="rId22" Type="http://schemas.openxmlformats.org/officeDocument/2006/relationships/hyperlink" Target="http://revista.ibict.br/liinc/" TargetMode="External"/><Relationship Id="rId27" Type="http://schemas.openxmlformats.org/officeDocument/2006/relationships/hyperlink" Target="https://periodicos.ufsc.br/index.php/eb/article/view/24173" TargetMode="External"/><Relationship Id="rId30" Type="http://schemas.openxmlformats.org/officeDocument/2006/relationships/hyperlink" Target="http://homes.dcc.ufba.br/~frieda/artigotrabcolab.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600" b="1" i="0" u="none" strike="noStrike" kern="1200" baseline="0">
                <a:solidFill>
                  <a:schemeClr val="tx2"/>
                </a:solidFill>
                <a:latin typeface="+mn-lt"/>
                <a:ea typeface="+mn-ea"/>
                <a:cs typeface="+mn-cs"/>
              </a:defRPr>
            </a:pPr>
            <a:r>
              <a:rPr lang="pt-BR" sz="1200"/>
              <a:t>Difusão de produções intelectuais de pós-graduação militar do Exército, em formato eletrônico</a:t>
            </a:r>
            <a:r>
              <a:rPr lang="pt-BR" sz="1200" baseline="0"/>
              <a:t> (administrativas, bélicas e de C&amp;T)</a:t>
            </a:r>
          </a:p>
        </c:rich>
      </c:tx>
      <c:overlay val="0"/>
      <c:spPr>
        <a:noFill/>
        <a:ln>
          <a:noFill/>
        </a:ln>
        <a:effectLst/>
      </c:spPr>
    </c:title>
    <c:autoTitleDeleted val="0"/>
    <c:plotArea>
      <c:layout/>
      <c:barChart>
        <c:barDir val="col"/>
        <c:grouping val="clustered"/>
        <c:varyColors val="0"/>
        <c:ser>
          <c:idx val="0"/>
          <c:order val="0"/>
          <c:tx>
            <c:strRef>
              <c:f>Planilha1!$B$1</c:f>
              <c:strCache>
                <c:ptCount val="1"/>
                <c:pt idx="0">
                  <c:v>Trabalhos pós-graduação militar feito por estrangeiros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2"/>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Planilha1!$A$2:$A$5</c:f>
              <c:numCache>
                <c:formatCode>General</c:formatCode>
                <c:ptCount val="4"/>
                <c:pt idx="0">
                  <c:v>2015</c:v>
                </c:pt>
                <c:pt idx="1">
                  <c:v>2016</c:v>
                </c:pt>
                <c:pt idx="2">
                  <c:v>2017</c:v>
                </c:pt>
                <c:pt idx="3">
                  <c:v>2018</c:v>
                </c:pt>
              </c:numCache>
            </c:numRef>
          </c:cat>
          <c:val>
            <c:numRef>
              <c:f>Planilha1!$B$2:$B$5</c:f>
              <c:numCache>
                <c:formatCode>General</c:formatCode>
                <c:ptCount val="4"/>
                <c:pt idx="0">
                  <c:v>0</c:v>
                </c:pt>
                <c:pt idx="1">
                  <c:v>3</c:v>
                </c:pt>
                <c:pt idx="2">
                  <c:v>3</c:v>
                </c:pt>
                <c:pt idx="3">
                  <c:v>14</c:v>
                </c:pt>
              </c:numCache>
            </c:numRef>
          </c:val>
          <c:extLst>
            <c:ext xmlns:c16="http://schemas.microsoft.com/office/drawing/2014/chart" uri="{C3380CC4-5D6E-409C-BE32-E72D297353CC}">
              <c16:uniqueId val="{00000000-8EA4-49F0-9A81-F220E80410A6}"/>
            </c:ext>
          </c:extLst>
        </c:ser>
        <c:ser>
          <c:idx val="1"/>
          <c:order val="1"/>
          <c:tx>
            <c:strRef>
              <c:f>Planilha1!$C$1</c:f>
              <c:strCache>
                <c:ptCount val="1"/>
                <c:pt idx="0">
                  <c:v>Pós-graduação militar internacional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2"/>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Planilha1!$A$2:$A$5</c:f>
              <c:numCache>
                <c:formatCode>General</c:formatCode>
                <c:ptCount val="4"/>
                <c:pt idx="0">
                  <c:v>2015</c:v>
                </c:pt>
                <c:pt idx="1">
                  <c:v>2016</c:v>
                </c:pt>
                <c:pt idx="2">
                  <c:v>2017</c:v>
                </c:pt>
                <c:pt idx="3">
                  <c:v>2018</c:v>
                </c:pt>
              </c:numCache>
            </c:numRef>
          </c:cat>
          <c:val>
            <c:numRef>
              <c:f>Planilha1!$C$2:$C$5</c:f>
              <c:numCache>
                <c:formatCode>General</c:formatCode>
                <c:ptCount val="4"/>
                <c:pt idx="1">
                  <c:v>12</c:v>
                </c:pt>
                <c:pt idx="2">
                  <c:v>35</c:v>
                </c:pt>
                <c:pt idx="3">
                  <c:v>60</c:v>
                </c:pt>
              </c:numCache>
            </c:numRef>
          </c:val>
          <c:extLst>
            <c:ext xmlns:c16="http://schemas.microsoft.com/office/drawing/2014/chart" uri="{C3380CC4-5D6E-409C-BE32-E72D297353CC}">
              <c16:uniqueId val="{00000001-8EA4-49F0-9A81-F220E80410A6}"/>
            </c:ext>
          </c:extLst>
        </c:ser>
        <c:ser>
          <c:idx val="2"/>
          <c:order val="2"/>
          <c:tx>
            <c:strRef>
              <c:f>Planilha1!$D$1</c:f>
              <c:strCache>
                <c:ptCount val="1"/>
                <c:pt idx="0">
                  <c:v>Dissertação militar nacional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2"/>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Planilha1!$A$2:$A$5</c:f>
              <c:numCache>
                <c:formatCode>General</c:formatCode>
                <c:ptCount val="4"/>
                <c:pt idx="0">
                  <c:v>2015</c:v>
                </c:pt>
                <c:pt idx="1">
                  <c:v>2016</c:v>
                </c:pt>
                <c:pt idx="2">
                  <c:v>2017</c:v>
                </c:pt>
                <c:pt idx="3">
                  <c:v>2018</c:v>
                </c:pt>
              </c:numCache>
            </c:numRef>
          </c:cat>
          <c:val>
            <c:numRef>
              <c:f>Planilha1!$D$2:$D$5</c:f>
              <c:numCache>
                <c:formatCode>General</c:formatCode>
                <c:ptCount val="4"/>
                <c:pt idx="1">
                  <c:v>20</c:v>
                </c:pt>
                <c:pt idx="2">
                  <c:v>149</c:v>
                </c:pt>
                <c:pt idx="3">
                  <c:v>164</c:v>
                </c:pt>
              </c:numCache>
            </c:numRef>
          </c:val>
          <c:extLst>
            <c:ext xmlns:c16="http://schemas.microsoft.com/office/drawing/2014/chart" uri="{C3380CC4-5D6E-409C-BE32-E72D297353CC}">
              <c16:uniqueId val="{00000002-8EA4-49F0-9A81-F220E80410A6}"/>
            </c:ext>
          </c:extLst>
        </c:ser>
        <c:dLbls>
          <c:showLegendKey val="0"/>
          <c:showVal val="1"/>
          <c:showCatName val="0"/>
          <c:showSerName val="0"/>
          <c:showPercent val="0"/>
          <c:showBubbleSize val="0"/>
        </c:dLbls>
        <c:gapWidth val="100"/>
        <c:overlap val="-24"/>
        <c:axId val="57328384"/>
        <c:axId val="58622336"/>
      </c:barChart>
      <c:catAx>
        <c:axId val="573283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2"/>
                </a:solidFill>
                <a:latin typeface="+mn-lt"/>
                <a:ea typeface="+mn-ea"/>
                <a:cs typeface="+mn-cs"/>
              </a:defRPr>
            </a:pPr>
            <a:endParaRPr lang="pt-BR"/>
          </a:p>
        </c:txPr>
        <c:crossAx val="58622336"/>
        <c:crosses val="autoZero"/>
        <c:auto val="1"/>
        <c:lblAlgn val="ctr"/>
        <c:lblOffset val="100"/>
        <c:noMultiLvlLbl val="0"/>
      </c:catAx>
      <c:valAx>
        <c:axId val="586223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2"/>
                </a:solidFill>
                <a:latin typeface="+mn-lt"/>
                <a:ea typeface="+mn-ea"/>
                <a:cs typeface="+mn-cs"/>
              </a:defRPr>
            </a:pPr>
            <a:endParaRPr lang="pt-BR"/>
          </a:p>
        </c:txPr>
        <c:crossAx val="5732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2"/>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600" b="1" i="0" u="none" strike="noStrike" kern="1200" baseline="0">
                <a:solidFill>
                  <a:schemeClr val="tx1">
                    <a:lumMod val="65000"/>
                    <a:lumOff val="35000"/>
                  </a:schemeClr>
                </a:solidFill>
                <a:latin typeface="+mn-lt"/>
                <a:ea typeface="+mn-ea"/>
                <a:cs typeface="+mn-cs"/>
              </a:defRPr>
            </a:pPr>
            <a:r>
              <a:rPr lang="en-US" sz="1200"/>
              <a:t>Revistas eletrônicas militares acessíveis para o público interno disponíveis na web</a:t>
            </a:r>
          </a:p>
        </c:rich>
      </c:tx>
      <c:overlay val="0"/>
      <c:spPr>
        <a:noFill/>
        <a:ln>
          <a:noFill/>
        </a:ln>
        <a:effectLst/>
      </c:spPr>
    </c:title>
    <c:autoTitleDeleted val="0"/>
    <c:plotArea>
      <c:layout/>
      <c:lineChart>
        <c:grouping val="standard"/>
        <c:varyColors val="0"/>
        <c:ser>
          <c:idx val="0"/>
          <c:order val="0"/>
          <c:tx>
            <c:strRef>
              <c:f>Planilha1!$B$1</c:f>
              <c:strCache>
                <c:ptCount val="1"/>
                <c:pt idx="0">
                  <c:v>Periódicos</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Planilha1!$A$2:$A$6</c:f>
              <c:numCache>
                <c:formatCode>General</c:formatCode>
                <c:ptCount val="5"/>
                <c:pt idx="0">
                  <c:v>2015</c:v>
                </c:pt>
                <c:pt idx="1">
                  <c:v>2016</c:v>
                </c:pt>
                <c:pt idx="2">
                  <c:v>2017</c:v>
                </c:pt>
                <c:pt idx="3">
                  <c:v>2018</c:v>
                </c:pt>
                <c:pt idx="4">
                  <c:v>2019</c:v>
                </c:pt>
              </c:numCache>
            </c:numRef>
          </c:cat>
          <c:val>
            <c:numRef>
              <c:f>Planilha1!$B$2:$B$6</c:f>
              <c:numCache>
                <c:formatCode>General</c:formatCode>
                <c:ptCount val="5"/>
                <c:pt idx="0">
                  <c:v>3</c:v>
                </c:pt>
                <c:pt idx="1">
                  <c:v>4</c:v>
                </c:pt>
                <c:pt idx="2">
                  <c:v>12</c:v>
                </c:pt>
                <c:pt idx="3">
                  <c:v>26</c:v>
                </c:pt>
                <c:pt idx="4">
                  <c:v>31</c:v>
                </c:pt>
              </c:numCache>
            </c:numRef>
          </c:val>
          <c:smooth val="0"/>
          <c:extLst>
            <c:ext xmlns:c16="http://schemas.microsoft.com/office/drawing/2014/chart" uri="{C3380CC4-5D6E-409C-BE32-E72D297353CC}">
              <c16:uniqueId val="{00000000-90E7-4486-B2D5-7DB6A0D35FC1}"/>
            </c:ext>
          </c:extLst>
        </c:ser>
        <c:dLbls>
          <c:showLegendKey val="0"/>
          <c:showVal val="1"/>
          <c:showCatName val="0"/>
          <c:showSerName val="0"/>
          <c:showPercent val="0"/>
          <c:showBubbleSize val="0"/>
        </c:dLbls>
        <c:smooth val="0"/>
        <c:axId val="64383232"/>
        <c:axId val="64397696"/>
      </c:lineChart>
      <c:catAx>
        <c:axId val="643832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crossAx val="64397696"/>
        <c:crosses val="autoZero"/>
        <c:auto val="1"/>
        <c:lblAlgn val="ctr"/>
        <c:lblOffset val="100"/>
        <c:noMultiLvlLbl val="0"/>
      </c:catAx>
      <c:valAx>
        <c:axId val="6439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crossAx val="64383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en-US"/>
              <a:t>Seminários</a:t>
            </a:r>
            <a:r>
              <a:rPr lang="en-US" baseline="0"/>
              <a:t> e Simpósios sobre temas militares d</a:t>
            </a:r>
            <a:r>
              <a:rPr lang="en-US"/>
              <a:t>ifundidos pelo Exército na internet</a:t>
            </a:r>
          </a:p>
        </c:rich>
      </c:tx>
      <c:overlay val="0"/>
      <c:spPr>
        <a:noFill/>
        <a:ln>
          <a:noFill/>
        </a:ln>
        <a:effectLst/>
      </c:spPr>
    </c:title>
    <c:autoTitleDeleted val="0"/>
    <c:plotArea>
      <c:layout/>
      <c:lineChart>
        <c:grouping val="standard"/>
        <c:varyColors val="0"/>
        <c:ser>
          <c:idx val="0"/>
          <c:order val="0"/>
          <c:tx>
            <c:strRef>
              <c:f>Planilha1!$B$1</c:f>
              <c:strCache>
                <c:ptCount val="1"/>
                <c:pt idx="0">
                  <c:v>Série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Planilha1!$A$2:$A$6</c:f>
              <c:numCache>
                <c:formatCode>General</c:formatCode>
                <c:ptCount val="5"/>
                <c:pt idx="0">
                  <c:v>2015</c:v>
                </c:pt>
                <c:pt idx="1">
                  <c:v>2016</c:v>
                </c:pt>
                <c:pt idx="2">
                  <c:v>2017</c:v>
                </c:pt>
                <c:pt idx="3">
                  <c:v>2018</c:v>
                </c:pt>
                <c:pt idx="4">
                  <c:v>2019</c:v>
                </c:pt>
              </c:numCache>
            </c:numRef>
          </c:cat>
          <c:val>
            <c:numRef>
              <c:f>Planilha1!$B$2:$B$6</c:f>
              <c:numCache>
                <c:formatCode>General</c:formatCode>
                <c:ptCount val="5"/>
                <c:pt idx="0">
                  <c:v>0</c:v>
                </c:pt>
                <c:pt idx="1">
                  <c:v>0</c:v>
                </c:pt>
                <c:pt idx="2">
                  <c:v>3</c:v>
                </c:pt>
                <c:pt idx="3">
                  <c:v>11</c:v>
                </c:pt>
                <c:pt idx="4">
                  <c:v>23</c:v>
                </c:pt>
              </c:numCache>
            </c:numRef>
          </c:val>
          <c:smooth val="0"/>
          <c:extLst>
            <c:ext xmlns:c16="http://schemas.microsoft.com/office/drawing/2014/chart" uri="{C3380CC4-5D6E-409C-BE32-E72D297353CC}">
              <c16:uniqueId val="{00000000-A3A7-4E64-B061-B15761C1311C}"/>
            </c:ext>
          </c:extLst>
        </c:ser>
        <c:dLbls>
          <c:showLegendKey val="0"/>
          <c:showVal val="1"/>
          <c:showCatName val="0"/>
          <c:showSerName val="0"/>
          <c:showPercent val="0"/>
          <c:showBubbleSize val="0"/>
        </c:dLbls>
        <c:smooth val="0"/>
        <c:axId val="64421248"/>
        <c:axId val="81695872"/>
      </c:lineChart>
      <c:catAx>
        <c:axId val="64421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crossAx val="81695872"/>
        <c:crosses val="autoZero"/>
        <c:auto val="1"/>
        <c:lblAlgn val="ctr"/>
        <c:lblOffset val="100"/>
        <c:noMultiLvlLbl val="0"/>
      </c:catAx>
      <c:valAx>
        <c:axId val="81695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crossAx val="64421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pt-BR"/>
              <a:t>Conteúdos culturais imagéticos disponibilizados na web pelo Exército Brasileiro</a:t>
            </a:r>
          </a:p>
        </c:rich>
      </c:tx>
      <c:overlay val="0"/>
      <c:spPr>
        <a:noFill/>
        <a:ln>
          <a:noFill/>
        </a:ln>
        <a:effectLst/>
      </c:spPr>
    </c:title>
    <c:autoTitleDeleted val="0"/>
    <c:plotArea>
      <c:layout/>
      <c:lineChart>
        <c:grouping val="standard"/>
        <c:varyColors val="0"/>
        <c:ser>
          <c:idx val="0"/>
          <c:order val="0"/>
          <c:tx>
            <c:strRef>
              <c:f>Planilha1!$B$1</c:f>
              <c:strCache>
                <c:ptCount val="1"/>
                <c:pt idx="0">
                  <c:v>Vídeo sobre acervos culturais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Planilha1!$A$2:$A$6</c:f>
              <c:numCache>
                <c:formatCode>General</c:formatCode>
                <c:ptCount val="5"/>
                <c:pt idx="0">
                  <c:v>2015</c:v>
                </c:pt>
                <c:pt idx="1">
                  <c:v>2016</c:v>
                </c:pt>
                <c:pt idx="2">
                  <c:v>2017</c:v>
                </c:pt>
                <c:pt idx="3">
                  <c:v>2018</c:v>
                </c:pt>
                <c:pt idx="4">
                  <c:v>2019</c:v>
                </c:pt>
              </c:numCache>
            </c:numRef>
          </c:cat>
          <c:val>
            <c:numRef>
              <c:f>Planilha1!$B$2:$B$6</c:f>
              <c:numCache>
                <c:formatCode>General</c:formatCode>
                <c:ptCount val="5"/>
                <c:pt idx="0">
                  <c:v>1</c:v>
                </c:pt>
                <c:pt idx="1">
                  <c:v>0</c:v>
                </c:pt>
                <c:pt idx="2">
                  <c:v>0</c:v>
                </c:pt>
                <c:pt idx="3">
                  <c:v>5</c:v>
                </c:pt>
                <c:pt idx="4">
                  <c:v>7</c:v>
                </c:pt>
              </c:numCache>
            </c:numRef>
          </c:val>
          <c:smooth val="0"/>
          <c:extLst>
            <c:ext xmlns:c16="http://schemas.microsoft.com/office/drawing/2014/chart" uri="{C3380CC4-5D6E-409C-BE32-E72D297353CC}">
              <c16:uniqueId val="{00000000-EC77-4403-B7CC-4124F250059F}"/>
            </c:ext>
          </c:extLst>
        </c:ser>
        <c:ser>
          <c:idx val="1"/>
          <c:order val="1"/>
          <c:tx>
            <c:strRef>
              <c:f>Planilha1!$C$1</c:f>
              <c:strCache>
                <c:ptCount val="1"/>
                <c:pt idx="0">
                  <c:v>Telas artísticas militares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Planilha1!$A$2:$A$6</c:f>
              <c:numCache>
                <c:formatCode>General</c:formatCode>
                <c:ptCount val="5"/>
                <c:pt idx="0">
                  <c:v>2015</c:v>
                </c:pt>
                <c:pt idx="1">
                  <c:v>2016</c:v>
                </c:pt>
                <c:pt idx="2">
                  <c:v>2017</c:v>
                </c:pt>
                <c:pt idx="3">
                  <c:v>2018</c:v>
                </c:pt>
                <c:pt idx="4">
                  <c:v>2019</c:v>
                </c:pt>
              </c:numCache>
            </c:numRef>
          </c:cat>
          <c:val>
            <c:numRef>
              <c:f>Planilha1!$C$2:$C$6</c:f>
              <c:numCache>
                <c:formatCode>General</c:formatCode>
                <c:ptCount val="5"/>
                <c:pt idx="0">
                  <c:v>0</c:v>
                </c:pt>
                <c:pt idx="1">
                  <c:v>2</c:v>
                </c:pt>
                <c:pt idx="2">
                  <c:v>2</c:v>
                </c:pt>
                <c:pt idx="3">
                  <c:v>59</c:v>
                </c:pt>
                <c:pt idx="4">
                  <c:v>74</c:v>
                </c:pt>
              </c:numCache>
            </c:numRef>
          </c:val>
          <c:smooth val="0"/>
          <c:extLst>
            <c:ext xmlns:c16="http://schemas.microsoft.com/office/drawing/2014/chart" uri="{C3380CC4-5D6E-409C-BE32-E72D297353CC}">
              <c16:uniqueId val="{00000001-EC77-4403-B7CC-4124F250059F}"/>
            </c:ext>
          </c:extLst>
        </c:ser>
        <c:ser>
          <c:idx val="2"/>
          <c:order val="2"/>
          <c:tx>
            <c:strRef>
              <c:f>Planilha1!$D$1</c:f>
              <c:strCache>
                <c:ptCount val="1"/>
                <c:pt idx="0">
                  <c:v>Peças de acervos museológicos</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s-ES"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Planilha1!$A$2:$A$6</c:f>
              <c:numCache>
                <c:formatCode>General</c:formatCode>
                <c:ptCount val="5"/>
                <c:pt idx="0">
                  <c:v>2015</c:v>
                </c:pt>
                <c:pt idx="1">
                  <c:v>2016</c:v>
                </c:pt>
                <c:pt idx="2">
                  <c:v>2017</c:v>
                </c:pt>
                <c:pt idx="3">
                  <c:v>2018</c:v>
                </c:pt>
                <c:pt idx="4">
                  <c:v>2019</c:v>
                </c:pt>
              </c:numCache>
            </c:numRef>
          </c:cat>
          <c:val>
            <c:numRef>
              <c:f>Planilha1!$D$2:$D$6</c:f>
              <c:numCache>
                <c:formatCode>General</c:formatCode>
                <c:ptCount val="5"/>
                <c:pt idx="0">
                  <c:v>0</c:v>
                </c:pt>
                <c:pt idx="1">
                  <c:v>0</c:v>
                </c:pt>
                <c:pt idx="2">
                  <c:v>12</c:v>
                </c:pt>
                <c:pt idx="3">
                  <c:v>151</c:v>
                </c:pt>
                <c:pt idx="4">
                  <c:v>181</c:v>
                </c:pt>
              </c:numCache>
            </c:numRef>
          </c:val>
          <c:smooth val="0"/>
          <c:extLst>
            <c:ext xmlns:c16="http://schemas.microsoft.com/office/drawing/2014/chart" uri="{C3380CC4-5D6E-409C-BE32-E72D297353CC}">
              <c16:uniqueId val="{00000002-EC77-4403-B7CC-4124F250059F}"/>
            </c:ext>
          </c:extLst>
        </c:ser>
        <c:dLbls>
          <c:showLegendKey val="0"/>
          <c:showVal val="1"/>
          <c:showCatName val="0"/>
          <c:showSerName val="0"/>
          <c:showPercent val="0"/>
          <c:showBubbleSize val="0"/>
        </c:dLbls>
        <c:smooth val="0"/>
        <c:axId val="85911808"/>
        <c:axId val="90243072"/>
      </c:lineChart>
      <c:catAx>
        <c:axId val="8591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crossAx val="90243072"/>
        <c:crosses val="autoZero"/>
        <c:auto val="1"/>
        <c:lblAlgn val="ctr"/>
        <c:lblOffset val="100"/>
        <c:noMultiLvlLbl val="0"/>
      </c:catAx>
      <c:valAx>
        <c:axId val="9024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crossAx val="85911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s-ES" sz="1400" b="0" i="0" u="none" strike="noStrike" kern="1200" spc="0" baseline="0">
                <a:solidFill>
                  <a:schemeClr val="tx1">
                    <a:lumMod val="65000"/>
                    <a:lumOff val="35000"/>
                  </a:schemeClr>
                </a:solidFill>
                <a:latin typeface="+mn-lt"/>
                <a:ea typeface="+mn-ea"/>
                <a:cs typeface="+mn-cs"/>
              </a:defRPr>
            </a:pPr>
            <a:r>
              <a:rPr lang="pt-BR"/>
              <a:t>Documentos disponibilizados para pesquisa</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Planilha1!$B$1</c:f>
              <c:strCache>
                <c:ptCount val="1"/>
                <c:pt idx="0">
                  <c:v>BDEx</c:v>
                </c:pt>
              </c:strCache>
            </c:strRef>
          </c:tx>
          <c:spPr>
            <a:solidFill>
              <a:schemeClr val="accent1"/>
            </a:solidFill>
            <a:ln>
              <a:noFill/>
            </a:ln>
            <a:effectLst/>
            <a:sp3d/>
          </c:spPr>
          <c:invertIfNegative val="0"/>
          <c:cat>
            <c:strRef>
              <c:f>Planilha1!$A$2:$A$5</c:f>
              <c:strCache>
                <c:ptCount val="4"/>
                <c:pt idx="0">
                  <c:v>2015</c:v>
                </c:pt>
                <c:pt idx="1">
                  <c:v>2016</c:v>
                </c:pt>
                <c:pt idx="2">
                  <c:v>2017</c:v>
                </c:pt>
                <c:pt idx="3">
                  <c:v>2018/2019</c:v>
                </c:pt>
              </c:strCache>
            </c:strRef>
          </c:cat>
          <c:val>
            <c:numRef>
              <c:f>Planilha1!$B$2:$B$5</c:f>
              <c:numCache>
                <c:formatCode>General</c:formatCode>
                <c:ptCount val="4"/>
                <c:pt idx="0">
                  <c:v>0</c:v>
                </c:pt>
                <c:pt idx="1">
                  <c:v>580</c:v>
                </c:pt>
                <c:pt idx="2">
                  <c:v>980</c:v>
                </c:pt>
                <c:pt idx="3">
                  <c:v>1571</c:v>
                </c:pt>
              </c:numCache>
            </c:numRef>
          </c:val>
          <c:extLst>
            <c:ext xmlns:c16="http://schemas.microsoft.com/office/drawing/2014/chart" uri="{C3380CC4-5D6E-409C-BE32-E72D297353CC}">
              <c16:uniqueId val="{00000000-1C2C-43A9-A508-58F5C992A738}"/>
            </c:ext>
          </c:extLst>
        </c:ser>
        <c:ser>
          <c:idx val="1"/>
          <c:order val="1"/>
          <c:tx>
            <c:strRef>
              <c:f>Planilha1!$C$1</c:f>
              <c:strCache>
                <c:ptCount val="1"/>
                <c:pt idx="0">
                  <c:v>EB Revistas</c:v>
                </c:pt>
              </c:strCache>
            </c:strRef>
          </c:tx>
          <c:spPr>
            <a:solidFill>
              <a:schemeClr val="accent2"/>
            </a:solidFill>
            <a:ln>
              <a:noFill/>
            </a:ln>
            <a:effectLst/>
            <a:sp3d/>
          </c:spPr>
          <c:invertIfNegative val="0"/>
          <c:cat>
            <c:strRef>
              <c:f>Planilha1!$A$2:$A$5</c:f>
              <c:strCache>
                <c:ptCount val="4"/>
                <c:pt idx="0">
                  <c:v>2015</c:v>
                </c:pt>
                <c:pt idx="1">
                  <c:v>2016</c:v>
                </c:pt>
                <c:pt idx="2">
                  <c:v>2017</c:v>
                </c:pt>
                <c:pt idx="3">
                  <c:v>2018/2019</c:v>
                </c:pt>
              </c:strCache>
            </c:strRef>
          </c:cat>
          <c:val>
            <c:numRef>
              <c:f>Planilha1!$C$2:$C$5</c:f>
              <c:numCache>
                <c:formatCode>General</c:formatCode>
                <c:ptCount val="4"/>
                <c:pt idx="0">
                  <c:v>0</c:v>
                </c:pt>
                <c:pt idx="1">
                  <c:v>40</c:v>
                </c:pt>
                <c:pt idx="2">
                  <c:v>120</c:v>
                </c:pt>
                <c:pt idx="3">
                  <c:v>1470</c:v>
                </c:pt>
              </c:numCache>
            </c:numRef>
          </c:val>
          <c:extLst>
            <c:ext xmlns:c16="http://schemas.microsoft.com/office/drawing/2014/chart" uri="{C3380CC4-5D6E-409C-BE32-E72D297353CC}">
              <c16:uniqueId val="{00000001-1C2C-43A9-A508-58F5C992A738}"/>
            </c:ext>
          </c:extLst>
        </c:ser>
        <c:ser>
          <c:idx val="2"/>
          <c:order val="2"/>
          <c:tx>
            <c:strRef>
              <c:f>Planilha1!$D$1</c:f>
              <c:strCache>
                <c:ptCount val="1"/>
                <c:pt idx="0">
                  <c:v>EB Eventos</c:v>
                </c:pt>
              </c:strCache>
            </c:strRef>
          </c:tx>
          <c:spPr>
            <a:solidFill>
              <a:schemeClr val="accent3"/>
            </a:solidFill>
            <a:ln>
              <a:noFill/>
            </a:ln>
            <a:effectLst/>
            <a:sp3d/>
          </c:spPr>
          <c:invertIfNegative val="0"/>
          <c:cat>
            <c:strRef>
              <c:f>Planilha1!$A$2:$A$5</c:f>
              <c:strCache>
                <c:ptCount val="4"/>
                <c:pt idx="0">
                  <c:v>2015</c:v>
                </c:pt>
                <c:pt idx="1">
                  <c:v>2016</c:v>
                </c:pt>
                <c:pt idx="2">
                  <c:v>2017</c:v>
                </c:pt>
                <c:pt idx="3">
                  <c:v>2018/2019</c:v>
                </c:pt>
              </c:strCache>
            </c:strRef>
          </c:cat>
          <c:val>
            <c:numRef>
              <c:f>Planilha1!$D$2:$D$5</c:f>
              <c:numCache>
                <c:formatCode>General</c:formatCode>
                <c:ptCount val="4"/>
                <c:pt idx="0">
                  <c:v>0</c:v>
                </c:pt>
                <c:pt idx="1">
                  <c:v>0</c:v>
                </c:pt>
                <c:pt idx="2">
                  <c:v>27</c:v>
                </c:pt>
                <c:pt idx="3">
                  <c:v>150</c:v>
                </c:pt>
              </c:numCache>
            </c:numRef>
          </c:val>
          <c:extLst>
            <c:ext xmlns:c16="http://schemas.microsoft.com/office/drawing/2014/chart" uri="{C3380CC4-5D6E-409C-BE32-E72D297353CC}">
              <c16:uniqueId val="{00000002-1C2C-43A9-A508-58F5C992A738}"/>
            </c:ext>
          </c:extLst>
        </c:ser>
        <c:ser>
          <c:idx val="3"/>
          <c:order val="3"/>
          <c:tx>
            <c:strRef>
              <c:f>Planilha1!$E$1</c:f>
              <c:strCache>
                <c:ptCount val="1"/>
                <c:pt idx="0">
                  <c:v>EB Acervo</c:v>
                </c:pt>
              </c:strCache>
            </c:strRef>
          </c:tx>
          <c:spPr>
            <a:solidFill>
              <a:schemeClr val="accent4"/>
            </a:solidFill>
            <a:ln>
              <a:noFill/>
            </a:ln>
            <a:effectLst/>
            <a:sp3d/>
          </c:spPr>
          <c:invertIfNegative val="0"/>
          <c:cat>
            <c:strRef>
              <c:f>Planilha1!$A$2:$A$5</c:f>
              <c:strCache>
                <c:ptCount val="4"/>
                <c:pt idx="0">
                  <c:v>2015</c:v>
                </c:pt>
                <c:pt idx="1">
                  <c:v>2016</c:v>
                </c:pt>
                <c:pt idx="2">
                  <c:v>2017</c:v>
                </c:pt>
                <c:pt idx="3">
                  <c:v>2018/2019</c:v>
                </c:pt>
              </c:strCache>
            </c:strRef>
          </c:cat>
          <c:val>
            <c:numRef>
              <c:f>Planilha1!$E$2:$E$5</c:f>
              <c:numCache>
                <c:formatCode>General</c:formatCode>
                <c:ptCount val="4"/>
                <c:pt idx="0">
                  <c:v>0</c:v>
                </c:pt>
                <c:pt idx="1">
                  <c:v>0</c:v>
                </c:pt>
                <c:pt idx="2">
                  <c:v>2</c:v>
                </c:pt>
                <c:pt idx="3">
                  <c:v>117</c:v>
                </c:pt>
              </c:numCache>
            </c:numRef>
          </c:val>
          <c:extLst>
            <c:ext xmlns:c16="http://schemas.microsoft.com/office/drawing/2014/chart" uri="{C3380CC4-5D6E-409C-BE32-E72D297353CC}">
              <c16:uniqueId val="{00000003-1C2C-43A9-A508-58F5C992A738}"/>
            </c:ext>
          </c:extLst>
        </c:ser>
        <c:ser>
          <c:idx val="4"/>
          <c:order val="4"/>
          <c:tx>
            <c:strRef>
              <c:f>Planilha1!$F$1</c:f>
              <c:strCache>
                <c:ptCount val="1"/>
                <c:pt idx="0">
                  <c:v>Universidade Federal de Pernambuco</c:v>
                </c:pt>
              </c:strCache>
            </c:strRef>
          </c:tx>
          <c:spPr>
            <a:solidFill>
              <a:schemeClr val="accent5"/>
            </a:solidFill>
            <a:ln>
              <a:noFill/>
            </a:ln>
            <a:effectLst/>
            <a:sp3d/>
          </c:spPr>
          <c:invertIfNegative val="0"/>
          <c:cat>
            <c:strRef>
              <c:f>Planilha1!$A$2:$A$5</c:f>
              <c:strCache>
                <c:ptCount val="4"/>
                <c:pt idx="0">
                  <c:v>2015</c:v>
                </c:pt>
                <c:pt idx="1">
                  <c:v>2016</c:v>
                </c:pt>
                <c:pt idx="2">
                  <c:v>2017</c:v>
                </c:pt>
                <c:pt idx="3">
                  <c:v>2018/2019</c:v>
                </c:pt>
              </c:strCache>
            </c:strRef>
          </c:cat>
          <c:val>
            <c:numRef>
              <c:f>Planilha1!$F$2:$F$5</c:f>
              <c:numCache>
                <c:formatCode>General</c:formatCode>
                <c:ptCount val="4"/>
                <c:pt idx="0">
                  <c:v>0</c:v>
                </c:pt>
                <c:pt idx="1">
                  <c:v>0</c:v>
                </c:pt>
                <c:pt idx="2">
                  <c:v>0</c:v>
                </c:pt>
                <c:pt idx="3">
                  <c:v>26244</c:v>
                </c:pt>
              </c:numCache>
            </c:numRef>
          </c:val>
          <c:extLst>
            <c:ext xmlns:c16="http://schemas.microsoft.com/office/drawing/2014/chart" uri="{C3380CC4-5D6E-409C-BE32-E72D297353CC}">
              <c16:uniqueId val="{00000004-1C2C-43A9-A508-58F5C992A738}"/>
            </c:ext>
          </c:extLst>
        </c:ser>
        <c:ser>
          <c:idx val="5"/>
          <c:order val="5"/>
          <c:tx>
            <c:strRef>
              <c:f>Planilha1!$G$1</c:f>
              <c:strCache>
                <c:ptCount val="1"/>
                <c:pt idx="0">
                  <c:v>Universidade de Brasília</c:v>
                </c:pt>
              </c:strCache>
            </c:strRef>
          </c:tx>
          <c:spPr>
            <a:solidFill>
              <a:schemeClr val="accent6"/>
            </a:solidFill>
            <a:ln>
              <a:noFill/>
            </a:ln>
            <a:effectLst/>
            <a:sp3d/>
          </c:spPr>
          <c:invertIfNegative val="0"/>
          <c:cat>
            <c:strRef>
              <c:f>Planilha1!$A$2:$A$5</c:f>
              <c:strCache>
                <c:ptCount val="4"/>
                <c:pt idx="0">
                  <c:v>2015</c:v>
                </c:pt>
                <c:pt idx="1">
                  <c:v>2016</c:v>
                </c:pt>
                <c:pt idx="2">
                  <c:v>2017</c:v>
                </c:pt>
                <c:pt idx="3">
                  <c:v>2018/2019</c:v>
                </c:pt>
              </c:strCache>
            </c:strRef>
          </c:cat>
          <c:val>
            <c:numRef>
              <c:f>Planilha1!$G$2:$G$5</c:f>
              <c:numCache>
                <c:formatCode>General</c:formatCode>
                <c:ptCount val="4"/>
                <c:pt idx="0">
                  <c:v>0</c:v>
                </c:pt>
                <c:pt idx="1">
                  <c:v>0</c:v>
                </c:pt>
                <c:pt idx="2">
                  <c:v>0</c:v>
                </c:pt>
                <c:pt idx="3">
                  <c:v>25901</c:v>
                </c:pt>
              </c:numCache>
            </c:numRef>
          </c:val>
          <c:extLst>
            <c:ext xmlns:c16="http://schemas.microsoft.com/office/drawing/2014/chart" uri="{C3380CC4-5D6E-409C-BE32-E72D297353CC}">
              <c16:uniqueId val="{00000005-1C2C-43A9-A508-58F5C992A738}"/>
            </c:ext>
          </c:extLst>
        </c:ser>
        <c:ser>
          <c:idx val="6"/>
          <c:order val="6"/>
          <c:tx>
            <c:strRef>
              <c:f>Planilha1!$H$1</c:f>
              <c:strCache>
                <c:ptCount val="1"/>
                <c:pt idx="0">
                  <c:v>Escola Nacional de Administração Pública</c:v>
                </c:pt>
              </c:strCache>
            </c:strRef>
          </c:tx>
          <c:spPr>
            <a:solidFill>
              <a:schemeClr val="accent1">
                <a:lumMod val="60000"/>
              </a:schemeClr>
            </a:solidFill>
            <a:ln>
              <a:noFill/>
            </a:ln>
            <a:effectLst/>
            <a:sp3d/>
          </c:spPr>
          <c:invertIfNegative val="0"/>
          <c:cat>
            <c:strRef>
              <c:f>Planilha1!$A$2:$A$5</c:f>
              <c:strCache>
                <c:ptCount val="4"/>
                <c:pt idx="0">
                  <c:v>2015</c:v>
                </c:pt>
                <c:pt idx="1">
                  <c:v>2016</c:v>
                </c:pt>
                <c:pt idx="2">
                  <c:v>2017</c:v>
                </c:pt>
                <c:pt idx="3">
                  <c:v>2018/2019</c:v>
                </c:pt>
              </c:strCache>
            </c:strRef>
          </c:cat>
          <c:val>
            <c:numRef>
              <c:f>Planilha1!$H$2:$H$5</c:f>
              <c:numCache>
                <c:formatCode>General</c:formatCode>
                <c:ptCount val="4"/>
                <c:pt idx="0">
                  <c:v>0</c:v>
                </c:pt>
                <c:pt idx="1">
                  <c:v>0</c:v>
                </c:pt>
                <c:pt idx="2">
                  <c:v>0</c:v>
                </c:pt>
                <c:pt idx="3">
                  <c:v>3046</c:v>
                </c:pt>
              </c:numCache>
            </c:numRef>
          </c:val>
          <c:extLst>
            <c:ext xmlns:c16="http://schemas.microsoft.com/office/drawing/2014/chart" uri="{C3380CC4-5D6E-409C-BE32-E72D297353CC}">
              <c16:uniqueId val="{00000006-1C2C-43A9-A508-58F5C992A738}"/>
            </c:ext>
          </c:extLst>
        </c:ser>
        <c:ser>
          <c:idx val="7"/>
          <c:order val="7"/>
          <c:tx>
            <c:strRef>
              <c:f>Planilha1!$I$1</c:f>
              <c:strCache>
                <c:ptCount val="1"/>
                <c:pt idx="0">
                  <c:v>Repositório da Marinha do Brasil</c:v>
                </c:pt>
              </c:strCache>
            </c:strRef>
          </c:tx>
          <c:spPr>
            <a:solidFill>
              <a:schemeClr val="accent2">
                <a:lumMod val="60000"/>
              </a:schemeClr>
            </a:solidFill>
            <a:ln>
              <a:noFill/>
            </a:ln>
            <a:effectLst/>
            <a:sp3d/>
          </c:spPr>
          <c:invertIfNegative val="0"/>
          <c:cat>
            <c:strRef>
              <c:f>Planilha1!$A$2:$A$5</c:f>
              <c:strCache>
                <c:ptCount val="4"/>
                <c:pt idx="0">
                  <c:v>2015</c:v>
                </c:pt>
                <c:pt idx="1">
                  <c:v>2016</c:v>
                </c:pt>
                <c:pt idx="2">
                  <c:v>2017</c:v>
                </c:pt>
                <c:pt idx="3">
                  <c:v>2018/2019</c:v>
                </c:pt>
              </c:strCache>
            </c:strRef>
          </c:cat>
          <c:val>
            <c:numRef>
              <c:f>Planilha1!$I$2:$I$5</c:f>
              <c:numCache>
                <c:formatCode>General</c:formatCode>
                <c:ptCount val="4"/>
                <c:pt idx="0">
                  <c:v>0</c:v>
                </c:pt>
                <c:pt idx="1">
                  <c:v>0</c:v>
                </c:pt>
                <c:pt idx="2">
                  <c:v>0</c:v>
                </c:pt>
                <c:pt idx="3">
                  <c:v>67250</c:v>
                </c:pt>
              </c:numCache>
            </c:numRef>
          </c:val>
          <c:extLst>
            <c:ext xmlns:c16="http://schemas.microsoft.com/office/drawing/2014/chart" uri="{C3380CC4-5D6E-409C-BE32-E72D297353CC}">
              <c16:uniqueId val="{00000007-1C2C-43A9-A508-58F5C992A738}"/>
            </c:ext>
          </c:extLst>
        </c:ser>
        <c:dLbls>
          <c:showLegendKey val="0"/>
          <c:showVal val="0"/>
          <c:showCatName val="0"/>
          <c:showSerName val="0"/>
          <c:showPercent val="0"/>
          <c:showBubbleSize val="0"/>
        </c:dLbls>
        <c:gapWidth val="150"/>
        <c:shape val="box"/>
        <c:axId val="92561792"/>
        <c:axId val="92563328"/>
        <c:axId val="0"/>
      </c:bar3DChart>
      <c:catAx>
        <c:axId val="92561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crossAx val="92563328"/>
        <c:crosses val="autoZero"/>
        <c:auto val="1"/>
        <c:lblAlgn val="ctr"/>
        <c:lblOffset val="100"/>
        <c:noMultiLvlLbl val="0"/>
      </c:catAx>
      <c:valAx>
        <c:axId val="9256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crossAx val="9256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46A9-A524-413B-BC66-D6DF34DA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7918</Words>
  <Characters>42760</Characters>
  <Application>Microsoft Office Word</Application>
  <DocSecurity>0</DocSecurity>
  <Lines>356</Lines>
  <Paragraphs>101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Preparation of Papers to be Submitted to</vt:lpstr>
      <vt:lpstr>Preparation of Papers to be Submitted to</vt:lpstr>
    </vt:vector>
  </TitlesOfParts>
  <Company>IFA-CSIC</Company>
  <LinksUpToDate>false</LinksUpToDate>
  <CharactersWithSpaces>50577</CharactersWithSpaces>
  <SharedDoc>false</SharedDoc>
  <HLinks>
    <vt:vector size="18" baseType="variant">
      <vt:variant>
        <vt:i4>8323199</vt:i4>
      </vt:variant>
      <vt:variant>
        <vt:i4>3</vt:i4>
      </vt:variant>
      <vt:variant>
        <vt:i4>0</vt:i4>
      </vt:variant>
      <vt:variant>
        <vt:i4>5</vt:i4>
      </vt:variant>
      <vt:variant>
        <vt:lpwstr>http://www.ifla.org/VII/s13/pubs/AnonymousClassics2004.pdf</vt:lpwstr>
      </vt:variant>
      <vt:variant>
        <vt:lpwstr/>
      </vt:variant>
      <vt:variant>
        <vt:i4>1376312</vt:i4>
      </vt:variant>
      <vt:variant>
        <vt:i4>0</vt:i4>
      </vt:variant>
      <vt:variant>
        <vt:i4>0</vt:i4>
      </vt:variant>
      <vt:variant>
        <vt:i4>5</vt:i4>
      </vt:variant>
      <vt:variant>
        <vt:lpwstr>http://www2.ub.es/bid/consulta_articulos.php?fichero=11cantos.htm</vt:lpwstr>
      </vt:variant>
      <vt:variant>
        <vt:lpwstr/>
      </vt:variant>
      <vt:variant>
        <vt:i4>4849741</vt:i4>
      </vt:variant>
      <vt:variant>
        <vt:i4>0</vt:i4>
      </vt:variant>
      <vt:variant>
        <vt:i4>0</vt:i4>
      </vt:variant>
      <vt:variant>
        <vt:i4>5</vt:i4>
      </vt:variant>
      <vt:variant>
        <vt:lpwstr>http://www.ifla.net/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to be Submitted to</dc:title>
  <dc:creator>MARIA del CASTILLO</dc:creator>
  <cp:lastModifiedBy>ISAIAS OLIVEIRA</cp:lastModifiedBy>
  <cp:revision>3</cp:revision>
  <cp:lastPrinted>2019-05-31T14:37:00Z</cp:lastPrinted>
  <dcterms:created xsi:type="dcterms:W3CDTF">2019-06-15T09:46:00Z</dcterms:created>
  <dcterms:modified xsi:type="dcterms:W3CDTF">2019-06-15T10:06:00Z</dcterms:modified>
</cp:coreProperties>
</file>