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541" w:rsidRPr="00A67E83" w:rsidRDefault="00460541" w:rsidP="00E4556D">
      <w:pPr>
        <w:jc w:val="center"/>
        <w:rPr>
          <w:b/>
          <w:sz w:val="24"/>
          <w:szCs w:val="24"/>
          <w:lang w:val="pt-BR"/>
        </w:rPr>
      </w:pPr>
      <w:r w:rsidRPr="00A67E83">
        <w:rPr>
          <w:b/>
          <w:sz w:val="24"/>
          <w:szCs w:val="24"/>
          <w:lang w:val="pt-BR"/>
        </w:rPr>
        <w:t>R</w:t>
      </w:r>
      <w:r w:rsidR="00E551D1" w:rsidRPr="00A67E83">
        <w:rPr>
          <w:b/>
          <w:sz w:val="24"/>
          <w:szCs w:val="24"/>
          <w:lang w:val="pt-BR"/>
        </w:rPr>
        <w:t>epresentação de um microtesauro em SKOS</w:t>
      </w:r>
      <w:r w:rsidRPr="00A67E83">
        <w:rPr>
          <w:b/>
          <w:sz w:val="24"/>
          <w:szCs w:val="24"/>
          <w:lang w:val="pt-BR"/>
        </w:rPr>
        <w:t xml:space="preserve">: </w:t>
      </w:r>
      <w:r w:rsidR="00E551D1" w:rsidRPr="00A67E83">
        <w:rPr>
          <w:b/>
          <w:sz w:val="24"/>
          <w:szCs w:val="24"/>
          <w:lang w:val="pt-BR"/>
        </w:rPr>
        <w:t>u</w:t>
      </w:r>
      <w:r w:rsidRPr="00A67E83">
        <w:rPr>
          <w:b/>
          <w:sz w:val="24"/>
          <w:szCs w:val="24"/>
          <w:lang w:val="pt-BR"/>
        </w:rPr>
        <w:t>m estudo metodológico</w:t>
      </w:r>
    </w:p>
    <w:p w:rsidR="00460541" w:rsidRPr="004C68F0" w:rsidRDefault="00460541" w:rsidP="00E4556D">
      <w:pPr>
        <w:jc w:val="center"/>
        <w:rPr>
          <w:b/>
          <w:sz w:val="24"/>
          <w:szCs w:val="24"/>
          <w:lang w:val="es-ES_tradnl"/>
        </w:rPr>
      </w:pPr>
    </w:p>
    <w:p w:rsidR="00460541" w:rsidRPr="004935E0" w:rsidRDefault="00B65324" w:rsidP="00E4556D">
      <w:pPr>
        <w:jc w:val="center"/>
        <w:rPr>
          <w:sz w:val="24"/>
          <w:lang w:val="pt-BR"/>
        </w:rPr>
      </w:pPr>
      <w:r w:rsidRPr="004935E0">
        <w:rPr>
          <w:sz w:val="24"/>
          <w:lang w:val="pt-BR"/>
        </w:rPr>
        <w:t>Marilia</w:t>
      </w:r>
      <w:r w:rsidRPr="004935E0">
        <w:rPr>
          <w:sz w:val="24"/>
          <w:lang w:val="es-ES_tradnl"/>
        </w:rPr>
        <w:t xml:space="preserve"> Winkler de Morais</w:t>
      </w:r>
      <w:r w:rsidRPr="00B65324">
        <w:rPr>
          <w:sz w:val="24"/>
          <w:vertAlign w:val="superscript"/>
          <w:lang w:val="pt-BR"/>
        </w:rPr>
        <w:t>1</w:t>
      </w:r>
      <w:r>
        <w:rPr>
          <w:sz w:val="24"/>
          <w:lang w:val="pt-BR"/>
        </w:rPr>
        <w:t xml:space="preserve">, </w:t>
      </w:r>
      <w:r w:rsidRPr="004935E0">
        <w:rPr>
          <w:sz w:val="24"/>
          <w:lang w:val="es-ES_tradnl"/>
        </w:rPr>
        <w:t>Janailton Lopes Sousa</w:t>
      </w:r>
      <w:r>
        <w:rPr>
          <w:sz w:val="24"/>
          <w:vertAlign w:val="superscript"/>
          <w:lang w:val="es-ES_tradnl"/>
        </w:rPr>
        <w:t xml:space="preserve">2, </w:t>
      </w:r>
      <w:r w:rsidR="00460541" w:rsidRPr="004935E0">
        <w:rPr>
          <w:sz w:val="24"/>
          <w:lang w:val="pt-BR"/>
        </w:rPr>
        <w:t>Rogério</w:t>
      </w:r>
      <w:r w:rsidR="00460541" w:rsidRPr="004935E0">
        <w:rPr>
          <w:sz w:val="24"/>
          <w:lang w:val="es-ES_tradnl"/>
        </w:rPr>
        <w:t xml:space="preserve"> Aparecido </w:t>
      </w:r>
      <w:r w:rsidR="00460541" w:rsidRPr="004935E0">
        <w:rPr>
          <w:sz w:val="24"/>
          <w:lang w:val="pt-BR"/>
        </w:rPr>
        <w:t>Sá</w:t>
      </w:r>
      <w:r w:rsidR="00460541" w:rsidRPr="004935E0">
        <w:rPr>
          <w:sz w:val="24"/>
          <w:lang w:val="es-ES_tradnl"/>
        </w:rPr>
        <w:t xml:space="preserve"> Ramalho</w:t>
      </w:r>
      <w:r w:rsidRPr="00B65324">
        <w:rPr>
          <w:sz w:val="24"/>
          <w:vertAlign w:val="superscript"/>
          <w:lang w:val="es-ES_tradnl"/>
        </w:rPr>
        <w:t>3</w:t>
      </w:r>
    </w:p>
    <w:p w:rsidR="00460541" w:rsidRPr="004935E0" w:rsidRDefault="00460541" w:rsidP="00E4556D">
      <w:pPr>
        <w:jc w:val="center"/>
        <w:rPr>
          <w:sz w:val="24"/>
          <w:lang w:val="es-ES_tradnl"/>
        </w:rPr>
      </w:pPr>
    </w:p>
    <w:p w:rsidR="00460541" w:rsidRPr="004935E0" w:rsidRDefault="00460541" w:rsidP="00E4556D">
      <w:pPr>
        <w:jc w:val="center"/>
        <w:rPr>
          <w:sz w:val="24"/>
          <w:lang w:val="es-ES_tradnl"/>
        </w:rPr>
      </w:pPr>
    </w:p>
    <w:p w:rsidR="00460541" w:rsidRPr="004935E0" w:rsidRDefault="00460541" w:rsidP="00E4556D">
      <w:pPr>
        <w:jc w:val="center"/>
        <w:rPr>
          <w:sz w:val="24"/>
          <w:lang w:val="es-ES_tradnl"/>
        </w:rPr>
      </w:pPr>
      <w:r w:rsidRPr="004935E0">
        <w:rPr>
          <w:sz w:val="24"/>
          <w:vertAlign w:val="superscript"/>
          <w:lang w:val="es-ES_tradnl"/>
        </w:rPr>
        <w:t>1</w:t>
      </w:r>
      <w:r w:rsidRPr="004935E0">
        <w:rPr>
          <w:color w:val="363636"/>
          <w:sz w:val="24"/>
          <w:shd w:val="clear" w:color="auto" w:fill="FFFFFF"/>
          <w:lang w:val="pt-BR"/>
        </w:rPr>
        <w:t xml:space="preserve"> </w:t>
      </w:r>
      <w:proofErr w:type="gramStart"/>
      <w:r w:rsidR="00B0782F" w:rsidRPr="004935E0">
        <w:rPr>
          <w:sz w:val="24"/>
          <w:lang w:val="es-ES_tradnl"/>
        </w:rPr>
        <w:t>Graduanda</w:t>
      </w:r>
      <w:proofErr w:type="gramEnd"/>
      <w:r w:rsidR="00B0782F" w:rsidRPr="004935E0">
        <w:rPr>
          <w:sz w:val="24"/>
          <w:lang w:val="es-ES_tradnl"/>
        </w:rPr>
        <w:t xml:space="preserve"> do curso de </w:t>
      </w:r>
      <w:proofErr w:type="spellStart"/>
      <w:r w:rsidR="00B0782F" w:rsidRPr="004935E0">
        <w:rPr>
          <w:sz w:val="24"/>
          <w:lang w:val="es-ES_tradnl"/>
        </w:rPr>
        <w:t>Biblioteconomia</w:t>
      </w:r>
      <w:proofErr w:type="spellEnd"/>
      <w:r w:rsidR="00B0782F" w:rsidRPr="004935E0">
        <w:rPr>
          <w:sz w:val="24"/>
          <w:lang w:val="es-ES_tradnl"/>
        </w:rPr>
        <w:t xml:space="preserve"> e </w:t>
      </w:r>
      <w:proofErr w:type="spellStart"/>
      <w:r w:rsidR="00B0782F" w:rsidRPr="004935E0">
        <w:rPr>
          <w:sz w:val="24"/>
          <w:lang w:val="es-ES_tradnl"/>
        </w:rPr>
        <w:t>Ciência</w:t>
      </w:r>
      <w:proofErr w:type="spellEnd"/>
      <w:r w:rsidR="00B0782F" w:rsidRPr="004935E0">
        <w:rPr>
          <w:sz w:val="24"/>
          <w:lang w:val="es-ES_tradnl"/>
        </w:rPr>
        <w:t xml:space="preserve"> da </w:t>
      </w:r>
      <w:proofErr w:type="spellStart"/>
      <w:r w:rsidR="00B0782F" w:rsidRPr="004935E0">
        <w:rPr>
          <w:sz w:val="24"/>
          <w:lang w:val="es-ES_tradnl"/>
        </w:rPr>
        <w:t>Informação</w:t>
      </w:r>
      <w:proofErr w:type="spellEnd"/>
      <w:r w:rsidR="00B0782F" w:rsidRPr="004935E0">
        <w:rPr>
          <w:sz w:val="24"/>
          <w:lang w:val="es-ES_tradnl"/>
        </w:rPr>
        <w:t xml:space="preserve"> </w:t>
      </w:r>
      <w:proofErr w:type="spellStart"/>
      <w:r w:rsidR="00B0782F" w:rsidRPr="004935E0">
        <w:rPr>
          <w:sz w:val="24"/>
          <w:lang w:val="es-ES_tradnl"/>
        </w:rPr>
        <w:t>Universidade</w:t>
      </w:r>
      <w:proofErr w:type="spellEnd"/>
      <w:r w:rsidR="00B0782F" w:rsidRPr="004935E0">
        <w:rPr>
          <w:sz w:val="24"/>
          <w:lang w:val="es-ES_tradnl"/>
        </w:rPr>
        <w:t xml:space="preserve"> Federal de São Carlos – UFSCar, 0000-0002-5234-7239, </w:t>
      </w:r>
      <w:hyperlink r:id="rId5" w:history="1">
        <w:r w:rsidR="00B0782F" w:rsidRPr="004935E0">
          <w:rPr>
            <w:rStyle w:val="Hyperlink"/>
            <w:sz w:val="24"/>
            <w:lang w:val="es-ES_tradnl"/>
          </w:rPr>
          <w:t>winklermariliam@gmail.com</w:t>
        </w:r>
      </w:hyperlink>
    </w:p>
    <w:p w:rsidR="00460541" w:rsidRPr="004935E0" w:rsidRDefault="00460541" w:rsidP="00E4556D">
      <w:pPr>
        <w:jc w:val="center"/>
        <w:rPr>
          <w:sz w:val="24"/>
          <w:lang w:val="es-ES_tradnl"/>
        </w:rPr>
      </w:pPr>
    </w:p>
    <w:p w:rsidR="00460541" w:rsidRPr="004935E0" w:rsidRDefault="00460541" w:rsidP="00E4556D">
      <w:pPr>
        <w:jc w:val="center"/>
        <w:rPr>
          <w:sz w:val="24"/>
          <w:lang w:val="es-ES_tradnl"/>
        </w:rPr>
      </w:pPr>
      <w:r w:rsidRPr="004935E0">
        <w:rPr>
          <w:sz w:val="24"/>
          <w:vertAlign w:val="superscript"/>
          <w:lang w:val="es-ES_tradnl"/>
        </w:rPr>
        <w:t xml:space="preserve">2 </w:t>
      </w:r>
      <w:r w:rsidR="00B0782F" w:rsidRPr="004935E0">
        <w:rPr>
          <w:sz w:val="24"/>
          <w:lang w:val="pt-BR"/>
        </w:rPr>
        <w:t>Mestrando</w:t>
      </w:r>
      <w:r w:rsidR="00B0782F" w:rsidRPr="004935E0">
        <w:rPr>
          <w:sz w:val="24"/>
          <w:lang w:val="es-ES_tradnl"/>
        </w:rPr>
        <w:t xml:space="preserve"> do </w:t>
      </w:r>
      <w:r w:rsidR="00B0782F" w:rsidRPr="004935E0">
        <w:rPr>
          <w:sz w:val="24"/>
          <w:lang w:val="pt-BR"/>
        </w:rPr>
        <w:t>Programa de Pós Graduação em Ciência da Informação da Informação Universidade Federal de São Carlos – UFSCar,</w:t>
      </w:r>
      <w:r w:rsidR="00B0782F" w:rsidRPr="004935E0">
        <w:rPr>
          <w:sz w:val="24"/>
          <w:lang w:val="es-ES_tradnl"/>
        </w:rPr>
        <w:t xml:space="preserve"> 0000-0002-2923-2441, </w:t>
      </w:r>
      <w:hyperlink r:id="rId6" w:history="1">
        <w:r w:rsidR="00B0782F" w:rsidRPr="004935E0">
          <w:rPr>
            <w:rStyle w:val="Hyperlink"/>
            <w:sz w:val="24"/>
            <w:lang w:val="pt-BR"/>
          </w:rPr>
          <w:t>janailtonlopes20@gmail.com</w:t>
        </w:r>
      </w:hyperlink>
    </w:p>
    <w:p w:rsidR="00460541" w:rsidRPr="004935E0" w:rsidRDefault="00460541" w:rsidP="00E4556D">
      <w:pPr>
        <w:jc w:val="center"/>
        <w:rPr>
          <w:sz w:val="24"/>
          <w:lang w:val="es-ES_tradnl"/>
        </w:rPr>
      </w:pPr>
    </w:p>
    <w:p w:rsidR="002C565B" w:rsidRDefault="00460541" w:rsidP="00E4556D">
      <w:pPr>
        <w:jc w:val="center"/>
        <w:rPr>
          <w:rStyle w:val="Hyperlink"/>
          <w:sz w:val="24"/>
          <w:lang w:val="es-ES_tradnl"/>
        </w:rPr>
      </w:pPr>
      <w:r w:rsidRPr="004935E0">
        <w:rPr>
          <w:sz w:val="24"/>
          <w:vertAlign w:val="superscript"/>
          <w:lang w:val="es-ES_tradnl"/>
        </w:rPr>
        <w:t xml:space="preserve">3 </w:t>
      </w:r>
      <w:r w:rsidR="00B0782F" w:rsidRPr="004935E0">
        <w:rPr>
          <w:color w:val="363636"/>
          <w:sz w:val="24"/>
          <w:shd w:val="clear" w:color="auto" w:fill="FFFFFF"/>
          <w:lang w:val="pt-BR"/>
        </w:rPr>
        <w:t xml:space="preserve">Professor Associado Universidade Federal de São Carlos – </w:t>
      </w:r>
      <w:r w:rsidR="00B0782F" w:rsidRPr="004935E0">
        <w:rPr>
          <w:sz w:val="24"/>
          <w:lang w:val="es-ES_tradnl"/>
        </w:rPr>
        <w:t xml:space="preserve">UFSCar, 0000-0002-8491-3514, </w:t>
      </w:r>
      <w:hyperlink r:id="rId7" w:history="1">
        <w:r w:rsidR="00B0782F" w:rsidRPr="004935E0">
          <w:rPr>
            <w:rStyle w:val="Hyperlink"/>
            <w:sz w:val="24"/>
            <w:lang w:val="es-ES_tradnl"/>
          </w:rPr>
          <w:t>ramalho@ufscar.br</w:t>
        </w:r>
      </w:hyperlink>
    </w:p>
    <w:p w:rsidR="000136BF" w:rsidRDefault="000136BF" w:rsidP="00E4556D">
      <w:pPr>
        <w:jc w:val="center"/>
        <w:rPr>
          <w:rStyle w:val="Hyperlink"/>
          <w:sz w:val="24"/>
          <w:lang w:val="es-ES_tradnl"/>
        </w:rPr>
      </w:pPr>
    </w:p>
    <w:p w:rsidR="001F6BC0" w:rsidRDefault="001F6BC0" w:rsidP="00E4556D">
      <w:pPr>
        <w:jc w:val="center"/>
        <w:rPr>
          <w:rStyle w:val="Hyperlink"/>
          <w:sz w:val="24"/>
          <w:lang w:val="es-ES_tradnl"/>
        </w:rPr>
      </w:pPr>
    </w:p>
    <w:p w:rsidR="002E54D7" w:rsidRPr="00874142" w:rsidRDefault="00FA56C9" w:rsidP="00E4556D">
      <w:pPr>
        <w:jc w:val="both"/>
        <w:rPr>
          <w:szCs w:val="18"/>
          <w:lang w:val="pt-BR" w:eastAsia="pt-BR"/>
        </w:rPr>
      </w:pPr>
      <w:r w:rsidRPr="00874142">
        <w:rPr>
          <w:b/>
          <w:bCs/>
          <w:sz w:val="22"/>
          <w:szCs w:val="18"/>
          <w:lang w:val="pt-BR"/>
        </w:rPr>
        <w:t>Resumo:</w:t>
      </w:r>
      <w:r w:rsidR="002E54D7" w:rsidRPr="00874142">
        <w:rPr>
          <w:sz w:val="22"/>
          <w:szCs w:val="18"/>
          <w:lang w:val="pt-BR"/>
        </w:rPr>
        <w:t xml:space="preserve"> </w:t>
      </w:r>
      <w:r w:rsidR="002E54D7" w:rsidRPr="00874142">
        <w:rPr>
          <w:sz w:val="22"/>
          <w:szCs w:val="22"/>
          <w:lang w:val="pt-BR"/>
        </w:rPr>
        <w:t>Com o aumento exponencial da quantidade de recursos disponibilizados em ambientes digitais, os instrumentos e métodos de representação e organização da informação são de expressiva importância para garantir a recuperação d</w:t>
      </w:r>
      <w:r w:rsidR="00D96C63" w:rsidRPr="00874142">
        <w:rPr>
          <w:sz w:val="22"/>
          <w:szCs w:val="22"/>
          <w:lang w:val="pt-BR"/>
        </w:rPr>
        <w:t>e</w:t>
      </w:r>
      <w:r w:rsidR="002E54D7" w:rsidRPr="00874142">
        <w:rPr>
          <w:sz w:val="22"/>
          <w:szCs w:val="22"/>
          <w:lang w:val="pt-BR"/>
        </w:rPr>
        <w:t xml:space="preserve"> recursos informacionais ultrapassando fronteiras culturais e geográficas de acesso à informação. Entre os novos instrumentos de representação destaca-se o </w:t>
      </w:r>
      <w:r w:rsidR="002E54D7" w:rsidRPr="00874142">
        <w:rPr>
          <w:i/>
          <w:sz w:val="22"/>
          <w:szCs w:val="22"/>
          <w:lang w:val="pt-BR"/>
        </w:rPr>
        <w:t xml:space="preserve">Simple Knowledge Organization System </w:t>
      </w:r>
      <w:r w:rsidR="002E54D7" w:rsidRPr="00874142">
        <w:rPr>
          <w:sz w:val="22"/>
          <w:szCs w:val="22"/>
          <w:lang w:val="pt-BR"/>
        </w:rPr>
        <w:t xml:space="preserve">– SKOS, um modelo de dados que tem como objetivo representar a estrutura básica e </w:t>
      </w:r>
      <w:r w:rsidR="00B5783A" w:rsidRPr="00874142">
        <w:rPr>
          <w:sz w:val="22"/>
          <w:szCs w:val="22"/>
          <w:lang w:val="pt-BR"/>
        </w:rPr>
        <w:t xml:space="preserve">o </w:t>
      </w:r>
      <w:r w:rsidR="002E54D7" w:rsidRPr="00874142">
        <w:rPr>
          <w:sz w:val="22"/>
          <w:szCs w:val="22"/>
          <w:lang w:val="pt-BR"/>
        </w:rPr>
        <w:t>conteúdo d</w:t>
      </w:r>
      <w:r w:rsidR="00B5783A" w:rsidRPr="00874142">
        <w:rPr>
          <w:sz w:val="22"/>
          <w:szCs w:val="22"/>
          <w:lang w:val="pt-BR"/>
        </w:rPr>
        <w:t>os tradicionais sistemas de organização do con</w:t>
      </w:r>
      <w:r w:rsidR="00121728" w:rsidRPr="00874142">
        <w:rPr>
          <w:sz w:val="22"/>
          <w:szCs w:val="22"/>
          <w:lang w:val="pt-BR"/>
        </w:rPr>
        <w:t>hecim</w:t>
      </w:r>
      <w:r w:rsidR="00B5783A" w:rsidRPr="00874142">
        <w:rPr>
          <w:sz w:val="22"/>
          <w:szCs w:val="22"/>
          <w:lang w:val="pt-BR"/>
        </w:rPr>
        <w:t>ento</w:t>
      </w:r>
      <w:r w:rsidR="002E54D7" w:rsidRPr="00874142">
        <w:rPr>
          <w:i/>
          <w:sz w:val="22"/>
          <w:szCs w:val="22"/>
          <w:lang w:val="pt-BR"/>
        </w:rPr>
        <w:t xml:space="preserve"> </w:t>
      </w:r>
      <w:r w:rsidR="002E54D7" w:rsidRPr="00874142">
        <w:rPr>
          <w:sz w:val="22"/>
          <w:szCs w:val="22"/>
          <w:lang w:val="pt-BR"/>
        </w:rPr>
        <w:t>em ambientes computacionais</w:t>
      </w:r>
      <w:r w:rsidR="003C7322" w:rsidRPr="00874142">
        <w:rPr>
          <w:sz w:val="22"/>
          <w:szCs w:val="22"/>
          <w:lang w:val="pt-BR"/>
        </w:rPr>
        <w:t xml:space="preserve">. </w:t>
      </w:r>
      <w:r w:rsidR="002E54D7" w:rsidRPr="00874142">
        <w:rPr>
          <w:sz w:val="22"/>
          <w:szCs w:val="22"/>
          <w:lang w:val="pt-BR"/>
        </w:rPr>
        <w:t>O presente trabalho está vinculado a um projeto de pesquisa em andamento, financiado pelo CNPq</w:t>
      </w:r>
      <w:r w:rsidR="006F66C0" w:rsidRPr="00874142">
        <w:rPr>
          <w:sz w:val="22"/>
          <w:szCs w:val="22"/>
          <w:lang w:val="pt-BR"/>
        </w:rPr>
        <w:t xml:space="preserve"> </w:t>
      </w:r>
      <w:r w:rsidR="002E54D7" w:rsidRPr="00874142">
        <w:rPr>
          <w:sz w:val="22"/>
          <w:szCs w:val="22"/>
          <w:lang w:val="pt-BR"/>
        </w:rPr>
        <w:t>e pela FAPESP</w:t>
      </w:r>
      <w:r w:rsidR="009B1388" w:rsidRPr="00874142">
        <w:rPr>
          <w:sz w:val="22"/>
          <w:szCs w:val="22"/>
          <w:lang w:val="pt-BR"/>
        </w:rPr>
        <w:t xml:space="preserve"> </w:t>
      </w:r>
      <w:r w:rsidR="002E54D7" w:rsidRPr="00874142">
        <w:rPr>
          <w:sz w:val="22"/>
          <w:szCs w:val="22"/>
          <w:lang w:val="pt-BR"/>
        </w:rPr>
        <w:t xml:space="preserve">e possui como objetivo avaliar o uso do padrão SKOS para a representação de um microtesauro baseado na categoria ‘Informação e Conhecimento Estratégicos nas Organizações’ do Tesauro Brasileiro de Ciência da Informação. </w:t>
      </w:r>
      <w:r w:rsidR="002E54D7" w:rsidRPr="00874142">
        <w:rPr>
          <w:sz w:val="22"/>
          <w:szCs w:val="22"/>
          <w:lang w:val="pt-BR" w:eastAsia="pt-BR"/>
        </w:rPr>
        <w:t>Trata-se de uma pesquisa de cunho teórico e metodológico que se propõe a abordar os temas de representação, organização e disponibilização de vocabulários em ambientes digitais. Caracteriza-se, também, como pesquisa de natureza aplicada e exploratória, uma vez que objetiva gerar conhecimentos para aplicação prática. A partir do estudo realizado foram identificadas as potencialidades e desafios da representação de vocabulários controlados em SKOS, destacando a necessidade de um maior aprofundamento em estudos que possibilitem mapear diretrizes para o estabelecimento dos diferentes tipos de relações previstas em SKOS.</w:t>
      </w:r>
    </w:p>
    <w:p w:rsidR="002E54D7" w:rsidRPr="00874142" w:rsidRDefault="002E54D7" w:rsidP="00E4556D">
      <w:pPr>
        <w:jc w:val="both"/>
        <w:rPr>
          <w:b/>
          <w:bCs/>
          <w:sz w:val="22"/>
          <w:szCs w:val="18"/>
          <w:lang w:val="pt-BR"/>
        </w:rPr>
      </w:pPr>
    </w:p>
    <w:p w:rsidR="002E54D7" w:rsidRPr="00874142" w:rsidRDefault="002E54D7" w:rsidP="00E4556D">
      <w:pPr>
        <w:jc w:val="both"/>
        <w:rPr>
          <w:sz w:val="22"/>
          <w:szCs w:val="22"/>
          <w:lang w:val="pt-BR"/>
        </w:rPr>
      </w:pPr>
      <w:r w:rsidRPr="00874142">
        <w:rPr>
          <w:b/>
          <w:sz w:val="22"/>
          <w:szCs w:val="22"/>
          <w:lang w:val="pt-BR"/>
        </w:rPr>
        <w:t>Palavras-Chave</w:t>
      </w:r>
      <w:r w:rsidRPr="00874142">
        <w:rPr>
          <w:sz w:val="22"/>
          <w:szCs w:val="22"/>
          <w:lang w:val="pt-BR"/>
        </w:rPr>
        <w:t>: Representação da Informação; Tecnologias da Informação e Comunicação; Vocabulários Controlados; Sistemas de Organização do Conhecimento; Tecnologias Semânticas;</w:t>
      </w:r>
    </w:p>
    <w:p w:rsidR="002E54D7" w:rsidRPr="00874142" w:rsidRDefault="002E54D7" w:rsidP="00B0782F">
      <w:pPr>
        <w:jc w:val="both"/>
        <w:rPr>
          <w:b/>
          <w:bCs/>
          <w:sz w:val="22"/>
          <w:szCs w:val="18"/>
          <w:lang w:val="pt-BR"/>
        </w:rPr>
      </w:pPr>
    </w:p>
    <w:p w:rsidR="002946A6" w:rsidRPr="00874142" w:rsidRDefault="002946A6" w:rsidP="00B0782F">
      <w:pPr>
        <w:jc w:val="both"/>
        <w:rPr>
          <w:sz w:val="22"/>
          <w:szCs w:val="18"/>
          <w:lang w:val="en-US"/>
        </w:rPr>
      </w:pPr>
      <w:r w:rsidRPr="00874142">
        <w:rPr>
          <w:b/>
          <w:bCs/>
          <w:sz w:val="22"/>
          <w:szCs w:val="18"/>
          <w:lang w:val="en-US"/>
        </w:rPr>
        <w:t xml:space="preserve">Abstract: </w:t>
      </w:r>
      <w:r w:rsidRPr="00874142">
        <w:rPr>
          <w:sz w:val="22"/>
          <w:szCs w:val="18"/>
          <w:lang w:val="en-US"/>
        </w:rPr>
        <w:t>With the exponential increase in the amount of resources available in digital environments, the instruments and methods of representation and organization of information are of significant importance to ensure the recovery of information resources across cultural and geographical borders of access to information. Among the new tools of representation</w:t>
      </w:r>
      <w:r w:rsidR="0094525E" w:rsidRPr="00874142">
        <w:rPr>
          <w:sz w:val="22"/>
          <w:szCs w:val="18"/>
          <w:lang w:val="en-US"/>
        </w:rPr>
        <w:t>,</w:t>
      </w:r>
      <w:r w:rsidRPr="00874142">
        <w:rPr>
          <w:sz w:val="22"/>
          <w:szCs w:val="18"/>
          <w:lang w:val="en-US"/>
        </w:rPr>
        <w:t xml:space="preserve"> the Simple Knowledge Organization System (SKOS)</w:t>
      </w:r>
      <w:r w:rsidR="00F81B11" w:rsidRPr="00874142">
        <w:rPr>
          <w:sz w:val="22"/>
          <w:szCs w:val="18"/>
          <w:lang w:val="en-US"/>
        </w:rPr>
        <w:t xml:space="preserve"> stands out as </w:t>
      </w:r>
      <w:r w:rsidRPr="00874142">
        <w:rPr>
          <w:sz w:val="22"/>
          <w:szCs w:val="18"/>
          <w:lang w:val="en-US"/>
        </w:rPr>
        <w:t xml:space="preserve">a data model that aims to represent the basic structure and content of traditional knowledge organization systems in computational environments. The present work is linked to an ongoing research project, funded by </w:t>
      </w:r>
      <w:proofErr w:type="spellStart"/>
      <w:r w:rsidRPr="00874142">
        <w:rPr>
          <w:sz w:val="22"/>
          <w:szCs w:val="18"/>
          <w:lang w:val="en-US"/>
        </w:rPr>
        <w:t>CNPq</w:t>
      </w:r>
      <w:proofErr w:type="spellEnd"/>
      <w:r w:rsidRPr="00874142">
        <w:rPr>
          <w:sz w:val="22"/>
          <w:szCs w:val="18"/>
          <w:lang w:val="en-US"/>
        </w:rPr>
        <w:t xml:space="preserve"> and FAPESP and aims to evaluate the use of the SKOS for the representation of a microtesauro based on the category 'Information and Strategic Knowledge in Organizations' of the Brazilian Thesaurus of Information Science. It is a theoretical and methodological research that proposes to approach the themes of representation, organization and availability of vocabularies in digital environments. It is also characterized as a research of an applied and exploratory nature, since it aims to generate knowledge for practical application. From th</w:t>
      </w:r>
      <w:r w:rsidR="001F75DD" w:rsidRPr="00874142">
        <w:rPr>
          <w:sz w:val="22"/>
          <w:szCs w:val="18"/>
          <w:lang w:val="en-US"/>
        </w:rPr>
        <w:t>is</w:t>
      </w:r>
      <w:r w:rsidRPr="00874142">
        <w:rPr>
          <w:sz w:val="22"/>
          <w:szCs w:val="18"/>
          <w:lang w:val="en-US"/>
        </w:rPr>
        <w:t xml:space="preserve"> study, the potentialities and challenges of the representation of SKOS controlled vocabularies were identified, highlighting the need for further study in order to map out guidelines for the establishment of the different types of predicted relations in SKOS.</w:t>
      </w:r>
    </w:p>
    <w:p w:rsidR="000F0BE2" w:rsidRPr="00874142" w:rsidRDefault="000F0BE2" w:rsidP="00B0782F">
      <w:pPr>
        <w:jc w:val="both"/>
        <w:rPr>
          <w:sz w:val="22"/>
          <w:szCs w:val="18"/>
          <w:lang w:val="en-US"/>
        </w:rPr>
      </w:pPr>
    </w:p>
    <w:p w:rsidR="00587A47" w:rsidRDefault="000F0BE2" w:rsidP="00B0782F">
      <w:pPr>
        <w:jc w:val="both"/>
        <w:rPr>
          <w:sz w:val="22"/>
          <w:szCs w:val="18"/>
          <w:lang w:val="en-US"/>
        </w:rPr>
      </w:pPr>
      <w:r w:rsidRPr="00874142">
        <w:rPr>
          <w:b/>
          <w:bCs/>
          <w:sz w:val="22"/>
          <w:szCs w:val="18"/>
          <w:lang w:val="en-US"/>
        </w:rPr>
        <w:lastRenderedPageBreak/>
        <w:t>Keywords:</w:t>
      </w:r>
      <w:r w:rsidRPr="00874142">
        <w:rPr>
          <w:sz w:val="22"/>
          <w:szCs w:val="18"/>
          <w:lang w:val="en-US"/>
        </w:rPr>
        <w:t xml:space="preserve"> Information Representation; Information and Communication Technologies; Controlled Vocabularies; Knowledge Organization Systems; Semantic Technologies</w:t>
      </w:r>
      <w:r w:rsidR="00587A47" w:rsidRPr="00874142">
        <w:rPr>
          <w:sz w:val="22"/>
          <w:szCs w:val="18"/>
          <w:lang w:val="en-US"/>
        </w:rPr>
        <w:t>.</w:t>
      </w:r>
    </w:p>
    <w:p w:rsidR="001F6BC0" w:rsidRDefault="001F6BC0" w:rsidP="00B0782F">
      <w:pPr>
        <w:jc w:val="both"/>
        <w:rPr>
          <w:sz w:val="22"/>
          <w:szCs w:val="18"/>
          <w:lang w:val="en-US"/>
        </w:rPr>
      </w:pPr>
    </w:p>
    <w:p w:rsidR="001F6BC0" w:rsidRPr="001043DA" w:rsidRDefault="001F6BC0" w:rsidP="00B0782F">
      <w:pPr>
        <w:jc w:val="both"/>
        <w:rPr>
          <w:sz w:val="22"/>
          <w:szCs w:val="18"/>
          <w:lang w:val="en-US"/>
        </w:rPr>
      </w:pPr>
    </w:p>
    <w:p w:rsidR="00587A47" w:rsidRDefault="00587A47" w:rsidP="00B0782F">
      <w:pPr>
        <w:jc w:val="both"/>
        <w:rPr>
          <w:b/>
          <w:bCs/>
          <w:sz w:val="24"/>
          <w:lang w:val="pt-BR"/>
        </w:rPr>
      </w:pPr>
      <w:r w:rsidRPr="002F6507">
        <w:rPr>
          <w:b/>
          <w:bCs/>
          <w:sz w:val="24"/>
          <w:lang w:val="pt-BR"/>
        </w:rPr>
        <w:t>1</w:t>
      </w:r>
      <w:r w:rsidRPr="002F6507">
        <w:rPr>
          <w:b/>
          <w:bCs/>
          <w:sz w:val="24"/>
          <w:lang w:val="pt-BR"/>
        </w:rPr>
        <w:tab/>
      </w:r>
      <w:r w:rsidR="007D2A6C" w:rsidRPr="002F6507">
        <w:rPr>
          <w:b/>
          <w:bCs/>
          <w:sz w:val="24"/>
          <w:lang w:val="pt-BR"/>
        </w:rPr>
        <w:t>Introdução</w:t>
      </w:r>
    </w:p>
    <w:p w:rsidR="002F6507" w:rsidRPr="008B4C56" w:rsidRDefault="002F6507" w:rsidP="00B0782F">
      <w:pPr>
        <w:jc w:val="both"/>
        <w:rPr>
          <w:b/>
          <w:bCs/>
          <w:sz w:val="24"/>
          <w:lang w:val="pt-BR"/>
        </w:rPr>
      </w:pPr>
    </w:p>
    <w:p w:rsidR="0053124B" w:rsidRPr="00E47417" w:rsidRDefault="0053124B" w:rsidP="0053124B">
      <w:pPr>
        <w:autoSpaceDE w:val="0"/>
        <w:autoSpaceDN w:val="0"/>
        <w:adjustRightInd w:val="0"/>
        <w:jc w:val="both"/>
        <w:rPr>
          <w:sz w:val="24"/>
          <w:szCs w:val="24"/>
          <w:lang w:val="pt-BR"/>
        </w:rPr>
      </w:pPr>
      <w:r w:rsidRPr="00D6782E">
        <w:rPr>
          <w:sz w:val="24"/>
          <w:szCs w:val="24"/>
          <w:lang w:val="pt-BR"/>
        </w:rPr>
        <w:t xml:space="preserve">A popularização dos meios de comunicação, através do avanço das tecnologias, vem desafiando a linearidade de acesso à informação principalmente em ambientes digitais (Souza &amp; Alvarenga, 2004). Essa realidade expõe a necessidade dos profissionais da informação se atualizarem </w:t>
      </w:r>
      <w:r w:rsidRPr="00E47417">
        <w:rPr>
          <w:sz w:val="24"/>
          <w:szCs w:val="24"/>
          <w:lang w:val="pt-BR"/>
        </w:rPr>
        <w:t>constantemente e explorarem ferramentas que contribuam para o crescimento ordenado da Web sob o viés dos usuários e de suas necessidades</w:t>
      </w:r>
      <w:r w:rsidR="00281D11">
        <w:rPr>
          <w:sz w:val="24"/>
          <w:szCs w:val="24"/>
          <w:lang w:val="pt-BR"/>
        </w:rPr>
        <w:t>. O</w:t>
      </w:r>
      <w:r w:rsidRPr="00E47417">
        <w:rPr>
          <w:sz w:val="24"/>
          <w:szCs w:val="24"/>
          <w:lang w:val="pt-BR"/>
        </w:rPr>
        <w:t xml:space="preserve">s métodos de organização da informação são de expressiva importância não apenas para fomentar o avanço dos processos de recuperação da mesma, mas principalmente para promover a transposição das fronteiras culturais e geográficas de acesso à informação e </w:t>
      </w:r>
      <w:r>
        <w:rPr>
          <w:sz w:val="24"/>
          <w:szCs w:val="24"/>
          <w:lang w:val="pt-BR"/>
        </w:rPr>
        <w:t xml:space="preserve">ao </w:t>
      </w:r>
      <w:r w:rsidRPr="00E47417">
        <w:rPr>
          <w:sz w:val="24"/>
          <w:szCs w:val="24"/>
          <w:lang w:val="pt-BR"/>
        </w:rPr>
        <w:t xml:space="preserve">conhecimento. </w:t>
      </w:r>
    </w:p>
    <w:p w:rsidR="0053124B" w:rsidRPr="00364413" w:rsidRDefault="0053124B" w:rsidP="0053124B">
      <w:pPr>
        <w:autoSpaceDE w:val="0"/>
        <w:autoSpaceDN w:val="0"/>
        <w:adjustRightInd w:val="0"/>
        <w:ind w:firstLine="708"/>
        <w:jc w:val="both"/>
        <w:rPr>
          <w:sz w:val="24"/>
          <w:szCs w:val="24"/>
          <w:lang w:val="pt-BR"/>
        </w:rPr>
      </w:pPr>
      <w:r>
        <w:rPr>
          <w:sz w:val="24"/>
          <w:szCs w:val="24"/>
          <w:lang w:val="pt-BR"/>
        </w:rPr>
        <w:t>Nessa perspectiva, r</w:t>
      </w:r>
      <w:r w:rsidRPr="00E47417">
        <w:rPr>
          <w:sz w:val="24"/>
          <w:szCs w:val="24"/>
          <w:lang w:val="pt-BR"/>
        </w:rPr>
        <w:t>essaltam-se os Sistemas de Organização do Conhecimento (</w:t>
      </w:r>
      <w:r w:rsidRPr="00E47417">
        <w:rPr>
          <w:i/>
          <w:sz w:val="24"/>
          <w:szCs w:val="24"/>
          <w:lang w:val="pt-BR"/>
        </w:rPr>
        <w:t>Knowledge Organization Systems – KOS</w:t>
      </w:r>
      <w:r>
        <w:rPr>
          <w:sz w:val="24"/>
          <w:szCs w:val="24"/>
          <w:lang w:val="pt-BR"/>
        </w:rPr>
        <w:t>) como ferramentas que</w:t>
      </w:r>
      <w:r w:rsidRPr="00364413">
        <w:rPr>
          <w:sz w:val="24"/>
          <w:szCs w:val="24"/>
          <w:lang w:val="pt-BR"/>
        </w:rPr>
        <w:t xml:space="preserve"> englobam </w:t>
      </w:r>
      <w:r>
        <w:rPr>
          <w:sz w:val="24"/>
          <w:szCs w:val="24"/>
          <w:lang w:val="pt-BR"/>
        </w:rPr>
        <w:t>diversos</w:t>
      </w:r>
      <w:r w:rsidRPr="00364413">
        <w:rPr>
          <w:sz w:val="24"/>
          <w:szCs w:val="24"/>
          <w:lang w:val="pt-BR"/>
        </w:rPr>
        <w:t xml:space="preserve"> tipos de esquemas que visam promover a </w:t>
      </w:r>
      <w:r>
        <w:rPr>
          <w:sz w:val="24"/>
          <w:szCs w:val="24"/>
          <w:lang w:val="pt-BR"/>
        </w:rPr>
        <w:t>organização</w:t>
      </w:r>
      <w:r w:rsidRPr="00364413">
        <w:rPr>
          <w:sz w:val="24"/>
          <w:szCs w:val="24"/>
          <w:lang w:val="pt-BR"/>
        </w:rPr>
        <w:t xml:space="preserve"> do conhecimento, como esquemas de classificação, cabeçalhos de assunto, tesauros, ontologias, entre outros (H</w:t>
      </w:r>
      <w:r>
        <w:rPr>
          <w:sz w:val="24"/>
          <w:szCs w:val="24"/>
          <w:lang w:val="pt-BR"/>
        </w:rPr>
        <w:t>odge</w:t>
      </w:r>
      <w:r w:rsidRPr="00364413">
        <w:rPr>
          <w:sz w:val="24"/>
          <w:szCs w:val="24"/>
          <w:lang w:val="pt-BR"/>
        </w:rPr>
        <w:t>, 2000). Ao longo dos últimos anos, por meio da incorporação das tecnologias computacionais nos processos de classificação tornou-se possível a compatibilização de vocabulários controlados com auxílio do computador, favorecendo a evolução das linguagens documentárias e a integração de tesauros em Sistemas de R</w:t>
      </w:r>
      <w:r>
        <w:rPr>
          <w:sz w:val="24"/>
          <w:szCs w:val="24"/>
          <w:lang w:val="pt-BR"/>
        </w:rPr>
        <w:t xml:space="preserve">ecuperação de Informação </w:t>
      </w:r>
      <w:r w:rsidRPr="00DF0980">
        <w:rPr>
          <w:sz w:val="24"/>
          <w:szCs w:val="24"/>
          <w:lang w:val="pt-BR"/>
        </w:rPr>
        <w:t>(</w:t>
      </w:r>
      <w:proofErr w:type="spellStart"/>
      <w:r w:rsidRPr="00DF0980">
        <w:rPr>
          <w:sz w:val="24"/>
          <w:szCs w:val="24"/>
          <w:lang w:val="pt-BR"/>
        </w:rPr>
        <w:t>Alvite</w:t>
      </w:r>
      <w:proofErr w:type="spellEnd"/>
      <w:r w:rsidRPr="00DF0980">
        <w:rPr>
          <w:sz w:val="24"/>
          <w:szCs w:val="24"/>
          <w:lang w:val="pt-BR"/>
        </w:rPr>
        <w:t xml:space="preserve"> </w:t>
      </w:r>
      <w:proofErr w:type="spellStart"/>
      <w:r w:rsidRPr="00DF0980">
        <w:rPr>
          <w:sz w:val="24"/>
          <w:szCs w:val="24"/>
          <w:lang w:val="pt-BR"/>
        </w:rPr>
        <w:t>Díez</w:t>
      </w:r>
      <w:proofErr w:type="spellEnd"/>
      <w:r>
        <w:rPr>
          <w:sz w:val="24"/>
          <w:szCs w:val="24"/>
          <w:lang w:val="pt-BR"/>
        </w:rPr>
        <w:t>, Pérez-Léon, Martínez-Gonzáles &amp; Vicente</w:t>
      </w:r>
      <w:r w:rsidR="003073D2">
        <w:rPr>
          <w:sz w:val="24"/>
          <w:szCs w:val="24"/>
          <w:lang w:val="pt-BR"/>
        </w:rPr>
        <w:t>-</w:t>
      </w:r>
      <w:r>
        <w:rPr>
          <w:sz w:val="24"/>
          <w:szCs w:val="24"/>
          <w:lang w:val="pt-BR"/>
        </w:rPr>
        <w:t>Blanco, 2010).</w:t>
      </w:r>
    </w:p>
    <w:p w:rsidR="0053124B" w:rsidRDefault="0053124B" w:rsidP="0053124B">
      <w:pPr>
        <w:ind w:firstLine="708"/>
        <w:jc w:val="both"/>
        <w:rPr>
          <w:sz w:val="24"/>
          <w:szCs w:val="24"/>
          <w:lang w:val="pt-BR"/>
        </w:rPr>
      </w:pPr>
      <w:bookmarkStart w:id="0" w:name="_Hlk536728285"/>
      <w:r w:rsidRPr="00E47417">
        <w:rPr>
          <w:sz w:val="24"/>
          <w:szCs w:val="24"/>
          <w:lang w:val="pt-BR"/>
        </w:rPr>
        <w:t xml:space="preserve">É nesse contexto de avanços tecnológicos e crescente preocupação em encontrar uma forma de </w:t>
      </w:r>
      <w:r w:rsidRPr="00E47417">
        <w:rPr>
          <w:sz w:val="24"/>
          <w:lang w:val="pt-BR"/>
        </w:rPr>
        <w:t xml:space="preserve">representar os sistemas de organização do conhecimento como dados interoperáveis entre sistemas de computador </w:t>
      </w:r>
      <w:r w:rsidRPr="00E47417">
        <w:rPr>
          <w:sz w:val="24"/>
          <w:szCs w:val="24"/>
          <w:lang w:val="pt-BR"/>
        </w:rPr>
        <w:t xml:space="preserve">que a Word Wilde Web Consortium apresentou em 2009 o SKOS – </w:t>
      </w:r>
      <w:r w:rsidRPr="00D447C8">
        <w:rPr>
          <w:i/>
          <w:iCs/>
          <w:sz w:val="24"/>
          <w:szCs w:val="24"/>
          <w:lang w:val="pt-BR"/>
        </w:rPr>
        <w:t>Simple Knowledge Organization System</w:t>
      </w:r>
      <w:r w:rsidRPr="00E47417">
        <w:rPr>
          <w:sz w:val="24"/>
          <w:szCs w:val="24"/>
          <w:lang w:val="pt-BR"/>
        </w:rPr>
        <w:t xml:space="preserve"> (Sistema de Organização do Conhecimento Simples)</w:t>
      </w:r>
      <w:bookmarkEnd w:id="0"/>
      <w:r>
        <w:rPr>
          <w:sz w:val="24"/>
          <w:szCs w:val="24"/>
          <w:lang w:val="pt-BR"/>
        </w:rPr>
        <w:t xml:space="preserve"> </w:t>
      </w:r>
      <w:r w:rsidRPr="00E47417">
        <w:rPr>
          <w:sz w:val="24"/>
          <w:szCs w:val="24"/>
          <w:lang w:val="pt-BR"/>
        </w:rPr>
        <w:t>(Miles &amp; Bechhofer, 2009)</w:t>
      </w:r>
      <w:r>
        <w:rPr>
          <w:sz w:val="24"/>
          <w:lang w:val="pt-BR"/>
        </w:rPr>
        <w:t xml:space="preserve">. </w:t>
      </w:r>
      <w:r>
        <w:rPr>
          <w:sz w:val="24"/>
          <w:szCs w:val="24"/>
          <w:lang w:val="pt-BR"/>
        </w:rPr>
        <w:t xml:space="preserve">Embora o modelo esteja </w:t>
      </w:r>
      <w:r w:rsidRPr="00364413">
        <w:rPr>
          <w:sz w:val="24"/>
          <w:szCs w:val="24"/>
          <w:lang w:val="pt-BR"/>
        </w:rPr>
        <w:t>se destacando como importante meio de padronização dos recursos informacionai</w:t>
      </w:r>
      <w:r>
        <w:rPr>
          <w:sz w:val="24"/>
          <w:szCs w:val="24"/>
          <w:lang w:val="pt-BR"/>
        </w:rPr>
        <w:t>s na W</w:t>
      </w:r>
      <w:r w:rsidRPr="00364413">
        <w:rPr>
          <w:sz w:val="24"/>
          <w:szCs w:val="24"/>
          <w:lang w:val="pt-BR"/>
        </w:rPr>
        <w:t>eb</w:t>
      </w:r>
      <w:r>
        <w:rPr>
          <w:sz w:val="24"/>
          <w:szCs w:val="24"/>
          <w:lang w:val="pt-BR"/>
        </w:rPr>
        <w:t>, n</w:t>
      </w:r>
      <w:r w:rsidRPr="00364413">
        <w:rPr>
          <w:sz w:val="24"/>
          <w:szCs w:val="24"/>
          <w:lang w:val="pt-BR"/>
        </w:rPr>
        <w:t>o Brasil</w:t>
      </w:r>
      <w:r>
        <w:rPr>
          <w:sz w:val="24"/>
          <w:szCs w:val="24"/>
          <w:lang w:val="pt-BR"/>
        </w:rPr>
        <w:t xml:space="preserve"> </w:t>
      </w:r>
      <w:r w:rsidRPr="00364413">
        <w:rPr>
          <w:sz w:val="24"/>
          <w:szCs w:val="24"/>
          <w:lang w:val="pt-BR"/>
        </w:rPr>
        <w:t>ainda existem poucos estudos sobre esse padrão, o que reforça sua necessidade de compreensão para ampliar sua utilização n</w:t>
      </w:r>
      <w:r>
        <w:rPr>
          <w:sz w:val="24"/>
          <w:szCs w:val="24"/>
          <w:lang w:val="pt-BR"/>
        </w:rPr>
        <w:t>a comunidade científica (Ramalho</w:t>
      </w:r>
      <w:r w:rsidRPr="00364413">
        <w:rPr>
          <w:sz w:val="24"/>
          <w:szCs w:val="24"/>
          <w:lang w:val="pt-BR"/>
        </w:rPr>
        <w:t>, 2015).</w:t>
      </w:r>
    </w:p>
    <w:p w:rsidR="00BB14D4" w:rsidRDefault="0053124B" w:rsidP="0053124B">
      <w:pPr>
        <w:autoSpaceDE w:val="0"/>
        <w:autoSpaceDN w:val="0"/>
        <w:adjustRightInd w:val="0"/>
        <w:ind w:firstLine="708"/>
        <w:jc w:val="both"/>
        <w:rPr>
          <w:sz w:val="24"/>
          <w:szCs w:val="24"/>
          <w:lang w:val="pt-BR"/>
        </w:rPr>
      </w:pPr>
      <w:r>
        <w:rPr>
          <w:sz w:val="24"/>
          <w:szCs w:val="24"/>
          <w:lang w:val="pt-BR"/>
        </w:rPr>
        <w:t>E</w:t>
      </w:r>
      <w:r w:rsidRPr="00364413">
        <w:rPr>
          <w:sz w:val="24"/>
          <w:szCs w:val="24"/>
          <w:lang w:val="pt-BR"/>
        </w:rPr>
        <w:t xml:space="preserve">ste trabalho </w:t>
      </w:r>
      <w:r w:rsidR="008C490B">
        <w:rPr>
          <w:sz w:val="24"/>
          <w:szCs w:val="24"/>
          <w:lang w:val="pt-BR"/>
        </w:rPr>
        <w:t xml:space="preserve">visa apresentar um microtesauro em SKOS elaborado a partir da categoria </w:t>
      </w:r>
      <w:r w:rsidR="008C490B" w:rsidRPr="0077235C">
        <w:rPr>
          <w:sz w:val="24"/>
          <w:szCs w:val="24"/>
          <w:lang w:val="pt-BR"/>
        </w:rPr>
        <w:t>‘Informação e Conhecimento</w:t>
      </w:r>
      <w:r w:rsidR="00BA5122">
        <w:rPr>
          <w:sz w:val="24"/>
          <w:szCs w:val="24"/>
          <w:lang w:val="pt-BR"/>
        </w:rPr>
        <w:t>s</w:t>
      </w:r>
      <w:r w:rsidR="008C490B" w:rsidRPr="0077235C">
        <w:rPr>
          <w:sz w:val="24"/>
          <w:szCs w:val="24"/>
          <w:lang w:val="pt-BR"/>
        </w:rPr>
        <w:t xml:space="preserve"> Estratégicos nas Organizações’ do Tesauro Brasileiro de Ciência da Informação</w:t>
      </w:r>
      <w:r w:rsidR="008C490B">
        <w:rPr>
          <w:sz w:val="24"/>
          <w:szCs w:val="24"/>
          <w:lang w:val="pt-BR"/>
        </w:rPr>
        <w:t xml:space="preserve">, examinar </w:t>
      </w:r>
      <w:r w:rsidR="008C490B" w:rsidRPr="0077235C">
        <w:rPr>
          <w:sz w:val="24"/>
          <w:szCs w:val="24"/>
          <w:lang w:val="pt-BR"/>
        </w:rPr>
        <w:t xml:space="preserve">os fundamentos que norteiam </w:t>
      </w:r>
      <w:r w:rsidR="008C490B">
        <w:rPr>
          <w:sz w:val="24"/>
          <w:szCs w:val="24"/>
          <w:lang w:val="pt-BR"/>
        </w:rPr>
        <w:t xml:space="preserve">o padrão SKOS e identificar </w:t>
      </w:r>
      <w:r w:rsidR="008C490B" w:rsidRPr="0077235C">
        <w:rPr>
          <w:sz w:val="24"/>
          <w:szCs w:val="24"/>
          <w:lang w:val="pt-BR"/>
        </w:rPr>
        <w:t>aproximações e divergências em relação aos instrumentos de representação tradicionalmente utilizados no campo da Ciência da Informação</w:t>
      </w:r>
      <w:r w:rsidR="001061C0">
        <w:rPr>
          <w:sz w:val="24"/>
          <w:szCs w:val="24"/>
          <w:lang w:val="pt-BR"/>
        </w:rPr>
        <w:t>.</w:t>
      </w:r>
    </w:p>
    <w:p w:rsidR="00387D57" w:rsidRDefault="00D73435" w:rsidP="005564CB">
      <w:pPr>
        <w:autoSpaceDE w:val="0"/>
        <w:autoSpaceDN w:val="0"/>
        <w:adjustRightInd w:val="0"/>
        <w:ind w:firstLine="708"/>
        <w:jc w:val="both"/>
        <w:rPr>
          <w:sz w:val="24"/>
          <w:szCs w:val="24"/>
          <w:lang w:val="pt-BR"/>
        </w:rPr>
      </w:pPr>
      <w:r w:rsidRPr="00DA4C19">
        <w:rPr>
          <w:sz w:val="24"/>
          <w:szCs w:val="24"/>
          <w:lang w:val="pt-BR"/>
        </w:rPr>
        <w:t xml:space="preserve">Trata-se de uma pesquisa de cunho teórico e metodológico que se propõe a abordar os temas de representação, organização e disponibilização de vocabulários em ambientes digitais. Possui abordagem qualitativa, pois busca apresentar características voltadas à descrição, compreensão e explicação de relações de um determinado fenômeno. Caracteriza-se, também, como pesquisa de </w:t>
      </w:r>
      <w:r>
        <w:rPr>
          <w:sz w:val="24"/>
          <w:szCs w:val="24"/>
          <w:lang w:val="pt-BR"/>
        </w:rPr>
        <w:t xml:space="preserve">natureza aplicada, uma vez que </w:t>
      </w:r>
      <w:r w:rsidRPr="00DA4C19">
        <w:rPr>
          <w:sz w:val="24"/>
          <w:szCs w:val="24"/>
          <w:lang w:val="pt-BR"/>
        </w:rPr>
        <w:t>objetiva gerar conhecimentos para aplicação prática, dirigidos à s</w:t>
      </w:r>
      <w:r>
        <w:rPr>
          <w:sz w:val="24"/>
          <w:szCs w:val="24"/>
          <w:lang w:val="pt-BR"/>
        </w:rPr>
        <w:t>olução de problemas específicos</w:t>
      </w:r>
      <w:r w:rsidRPr="00DA4C19">
        <w:rPr>
          <w:sz w:val="24"/>
          <w:szCs w:val="24"/>
          <w:lang w:val="pt-BR"/>
        </w:rPr>
        <w:t xml:space="preserve"> (</w:t>
      </w:r>
      <w:r>
        <w:rPr>
          <w:sz w:val="24"/>
          <w:szCs w:val="24"/>
          <w:lang w:val="pt-BR"/>
        </w:rPr>
        <w:t>Silveira &amp; Córdova, 2009).</w:t>
      </w:r>
    </w:p>
    <w:p w:rsidR="001F6BC0" w:rsidRDefault="001F6BC0" w:rsidP="005564CB">
      <w:pPr>
        <w:autoSpaceDE w:val="0"/>
        <w:autoSpaceDN w:val="0"/>
        <w:adjustRightInd w:val="0"/>
        <w:ind w:firstLine="708"/>
        <w:jc w:val="both"/>
        <w:rPr>
          <w:sz w:val="24"/>
          <w:szCs w:val="24"/>
          <w:lang w:val="pt-BR"/>
        </w:rPr>
      </w:pPr>
    </w:p>
    <w:p w:rsidR="000B5C21" w:rsidRDefault="000B5C21" w:rsidP="005564CB">
      <w:pPr>
        <w:autoSpaceDE w:val="0"/>
        <w:autoSpaceDN w:val="0"/>
        <w:adjustRightInd w:val="0"/>
        <w:ind w:firstLine="708"/>
        <w:jc w:val="both"/>
        <w:rPr>
          <w:sz w:val="24"/>
          <w:szCs w:val="24"/>
          <w:lang w:val="pt-BR"/>
        </w:rPr>
      </w:pPr>
    </w:p>
    <w:p w:rsidR="00AD2F93" w:rsidRPr="00D928E2" w:rsidRDefault="00AD2F93" w:rsidP="00387D57">
      <w:pPr>
        <w:autoSpaceDE w:val="0"/>
        <w:autoSpaceDN w:val="0"/>
        <w:adjustRightInd w:val="0"/>
        <w:jc w:val="both"/>
        <w:rPr>
          <w:b/>
          <w:bCs/>
          <w:sz w:val="24"/>
          <w:szCs w:val="24"/>
          <w:lang w:val="pt-BR"/>
        </w:rPr>
      </w:pPr>
      <w:r w:rsidRPr="00D928E2">
        <w:rPr>
          <w:b/>
          <w:bCs/>
          <w:sz w:val="24"/>
          <w:szCs w:val="24"/>
          <w:lang w:val="pt-BR"/>
        </w:rPr>
        <w:t>2</w:t>
      </w:r>
      <w:r w:rsidRPr="00D928E2">
        <w:rPr>
          <w:b/>
          <w:bCs/>
          <w:sz w:val="24"/>
          <w:szCs w:val="24"/>
          <w:lang w:val="pt-BR"/>
        </w:rPr>
        <w:tab/>
        <w:t xml:space="preserve">O </w:t>
      </w:r>
      <w:r w:rsidR="00D33C86">
        <w:rPr>
          <w:b/>
          <w:bCs/>
          <w:sz w:val="24"/>
          <w:szCs w:val="24"/>
          <w:lang w:val="pt-BR"/>
        </w:rPr>
        <w:t>M</w:t>
      </w:r>
      <w:r w:rsidRPr="00D928E2">
        <w:rPr>
          <w:b/>
          <w:bCs/>
          <w:sz w:val="24"/>
          <w:szCs w:val="24"/>
          <w:lang w:val="pt-BR"/>
        </w:rPr>
        <w:t xml:space="preserve">odelo de </w:t>
      </w:r>
      <w:r w:rsidR="00D33C86">
        <w:rPr>
          <w:b/>
          <w:bCs/>
          <w:sz w:val="24"/>
          <w:szCs w:val="24"/>
          <w:lang w:val="pt-BR"/>
        </w:rPr>
        <w:t>D</w:t>
      </w:r>
      <w:r w:rsidRPr="00D928E2">
        <w:rPr>
          <w:b/>
          <w:bCs/>
          <w:sz w:val="24"/>
          <w:szCs w:val="24"/>
          <w:lang w:val="pt-BR"/>
        </w:rPr>
        <w:t>ados SKOS</w:t>
      </w:r>
      <w:r w:rsidR="001968E8">
        <w:rPr>
          <w:b/>
          <w:bCs/>
          <w:sz w:val="24"/>
          <w:szCs w:val="24"/>
          <w:lang w:val="pt-BR"/>
        </w:rPr>
        <w:t xml:space="preserve"> e suas Propriedades</w:t>
      </w:r>
    </w:p>
    <w:p w:rsidR="00AD2F93" w:rsidRDefault="00AD2F93" w:rsidP="0024336A">
      <w:pPr>
        <w:autoSpaceDE w:val="0"/>
        <w:autoSpaceDN w:val="0"/>
        <w:adjustRightInd w:val="0"/>
        <w:jc w:val="both"/>
        <w:rPr>
          <w:sz w:val="24"/>
          <w:szCs w:val="24"/>
          <w:lang w:val="pt-BR"/>
        </w:rPr>
      </w:pPr>
    </w:p>
    <w:p w:rsidR="00A93347" w:rsidRDefault="007A3D15" w:rsidP="008B4C56">
      <w:pPr>
        <w:autoSpaceDE w:val="0"/>
        <w:autoSpaceDN w:val="0"/>
        <w:adjustRightInd w:val="0"/>
        <w:jc w:val="both"/>
        <w:rPr>
          <w:sz w:val="24"/>
          <w:szCs w:val="24"/>
          <w:lang w:val="pt-BR"/>
        </w:rPr>
      </w:pPr>
      <w:r>
        <w:rPr>
          <w:sz w:val="24"/>
          <w:szCs w:val="24"/>
          <w:lang w:val="pt-BR"/>
        </w:rPr>
        <w:t xml:space="preserve">O </w:t>
      </w:r>
      <w:r w:rsidR="0083527B">
        <w:rPr>
          <w:sz w:val="24"/>
          <w:szCs w:val="24"/>
          <w:lang w:val="pt-BR"/>
        </w:rPr>
        <w:t xml:space="preserve">modelo </w:t>
      </w:r>
      <w:r w:rsidRPr="00AF309E">
        <w:rPr>
          <w:sz w:val="24"/>
          <w:szCs w:val="24"/>
          <w:lang w:val="pt-BR"/>
        </w:rPr>
        <w:t>SKOS alcançou o status de recomendação da W3C em 2009 e desde então tem sido utilizado como uma possibilidade de representação de vocabulários em ambientes digitais</w:t>
      </w:r>
      <w:r w:rsidR="00C001E3">
        <w:rPr>
          <w:sz w:val="24"/>
          <w:szCs w:val="24"/>
          <w:lang w:val="pt-BR"/>
        </w:rPr>
        <w:t xml:space="preserve">, pois permite </w:t>
      </w:r>
      <w:r w:rsidRPr="00AF309E">
        <w:rPr>
          <w:sz w:val="24"/>
          <w:szCs w:val="24"/>
          <w:lang w:val="pt-BR"/>
        </w:rPr>
        <w:t>que as representações sejam legíveis por máquinas e que haja o intercâmbio entre softwares.</w:t>
      </w:r>
      <w:r w:rsidR="00124AA8" w:rsidRPr="00124AA8">
        <w:rPr>
          <w:sz w:val="24"/>
          <w:szCs w:val="24"/>
          <w:lang w:val="pt-BR"/>
        </w:rPr>
        <w:t xml:space="preserve"> </w:t>
      </w:r>
      <w:r w:rsidR="00124AA8" w:rsidRPr="00364413">
        <w:rPr>
          <w:sz w:val="24"/>
          <w:szCs w:val="24"/>
          <w:lang w:val="pt-BR"/>
        </w:rPr>
        <w:t>Destacamos a importância do SKOS</w:t>
      </w:r>
      <w:r w:rsidR="000B7141">
        <w:rPr>
          <w:sz w:val="24"/>
          <w:szCs w:val="24"/>
          <w:lang w:val="pt-BR"/>
        </w:rPr>
        <w:t xml:space="preserve">, </w:t>
      </w:r>
      <w:r w:rsidR="00124AA8">
        <w:rPr>
          <w:sz w:val="24"/>
          <w:szCs w:val="24"/>
          <w:lang w:val="pt-BR"/>
        </w:rPr>
        <w:t xml:space="preserve">pois </w:t>
      </w:r>
      <w:r w:rsidR="00CC603E">
        <w:rPr>
          <w:sz w:val="24"/>
          <w:szCs w:val="24"/>
          <w:lang w:val="pt-BR"/>
        </w:rPr>
        <w:t>ele se apresenta como uma ferrament</w:t>
      </w:r>
      <w:r w:rsidR="00A159CE">
        <w:rPr>
          <w:sz w:val="24"/>
          <w:szCs w:val="24"/>
          <w:lang w:val="pt-BR"/>
        </w:rPr>
        <w:t>a</w:t>
      </w:r>
      <w:r w:rsidR="00124AA8" w:rsidRPr="00364413">
        <w:rPr>
          <w:sz w:val="24"/>
          <w:szCs w:val="24"/>
          <w:lang w:val="pt-BR"/>
        </w:rPr>
        <w:t xml:space="preserve"> de baixo custo que é capaz de compreender a semântica nativa de uma variedade de KOS através </w:t>
      </w:r>
      <w:r w:rsidR="00124AA8" w:rsidRPr="00364413">
        <w:rPr>
          <w:sz w:val="24"/>
          <w:szCs w:val="24"/>
          <w:lang w:val="pt-BR"/>
        </w:rPr>
        <w:lastRenderedPageBreak/>
        <w:t>de um conjunto de propriedades e, assim, realizar a migração destes mater</w:t>
      </w:r>
      <w:r w:rsidR="00124AA8">
        <w:rPr>
          <w:sz w:val="24"/>
          <w:szCs w:val="24"/>
          <w:lang w:val="pt-BR"/>
        </w:rPr>
        <w:t>iais para a Web Semântica (</w:t>
      </w:r>
      <w:r w:rsidR="00124AA8" w:rsidRPr="00A52A32">
        <w:rPr>
          <w:sz w:val="24"/>
          <w:szCs w:val="24"/>
          <w:lang w:val="pt-BR"/>
        </w:rPr>
        <w:t>Baker</w:t>
      </w:r>
      <w:r w:rsidR="00124AA8">
        <w:rPr>
          <w:sz w:val="24"/>
          <w:szCs w:val="24"/>
          <w:lang w:val="pt-BR"/>
        </w:rPr>
        <w:t xml:space="preserve"> et. al, 2013).</w:t>
      </w:r>
    </w:p>
    <w:p w:rsidR="00470B9E" w:rsidRPr="00470B9E" w:rsidRDefault="00A93347" w:rsidP="00470B9E">
      <w:pPr>
        <w:autoSpaceDE w:val="0"/>
        <w:autoSpaceDN w:val="0"/>
        <w:adjustRightInd w:val="0"/>
        <w:ind w:firstLine="709"/>
        <w:jc w:val="both"/>
        <w:rPr>
          <w:sz w:val="24"/>
          <w:szCs w:val="24"/>
          <w:lang w:val="pt-BR"/>
        </w:rPr>
      </w:pPr>
      <w:r>
        <w:rPr>
          <w:sz w:val="24"/>
          <w:szCs w:val="24"/>
          <w:lang w:val="pt-BR"/>
        </w:rPr>
        <w:t xml:space="preserve">O </w:t>
      </w:r>
      <w:r w:rsidR="007A3D15" w:rsidRPr="00AF309E">
        <w:rPr>
          <w:sz w:val="24"/>
          <w:szCs w:val="24"/>
          <w:lang w:val="pt-BR"/>
        </w:rPr>
        <w:t>element</w:t>
      </w:r>
      <w:r w:rsidR="00E069E3">
        <w:rPr>
          <w:sz w:val="24"/>
          <w:szCs w:val="24"/>
          <w:lang w:val="pt-BR"/>
        </w:rPr>
        <w:t xml:space="preserve">o </w:t>
      </w:r>
      <w:r w:rsidR="007A3D15" w:rsidRPr="00AF309E">
        <w:rPr>
          <w:sz w:val="24"/>
          <w:szCs w:val="24"/>
          <w:lang w:val="pt-BR"/>
        </w:rPr>
        <w:t xml:space="preserve">fundamental do SKOS é </w:t>
      </w:r>
      <w:r w:rsidR="00DF1B49">
        <w:rPr>
          <w:sz w:val="24"/>
          <w:szCs w:val="24"/>
          <w:lang w:val="pt-BR"/>
        </w:rPr>
        <w:t xml:space="preserve">a definição de um conceito e sua identificação </w:t>
      </w:r>
      <w:r w:rsidR="007A3D15" w:rsidRPr="00AF309E">
        <w:rPr>
          <w:sz w:val="24"/>
          <w:szCs w:val="24"/>
          <w:lang w:val="pt-BR"/>
        </w:rPr>
        <w:t>através de um URI</w:t>
      </w:r>
      <w:r w:rsidR="00DF1B49">
        <w:rPr>
          <w:sz w:val="24"/>
          <w:szCs w:val="24"/>
          <w:lang w:val="pt-BR"/>
        </w:rPr>
        <w:t>, sendo que</w:t>
      </w:r>
      <w:r w:rsidR="007A3D15" w:rsidRPr="00AF309E">
        <w:rPr>
          <w:sz w:val="24"/>
          <w:szCs w:val="24"/>
          <w:lang w:val="pt-BR"/>
        </w:rPr>
        <w:t xml:space="preserve"> a representação lexical</w:t>
      </w:r>
      <w:r w:rsidR="00DF1B49">
        <w:rPr>
          <w:sz w:val="24"/>
          <w:szCs w:val="24"/>
          <w:lang w:val="pt-BR"/>
        </w:rPr>
        <w:t xml:space="preserve"> </w:t>
      </w:r>
      <w:r w:rsidR="00626EF7">
        <w:rPr>
          <w:sz w:val="24"/>
          <w:szCs w:val="24"/>
          <w:lang w:val="pt-BR"/>
        </w:rPr>
        <w:t xml:space="preserve">é </w:t>
      </w:r>
      <w:r w:rsidR="00DF1B49">
        <w:rPr>
          <w:sz w:val="24"/>
          <w:szCs w:val="24"/>
          <w:lang w:val="pt-BR"/>
        </w:rPr>
        <w:t>expressa</w:t>
      </w:r>
      <w:r w:rsidR="007A3D15" w:rsidRPr="00AF309E">
        <w:rPr>
          <w:sz w:val="24"/>
          <w:szCs w:val="24"/>
          <w:lang w:val="pt-BR"/>
        </w:rPr>
        <w:t xml:space="preserve"> em RDF (Isaac &amp; Summers, 2009).</w:t>
      </w:r>
      <w:r w:rsidR="00FF3B6C">
        <w:rPr>
          <w:sz w:val="24"/>
          <w:szCs w:val="24"/>
          <w:lang w:val="pt-BR"/>
        </w:rPr>
        <w:t xml:space="preserve"> </w:t>
      </w:r>
      <w:r w:rsidR="007A3D15" w:rsidRPr="00AF309E">
        <w:rPr>
          <w:sz w:val="24"/>
          <w:szCs w:val="24"/>
          <w:lang w:val="pt-BR"/>
        </w:rPr>
        <w:t xml:space="preserve">Assim, o SKOS inclui </w:t>
      </w:r>
      <w:r w:rsidR="007A3D15" w:rsidRPr="00470B9E">
        <w:rPr>
          <w:sz w:val="24"/>
          <w:szCs w:val="24"/>
          <w:lang w:val="pt-BR"/>
        </w:rPr>
        <w:t xml:space="preserve">a classe </w:t>
      </w:r>
      <w:r w:rsidR="007A3D15" w:rsidRPr="00470B9E">
        <w:rPr>
          <w:i/>
          <w:sz w:val="24"/>
          <w:szCs w:val="24"/>
          <w:lang w:val="pt-BR"/>
        </w:rPr>
        <w:t>skos:Concept</w:t>
      </w:r>
      <w:r w:rsidR="00283A5A" w:rsidRPr="00470B9E">
        <w:rPr>
          <w:sz w:val="24"/>
          <w:szCs w:val="24"/>
          <w:lang w:val="pt-BR"/>
        </w:rPr>
        <w:t xml:space="preserve">. As principais características dos conceitos são as expressões utilizadas para se referir a eles na linguagem natural. No SKOS, tais expressões são chamadas de etiquetas: sendo elas </w:t>
      </w:r>
      <w:r w:rsidR="00283A5A" w:rsidRPr="00596951">
        <w:rPr>
          <w:i/>
          <w:iCs/>
          <w:sz w:val="24"/>
          <w:szCs w:val="24"/>
          <w:lang w:val="pt-BR"/>
        </w:rPr>
        <w:t>skos:prefLabel, skos:altLabel</w:t>
      </w:r>
      <w:r w:rsidR="00283A5A" w:rsidRPr="00470B9E">
        <w:rPr>
          <w:sz w:val="24"/>
          <w:szCs w:val="24"/>
          <w:lang w:val="pt-BR"/>
        </w:rPr>
        <w:t xml:space="preserve"> e </w:t>
      </w:r>
      <w:r w:rsidR="00283A5A" w:rsidRPr="00596951">
        <w:rPr>
          <w:i/>
          <w:iCs/>
          <w:sz w:val="24"/>
          <w:szCs w:val="24"/>
          <w:lang w:val="pt-BR"/>
        </w:rPr>
        <w:t>skos:hiddenLabel</w:t>
      </w:r>
      <w:r w:rsidR="00283A5A" w:rsidRPr="00470B9E">
        <w:rPr>
          <w:sz w:val="24"/>
          <w:szCs w:val="24"/>
          <w:lang w:val="pt-BR"/>
        </w:rPr>
        <w:t>.</w:t>
      </w:r>
      <w:r w:rsidR="00470B9E" w:rsidRPr="00470B9E">
        <w:rPr>
          <w:sz w:val="24"/>
          <w:szCs w:val="24"/>
          <w:lang w:val="pt-BR"/>
        </w:rPr>
        <w:t xml:space="preserve"> A propriedade </w:t>
      </w:r>
      <w:r w:rsidR="00470B9E" w:rsidRPr="00470B9E">
        <w:rPr>
          <w:i/>
          <w:iCs/>
          <w:sz w:val="24"/>
          <w:szCs w:val="24"/>
          <w:lang w:val="pt-BR"/>
        </w:rPr>
        <w:t xml:space="preserve">skos:prefLabel </w:t>
      </w:r>
      <w:r w:rsidR="00470B9E" w:rsidRPr="00470B9E">
        <w:rPr>
          <w:sz w:val="24"/>
          <w:szCs w:val="24"/>
          <w:lang w:val="pt-BR"/>
        </w:rPr>
        <w:t>permite atribuir a uma etiqueta um recurso preferente. A propriedade skos:</w:t>
      </w:r>
      <w:r w:rsidR="00470B9E" w:rsidRPr="00470B9E">
        <w:rPr>
          <w:i/>
          <w:iCs/>
          <w:sz w:val="24"/>
          <w:szCs w:val="24"/>
          <w:lang w:val="pt-BR"/>
        </w:rPr>
        <w:t>altLabel</w:t>
      </w:r>
      <w:r w:rsidR="00BF3DC7">
        <w:rPr>
          <w:i/>
          <w:iCs/>
          <w:sz w:val="24"/>
          <w:szCs w:val="24"/>
          <w:lang w:val="pt-BR"/>
        </w:rPr>
        <w:t xml:space="preserve"> </w:t>
      </w:r>
      <w:r w:rsidR="00470B9E" w:rsidRPr="00470B9E">
        <w:rPr>
          <w:sz w:val="24"/>
          <w:szCs w:val="24"/>
          <w:lang w:val="pt-BR"/>
        </w:rPr>
        <w:t>atribui a um conceito uma etiqueta léxica alternativa, sendo bastante útil para a representação de sinônimos, acrônimos e abreviaturas, enquanto que a propriedade skos:</w:t>
      </w:r>
      <w:r w:rsidR="00470B9E" w:rsidRPr="00470B9E">
        <w:rPr>
          <w:i/>
          <w:iCs/>
          <w:sz w:val="24"/>
          <w:szCs w:val="24"/>
          <w:lang w:val="pt-BR"/>
        </w:rPr>
        <w:t xml:space="preserve">hiddenLabel </w:t>
      </w:r>
      <w:r w:rsidR="00470B9E" w:rsidRPr="00470B9E">
        <w:rPr>
          <w:sz w:val="24"/>
          <w:szCs w:val="24"/>
          <w:lang w:val="pt-BR"/>
        </w:rPr>
        <w:t>é utilizada para incluir variantes de erros ortográficos</w:t>
      </w:r>
      <w:r w:rsidR="00BF3DC7">
        <w:rPr>
          <w:sz w:val="24"/>
          <w:szCs w:val="24"/>
          <w:lang w:val="pt-BR"/>
        </w:rPr>
        <w:t>.</w:t>
      </w:r>
    </w:p>
    <w:p w:rsidR="00283A5A" w:rsidRPr="00470B9E" w:rsidRDefault="00283A5A" w:rsidP="00470B9E">
      <w:pPr>
        <w:autoSpaceDE w:val="0"/>
        <w:autoSpaceDN w:val="0"/>
        <w:adjustRightInd w:val="0"/>
        <w:ind w:firstLine="709"/>
        <w:jc w:val="both"/>
        <w:rPr>
          <w:sz w:val="24"/>
          <w:szCs w:val="24"/>
          <w:lang w:val="pt-BR"/>
        </w:rPr>
      </w:pPr>
      <w:r w:rsidRPr="00470B9E">
        <w:rPr>
          <w:sz w:val="24"/>
          <w:szCs w:val="24"/>
          <w:lang w:val="pt-BR"/>
        </w:rPr>
        <w:t>É preciso considerar que para um sistema de organização do conhecimento, as relações semânticas vão além de etiquetas atribuídas a conceitos, mas abrangem também como os conceitos vinculam-se com outros conceitos. Tais relacionamentos determinam o tipo de ligação que os conceitos estabelecem entre si ou entre seus termos descritores, incorporando semântica à estrutura do esquema</w:t>
      </w:r>
      <w:r w:rsidR="00185505" w:rsidRPr="00470B9E">
        <w:rPr>
          <w:sz w:val="24"/>
          <w:szCs w:val="24"/>
          <w:lang w:val="pt-BR"/>
        </w:rPr>
        <w:t xml:space="preserve"> (Ramalho, 2017).</w:t>
      </w:r>
    </w:p>
    <w:p w:rsidR="002463A1" w:rsidRDefault="0097076E" w:rsidP="00470B9E">
      <w:pPr>
        <w:ind w:firstLine="708"/>
        <w:jc w:val="both"/>
        <w:rPr>
          <w:sz w:val="24"/>
          <w:szCs w:val="24"/>
          <w:lang w:val="pt-BR"/>
        </w:rPr>
      </w:pPr>
      <w:r w:rsidRPr="00470B9E">
        <w:rPr>
          <w:sz w:val="24"/>
          <w:szCs w:val="24"/>
          <w:lang w:val="pt-BR"/>
        </w:rPr>
        <w:t>Para essas relações semânticas, o SKOS oferece</w:t>
      </w:r>
      <w:r w:rsidRPr="0097076E">
        <w:rPr>
          <w:sz w:val="24"/>
          <w:szCs w:val="24"/>
          <w:lang w:val="pt-BR"/>
        </w:rPr>
        <w:t xml:space="preserve"> três opções padrão: </w:t>
      </w:r>
      <w:proofErr w:type="spellStart"/>
      <w:r w:rsidRPr="0097076E">
        <w:rPr>
          <w:i/>
          <w:iCs/>
          <w:sz w:val="24"/>
          <w:szCs w:val="24"/>
          <w:lang w:val="pt-BR"/>
        </w:rPr>
        <w:t>skos:broader</w:t>
      </w:r>
      <w:proofErr w:type="spellEnd"/>
      <w:r w:rsidRPr="0097076E">
        <w:rPr>
          <w:sz w:val="24"/>
          <w:szCs w:val="24"/>
          <w:lang w:val="pt-BR"/>
        </w:rPr>
        <w:t xml:space="preserve">, </w:t>
      </w:r>
      <w:proofErr w:type="spellStart"/>
      <w:r w:rsidRPr="0097076E">
        <w:rPr>
          <w:i/>
          <w:iCs/>
          <w:sz w:val="24"/>
          <w:szCs w:val="24"/>
          <w:lang w:val="pt-BR"/>
        </w:rPr>
        <w:t>skos:related</w:t>
      </w:r>
      <w:proofErr w:type="spellEnd"/>
      <w:r w:rsidRPr="0097076E">
        <w:rPr>
          <w:i/>
          <w:iCs/>
          <w:sz w:val="24"/>
          <w:szCs w:val="24"/>
          <w:lang w:val="pt-BR"/>
        </w:rPr>
        <w:t xml:space="preserve"> </w:t>
      </w:r>
      <w:r w:rsidRPr="0097076E">
        <w:rPr>
          <w:sz w:val="24"/>
          <w:szCs w:val="24"/>
          <w:lang w:val="pt-BR"/>
        </w:rPr>
        <w:t xml:space="preserve">e </w:t>
      </w:r>
      <w:proofErr w:type="spellStart"/>
      <w:r w:rsidRPr="0097076E">
        <w:rPr>
          <w:i/>
          <w:iCs/>
          <w:sz w:val="24"/>
          <w:szCs w:val="24"/>
          <w:lang w:val="pt-BR"/>
        </w:rPr>
        <w:t>skos:narrower</w:t>
      </w:r>
      <w:proofErr w:type="spellEnd"/>
      <w:r w:rsidRPr="0097076E">
        <w:rPr>
          <w:sz w:val="24"/>
          <w:szCs w:val="24"/>
          <w:lang w:val="pt-BR"/>
        </w:rPr>
        <w:t xml:space="preserve">. A propriedade </w:t>
      </w:r>
      <w:proofErr w:type="spellStart"/>
      <w:r w:rsidRPr="0097076E">
        <w:rPr>
          <w:i/>
          <w:iCs/>
          <w:sz w:val="24"/>
          <w:szCs w:val="24"/>
          <w:lang w:val="pt-BR"/>
        </w:rPr>
        <w:t>skos:broader</w:t>
      </w:r>
      <w:proofErr w:type="spellEnd"/>
      <w:r w:rsidR="00EF4114">
        <w:rPr>
          <w:sz w:val="24"/>
          <w:szCs w:val="24"/>
          <w:lang w:val="pt-BR"/>
        </w:rPr>
        <w:t xml:space="preserve"> </w:t>
      </w:r>
      <w:r w:rsidRPr="0097076E">
        <w:rPr>
          <w:sz w:val="24"/>
          <w:szCs w:val="24"/>
          <w:lang w:val="pt-BR"/>
        </w:rPr>
        <w:t xml:space="preserve">permite estabelecer que um conceito tem um significado mais amplo do que outro, sendo que a propriedade </w:t>
      </w:r>
      <w:proofErr w:type="spellStart"/>
      <w:r w:rsidRPr="0097076E">
        <w:rPr>
          <w:i/>
          <w:iCs/>
          <w:sz w:val="24"/>
          <w:szCs w:val="24"/>
          <w:lang w:val="pt-BR"/>
        </w:rPr>
        <w:t>skos:narrower</w:t>
      </w:r>
      <w:proofErr w:type="spellEnd"/>
      <w:r w:rsidR="00EF4114">
        <w:rPr>
          <w:sz w:val="24"/>
          <w:szCs w:val="24"/>
          <w:lang w:val="pt-BR"/>
        </w:rPr>
        <w:t xml:space="preserve"> </w:t>
      </w:r>
      <w:r w:rsidRPr="0097076E">
        <w:rPr>
          <w:sz w:val="24"/>
          <w:szCs w:val="24"/>
          <w:lang w:val="pt-BR"/>
        </w:rPr>
        <w:t xml:space="preserve">é utilizada com um sentido mutuamente inverso, ou seja, quando um conceito tem um significado mais concreto e específico do que outro. </w:t>
      </w:r>
      <w:proofErr w:type="spellStart"/>
      <w:r w:rsidRPr="0097076E">
        <w:rPr>
          <w:i/>
          <w:iCs/>
          <w:sz w:val="24"/>
          <w:szCs w:val="24"/>
          <w:lang w:val="pt-BR"/>
        </w:rPr>
        <w:t>Skos:related</w:t>
      </w:r>
      <w:proofErr w:type="spellEnd"/>
      <w:r w:rsidR="00EF4114">
        <w:rPr>
          <w:sz w:val="24"/>
          <w:szCs w:val="24"/>
          <w:lang w:val="pt-BR"/>
        </w:rPr>
        <w:t xml:space="preserve"> </w:t>
      </w:r>
      <w:r w:rsidRPr="0097076E">
        <w:rPr>
          <w:sz w:val="24"/>
          <w:szCs w:val="24"/>
          <w:lang w:val="pt-BR"/>
        </w:rPr>
        <w:t xml:space="preserve">permite a representação associativa. Relações do tipo associativa não indicam uma hierarquia, </w:t>
      </w:r>
      <w:r w:rsidR="00DD7297">
        <w:rPr>
          <w:sz w:val="24"/>
          <w:szCs w:val="24"/>
          <w:lang w:val="pt-BR"/>
        </w:rPr>
        <w:t>logo</w:t>
      </w:r>
      <w:r w:rsidR="005413F3">
        <w:rPr>
          <w:sz w:val="24"/>
          <w:szCs w:val="24"/>
          <w:lang w:val="pt-BR"/>
        </w:rPr>
        <w:t>,</w:t>
      </w:r>
      <w:r w:rsidRPr="0097076E">
        <w:rPr>
          <w:sz w:val="24"/>
          <w:szCs w:val="24"/>
          <w:lang w:val="pt-BR"/>
        </w:rPr>
        <w:t xml:space="preserve"> nenhum conceito é mais geral ou mais específico que outro (</w:t>
      </w:r>
      <w:r w:rsidR="002C5FB7">
        <w:rPr>
          <w:sz w:val="24"/>
          <w:szCs w:val="24"/>
          <w:lang w:val="pt-BR"/>
        </w:rPr>
        <w:t>Miles &amp; Bechhofer, 2009).</w:t>
      </w:r>
    </w:p>
    <w:p w:rsidR="00395DF9" w:rsidRPr="00EA514B" w:rsidRDefault="002463A1" w:rsidP="00EA514B">
      <w:pPr>
        <w:ind w:firstLine="708"/>
        <w:jc w:val="both"/>
        <w:rPr>
          <w:sz w:val="24"/>
          <w:szCs w:val="24"/>
          <w:lang w:val="pt-BR"/>
        </w:rPr>
      </w:pPr>
      <w:r w:rsidRPr="002463A1">
        <w:rPr>
          <w:sz w:val="24"/>
          <w:szCs w:val="24"/>
          <w:lang w:val="pt-BR"/>
        </w:rPr>
        <w:t xml:space="preserve">Um conceito SKOS pode se conectar com outros conceitos mais amplos ao mesmo tempo, criando uma rede de conceitos através da classe </w:t>
      </w:r>
      <w:proofErr w:type="spellStart"/>
      <w:r w:rsidRPr="002463A1">
        <w:rPr>
          <w:i/>
          <w:iCs/>
          <w:sz w:val="24"/>
          <w:szCs w:val="24"/>
          <w:lang w:val="pt-BR"/>
        </w:rPr>
        <w:t>skos:ConceptScheme</w:t>
      </w:r>
      <w:proofErr w:type="spellEnd"/>
      <w:r w:rsidRPr="002463A1">
        <w:rPr>
          <w:sz w:val="24"/>
          <w:szCs w:val="24"/>
          <w:lang w:val="pt-BR"/>
        </w:rPr>
        <w:t xml:space="preserve">. Uma vez criado um esquema de conceitos, é possível vincula-lo com outros conceitos que constituem o sistema através da propriedade </w:t>
      </w:r>
      <w:r w:rsidRPr="002463A1">
        <w:rPr>
          <w:i/>
          <w:iCs/>
          <w:sz w:val="24"/>
          <w:szCs w:val="24"/>
          <w:lang w:val="pt-BR"/>
        </w:rPr>
        <w:t>skos:inScheme</w:t>
      </w:r>
      <w:r w:rsidRPr="002463A1">
        <w:rPr>
          <w:sz w:val="24"/>
          <w:szCs w:val="24"/>
          <w:lang w:val="pt-BR"/>
        </w:rPr>
        <w:t xml:space="preserve">, o que permite também a possibilidade de afirmar que dois conceitos de diferentes esquemas possam ter um significado similar. Com a finalidade de proporcionar um acesso eficaz aos pontos de entrada das hierarquias de conceitos, SKOS define também a propriedade </w:t>
      </w:r>
      <w:proofErr w:type="spellStart"/>
      <w:r w:rsidRPr="002463A1">
        <w:rPr>
          <w:i/>
          <w:iCs/>
          <w:sz w:val="24"/>
          <w:szCs w:val="24"/>
          <w:lang w:val="pt-BR"/>
        </w:rPr>
        <w:t>skos:hasTopConcept</w:t>
      </w:r>
      <w:proofErr w:type="spellEnd"/>
      <w:r w:rsidRPr="002463A1">
        <w:rPr>
          <w:i/>
          <w:iCs/>
          <w:sz w:val="24"/>
          <w:szCs w:val="24"/>
          <w:lang w:val="pt-BR"/>
        </w:rPr>
        <w:t xml:space="preserve"> </w:t>
      </w:r>
      <w:r w:rsidRPr="002463A1">
        <w:rPr>
          <w:sz w:val="24"/>
          <w:szCs w:val="24"/>
          <w:lang w:val="pt-BR"/>
        </w:rPr>
        <w:t>que permite vincular um esquema de conceitos a uma ou várias entradas de cabeçalho.</w:t>
      </w:r>
      <w:r w:rsidR="00EA514B">
        <w:rPr>
          <w:sz w:val="24"/>
          <w:szCs w:val="24"/>
          <w:lang w:val="pt-BR"/>
        </w:rPr>
        <w:t xml:space="preserve"> </w:t>
      </w:r>
    </w:p>
    <w:p w:rsidR="00B43095" w:rsidRDefault="00D059B7" w:rsidP="00734D60">
      <w:pPr>
        <w:autoSpaceDE w:val="0"/>
        <w:autoSpaceDN w:val="0"/>
        <w:adjustRightInd w:val="0"/>
        <w:ind w:firstLine="709"/>
        <w:jc w:val="both"/>
        <w:rPr>
          <w:sz w:val="24"/>
          <w:lang w:val="pt-BR"/>
        </w:rPr>
      </w:pPr>
      <w:r>
        <w:rPr>
          <w:sz w:val="24"/>
          <w:lang w:val="pt-BR"/>
        </w:rPr>
        <w:t>Dentre vários estudos que</w:t>
      </w:r>
      <w:r w:rsidR="00AD246D">
        <w:rPr>
          <w:sz w:val="24"/>
          <w:lang w:val="pt-BR"/>
        </w:rPr>
        <w:t xml:space="preserve"> apontam para os benefícios da conversão de tesauros para ambientes digitais, </w:t>
      </w:r>
      <w:r>
        <w:rPr>
          <w:sz w:val="24"/>
          <w:lang w:val="pt-BR"/>
        </w:rPr>
        <w:t xml:space="preserve">a seguir iremos explorar </w:t>
      </w:r>
      <w:r w:rsidR="005A3268">
        <w:rPr>
          <w:sz w:val="24"/>
          <w:lang w:val="pt-BR"/>
        </w:rPr>
        <w:t>alguns</w:t>
      </w:r>
      <w:r>
        <w:rPr>
          <w:sz w:val="24"/>
          <w:lang w:val="pt-BR"/>
        </w:rPr>
        <w:t xml:space="preserve"> </w:t>
      </w:r>
      <w:r w:rsidR="00161D6F">
        <w:rPr>
          <w:sz w:val="24"/>
          <w:lang w:val="pt-BR"/>
        </w:rPr>
        <w:t xml:space="preserve">exemplos </w:t>
      </w:r>
      <w:r w:rsidR="005A3268">
        <w:rPr>
          <w:sz w:val="24"/>
          <w:lang w:val="pt-BR"/>
        </w:rPr>
        <w:t>pontuais que demonstram</w:t>
      </w:r>
      <w:r>
        <w:rPr>
          <w:sz w:val="24"/>
          <w:lang w:val="pt-BR"/>
        </w:rPr>
        <w:t xml:space="preserve"> </w:t>
      </w:r>
      <w:r w:rsidR="00395DF9">
        <w:rPr>
          <w:sz w:val="24"/>
          <w:lang w:val="pt-BR"/>
        </w:rPr>
        <w:t>a usabilidade de algumas propriedades do modelo SKOS</w:t>
      </w:r>
      <w:r w:rsidR="00215459">
        <w:rPr>
          <w:sz w:val="24"/>
          <w:lang w:val="pt-BR"/>
        </w:rPr>
        <w:t xml:space="preserve"> que são fundamentais para </w:t>
      </w:r>
      <w:r w:rsidR="00EA514B">
        <w:rPr>
          <w:sz w:val="24"/>
          <w:lang w:val="pt-BR"/>
        </w:rPr>
        <w:t>esse processo.</w:t>
      </w:r>
    </w:p>
    <w:p w:rsidR="001F6BC0" w:rsidRPr="00734D60" w:rsidRDefault="001F6BC0" w:rsidP="00734D60">
      <w:pPr>
        <w:autoSpaceDE w:val="0"/>
        <w:autoSpaceDN w:val="0"/>
        <w:adjustRightInd w:val="0"/>
        <w:ind w:firstLine="709"/>
        <w:jc w:val="both"/>
        <w:rPr>
          <w:sz w:val="24"/>
          <w:lang w:val="pt-BR"/>
        </w:rPr>
      </w:pPr>
    </w:p>
    <w:p w:rsidR="00B43095" w:rsidRPr="00B80AA1" w:rsidRDefault="00B43095" w:rsidP="00933C93">
      <w:pPr>
        <w:ind w:firstLine="708"/>
        <w:jc w:val="both"/>
        <w:rPr>
          <w:sz w:val="24"/>
          <w:szCs w:val="24"/>
          <w:lang w:val="pt-BR" w:eastAsia="en-US"/>
        </w:rPr>
      </w:pPr>
    </w:p>
    <w:p w:rsidR="009E1E93" w:rsidRDefault="009E1E93" w:rsidP="00933C93">
      <w:pPr>
        <w:autoSpaceDE w:val="0"/>
        <w:autoSpaceDN w:val="0"/>
        <w:adjustRightInd w:val="0"/>
        <w:jc w:val="both"/>
        <w:rPr>
          <w:b/>
          <w:bCs/>
          <w:sz w:val="24"/>
          <w:lang w:val="pt-BR"/>
        </w:rPr>
      </w:pPr>
      <w:r w:rsidRPr="009E1E93">
        <w:rPr>
          <w:b/>
          <w:bCs/>
          <w:sz w:val="24"/>
          <w:lang w:val="pt-BR"/>
        </w:rPr>
        <w:t>3</w:t>
      </w:r>
      <w:r w:rsidRPr="009E1E93">
        <w:rPr>
          <w:b/>
          <w:bCs/>
          <w:sz w:val="24"/>
          <w:lang w:val="pt-BR"/>
        </w:rPr>
        <w:tab/>
        <w:t>Representação de um Microtesauro em SKOS</w:t>
      </w:r>
    </w:p>
    <w:p w:rsidR="00933C93" w:rsidRDefault="00933C93" w:rsidP="00933C93">
      <w:pPr>
        <w:autoSpaceDE w:val="0"/>
        <w:autoSpaceDN w:val="0"/>
        <w:adjustRightInd w:val="0"/>
        <w:jc w:val="both"/>
        <w:rPr>
          <w:sz w:val="24"/>
          <w:szCs w:val="23"/>
          <w:lang w:val="pt-BR"/>
        </w:rPr>
      </w:pPr>
    </w:p>
    <w:p w:rsidR="00D711DC" w:rsidRPr="008B4C56" w:rsidRDefault="00933C93" w:rsidP="008B4C56">
      <w:pPr>
        <w:autoSpaceDE w:val="0"/>
        <w:autoSpaceDN w:val="0"/>
        <w:adjustRightInd w:val="0"/>
        <w:jc w:val="both"/>
        <w:rPr>
          <w:sz w:val="24"/>
          <w:szCs w:val="24"/>
          <w:lang w:val="pt-BR"/>
        </w:rPr>
      </w:pPr>
      <w:r w:rsidRPr="008B4C56">
        <w:rPr>
          <w:sz w:val="24"/>
          <w:szCs w:val="24"/>
          <w:lang w:val="pt-BR"/>
        </w:rPr>
        <w:t>O tesauro é uma das ferramentas cujo uso é mais difundido devido à sua capacidade de ajustar-se às necessidades de gerenciamento e organização nos sistemas de informação (F</w:t>
      </w:r>
      <w:r w:rsidR="00B43095" w:rsidRPr="008B4C56">
        <w:rPr>
          <w:sz w:val="24"/>
          <w:szCs w:val="24"/>
          <w:lang w:val="pt-BR"/>
        </w:rPr>
        <w:t>ujita, Cr</w:t>
      </w:r>
      <w:r w:rsidR="0027780C" w:rsidRPr="008B4C56">
        <w:rPr>
          <w:sz w:val="24"/>
          <w:szCs w:val="24"/>
          <w:lang w:val="pt-BR"/>
        </w:rPr>
        <w:t>u</w:t>
      </w:r>
      <w:r w:rsidR="00B43095" w:rsidRPr="008B4C56">
        <w:rPr>
          <w:sz w:val="24"/>
          <w:szCs w:val="24"/>
          <w:lang w:val="pt-BR"/>
        </w:rPr>
        <w:t xml:space="preserve">z &amp; </w:t>
      </w:r>
      <w:r w:rsidRPr="008B4C56">
        <w:rPr>
          <w:sz w:val="24"/>
          <w:szCs w:val="24"/>
          <w:lang w:val="pt-BR"/>
        </w:rPr>
        <w:t>P</w:t>
      </w:r>
      <w:r w:rsidR="00B43095" w:rsidRPr="008B4C56">
        <w:rPr>
          <w:sz w:val="24"/>
          <w:szCs w:val="24"/>
          <w:lang w:val="pt-BR"/>
        </w:rPr>
        <w:t>atrício,</w:t>
      </w:r>
      <w:r w:rsidR="0027780C" w:rsidRPr="008B4C56">
        <w:rPr>
          <w:sz w:val="24"/>
          <w:szCs w:val="24"/>
          <w:lang w:val="pt-BR"/>
        </w:rPr>
        <w:t xml:space="preserve"> </w:t>
      </w:r>
      <w:r w:rsidRPr="008B4C56">
        <w:rPr>
          <w:sz w:val="24"/>
          <w:szCs w:val="24"/>
          <w:lang w:val="pt-BR"/>
        </w:rPr>
        <w:t xml:space="preserve">2017). Aliar esse material às tecnologias semânticas garante inteligência contribui para o avanço do controle de vocabulário em contexto digital, reduzindo as inconsistências na recuperação da informação. </w:t>
      </w:r>
    </w:p>
    <w:p w:rsidR="00933C93" w:rsidRPr="00D711DC" w:rsidRDefault="00933C93" w:rsidP="00D711DC">
      <w:pPr>
        <w:ind w:firstLine="708"/>
        <w:jc w:val="both"/>
        <w:rPr>
          <w:rStyle w:val="tlid-translation"/>
          <w:sz w:val="24"/>
          <w:szCs w:val="24"/>
          <w:lang w:val="pt-BR"/>
        </w:rPr>
      </w:pPr>
      <w:proofErr w:type="spellStart"/>
      <w:r w:rsidRPr="00933C93">
        <w:rPr>
          <w:sz w:val="24"/>
          <w:lang w:val="pt-BR"/>
        </w:rPr>
        <w:t>So</w:t>
      </w:r>
      <w:r w:rsidR="008447C2">
        <w:rPr>
          <w:sz w:val="24"/>
          <w:lang w:val="pt-BR"/>
        </w:rPr>
        <w:t>e</w:t>
      </w:r>
      <w:r w:rsidRPr="00933C93">
        <w:rPr>
          <w:sz w:val="24"/>
          <w:lang w:val="pt-BR"/>
        </w:rPr>
        <w:t>rgel</w:t>
      </w:r>
      <w:proofErr w:type="spellEnd"/>
      <w:r w:rsidRPr="00933C93">
        <w:rPr>
          <w:sz w:val="24"/>
          <w:lang w:val="pt-BR"/>
        </w:rPr>
        <w:t xml:space="preserve"> et. al (2004) apresenta um</w:t>
      </w:r>
      <w:r w:rsidRPr="005F597E">
        <w:rPr>
          <w:rStyle w:val="tlid-translation"/>
          <w:sz w:val="24"/>
          <w:lang w:val="pt-PT"/>
        </w:rPr>
        <w:t xml:space="preserve"> </w:t>
      </w:r>
      <w:r w:rsidRPr="00933C93">
        <w:rPr>
          <w:sz w:val="24"/>
          <w:lang w:val="pt-BR"/>
        </w:rPr>
        <w:t xml:space="preserve">exemplo da dificuldade que os usuários enfrentam em ambientes digitais quando supõe que </w:t>
      </w:r>
      <w:r w:rsidRPr="005F597E">
        <w:rPr>
          <w:rStyle w:val="tlid-translation"/>
          <w:sz w:val="24"/>
          <w:lang w:val="pt-PT"/>
        </w:rPr>
        <w:t>um fazendeiro inicie sua pesquisa sobre arroz inserindo no campo de busca apenas o termo “arroz” (</w:t>
      </w:r>
      <w:r>
        <w:rPr>
          <w:rStyle w:val="tlid-translation"/>
          <w:i/>
          <w:sz w:val="24"/>
          <w:lang w:val="pt-PT"/>
        </w:rPr>
        <w:t>r</w:t>
      </w:r>
      <w:r w:rsidRPr="005F597E">
        <w:rPr>
          <w:rStyle w:val="tlid-translation"/>
          <w:i/>
          <w:sz w:val="24"/>
          <w:lang w:val="pt-PT"/>
        </w:rPr>
        <w:t>ice</w:t>
      </w:r>
      <w:r w:rsidRPr="005F597E">
        <w:rPr>
          <w:rStyle w:val="tlid-translation"/>
          <w:sz w:val="24"/>
          <w:lang w:val="pt-PT"/>
        </w:rPr>
        <w:t xml:space="preserve"> em inglês) e os resultados retornados apontam para uma variedade de assuntos que se relacionam com o próprio grão de arroz, com a </w:t>
      </w:r>
      <w:r w:rsidRPr="005F597E">
        <w:rPr>
          <w:rStyle w:val="tlid-translation"/>
          <w:i/>
          <w:sz w:val="24"/>
          <w:lang w:val="pt-PT"/>
        </w:rPr>
        <w:t>Rice University</w:t>
      </w:r>
      <w:r w:rsidRPr="005F597E">
        <w:rPr>
          <w:rStyle w:val="tlid-translation"/>
          <w:sz w:val="24"/>
          <w:lang w:val="pt-PT"/>
        </w:rPr>
        <w:t xml:space="preserve"> em Houston ou com pessoas que possuam esse termo no nome, entre outros casos. Isto evidencia que os sistemas de recuperação se baseiam no texto inserido pelo usuário </w:t>
      </w:r>
      <w:r w:rsidRPr="005F597E">
        <w:rPr>
          <w:rStyle w:val="tlid-translation"/>
          <w:sz w:val="24"/>
          <w:lang w:val="pt-PT"/>
        </w:rPr>
        <w:lastRenderedPageBreak/>
        <w:t>e não no significado do que foi escrito. É nítido como o desafio na recuperação de informação está na capacidade do sistema em identificar um conceito em um domínio específico de interesse para, asism, ser capaz de oferecer resultados que realmente sejam úteis para o usuário.</w:t>
      </w:r>
    </w:p>
    <w:p w:rsidR="009B2B57" w:rsidRPr="00084EEC" w:rsidRDefault="00933C93" w:rsidP="00A04DB2">
      <w:pPr>
        <w:autoSpaceDE w:val="0"/>
        <w:autoSpaceDN w:val="0"/>
        <w:adjustRightInd w:val="0"/>
        <w:ind w:firstLine="709"/>
        <w:jc w:val="both"/>
        <w:rPr>
          <w:sz w:val="24"/>
          <w:lang w:val="pt-PT"/>
        </w:rPr>
      </w:pPr>
      <w:r w:rsidRPr="005F597E">
        <w:rPr>
          <w:rStyle w:val="tlid-translation"/>
          <w:sz w:val="24"/>
          <w:lang w:val="pt-PT"/>
        </w:rPr>
        <w:t xml:space="preserve">É preciso, então, que os tradicionais sistemas de organização do conhecimento se casem com estruturas conceituais </w:t>
      </w:r>
      <w:r>
        <w:rPr>
          <w:rStyle w:val="tlid-translation"/>
          <w:sz w:val="24"/>
          <w:lang w:val="pt-PT"/>
        </w:rPr>
        <w:t xml:space="preserve">que consigam </w:t>
      </w:r>
      <w:r w:rsidRPr="005F597E">
        <w:rPr>
          <w:rStyle w:val="tlid-translation"/>
          <w:sz w:val="24"/>
          <w:lang w:val="pt-PT"/>
        </w:rPr>
        <w:t>garantir uma rede de relações mais vastas, mas ainda assim precisas</w:t>
      </w:r>
      <w:r w:rsidR="00842F39">
        <w:rPr>
          <w:rStyle w:val="tlid-translation"/>
          <w:sz w:val="24"/>
          <w:lang w:val="pt-PT"/>
        </w:rPr>
        <w:t>.</w:t>
      </w:r>
      <w:r w:rsidR="00842F39">
        <w:rPr>
          <w:rStyle w:val="tlid-translation"/>
          <w:sz w:val="24"/>
          <w:szCs w:val="24"/>
          <w:lang w:val="pt-BR"/>
        </w:rPr>
        <w:t xml:space="preserve"> </w:t>
      </w:r>
      <w:r w:rsidRPr="00625A1F">
        <w:rPr>
          <w:rStyle w:val="tlid-translation"/>
          <w:sz w:val="24"/>
          <w:szCs w:val="24"/>
          <w:lang w:val="pt-PT"/>
        </w:rPr>
        <w:t>A figura a seguir ilustra uma comparação entre as relações existentes entre os</w:t>
      </w:r>
      <w:r w:rsidRPr="005F597E">
        <w:rPr>
          <w:rStyle w:val="tlid-translation"/>
          <w:sz w:val="24"/>
          <w:lang w:val="pt-PT"/>
        </w:rPr>
        <w:t xml:space="preserve"> termos leite, vaca e queijo cheddar extraídos do Tesauro AGROVOC no lado esquerdo da tab</w:t>
      </w:r>
      <w:r w:rsidRPr="000936AD">
        <w:rPr>
          <w:rStyle w:val="tlid-translation"/>
          <w:sz w:val="24"/>
          <w:lang w:val="pt-PT"/>
        </w:rPr>
        <w:t>ela, enquanto que no lado direito as mesmas relações são expressas por uma ontologia hipotética</w:t>
      </w:r>
      <w:r w:rsidR="009B2B57">
        <w:rPr>
          <w:rStyle w:val="tlid-translation"/>
          <w:sz w:val="24"/>
          <w:lang w:val="pt-PT"/>
        </w:rPr>
        <w:t xml:space="preserve">. </w:t>
      </w:r>
    </w:p>
    <w:p w:rsidR="00A00FEA" w:rsidRDefault="00A00FEA" w:rsidP="00A00FEA">
      <w:pPr>
        <w:pStyle w:val="Legenda"/>
        <w:keepNext/>
        <w:spacing w:after="0"/>
        <w:jc w:val="center"/>
        <w:rPr>
          <w:rFonts w:ascii="Times New Roman" w:hAnsi="Times New Roman" w:cs="Times New Roman"/>
          <w:b/>
          <w:i w:val="0"/>
          <w:color w:val="auto"/>
          <w:sz w:val="24"/>
          <w:szCs w:val="24"/>
        </w:rPr>
      </w:pPr>
    </w:p>
    <w:p w:rsidR="00933C93" w:rsidRPr="00BB5ADA" w:rsidRDefault="00A00FEA" w:rsidP="00BB5ADA">
      <w:pPr>
        <w:pStyle w:val="Legenda"/>
        <w:keepNext/>
        <w:spacing w:after="0"/>
        <w:jc w:val="center"/>
        <w:rPr>
          <w:rStyle w:val="tlid-translation"/>
          <w:rFonts w:ascii="Times New Roman" w:hAnsi="Times New Roman" w:cs="Times New Roman"/>
          <w:i w:val="0"/>
          <w:color w:val="auto"/>
          <w:sz w:val="24"/>
          <w:szCs w:val="24"/>
        </w:rPr>
      </w:pPr>
      <w:r w:rsidRPr="004C4BA5">
        <w:rPr>
          <w:rFonts w:ascii="Times New Roman" w:hAnsi="Times New Roman" w:cs="Times New Roman"/>
          <w:bCs/>
          <w:i w:val="0"/>
          <w:color w:val="auto"/>
          <w:sz w:val="24"/>
          <w:szCs w:val="24"/>
        </w:rPr>
        <w:t>Figura 01:</w:t>
      </w:r>
      <w:r w:rsidRPr="00E64CC7">
        <w:rPr>
          <w:rFonts w:ascii="Times New Roman" w:hAnsi="Times New Roman" w:cs="Times New Roman"/>
          <w:i w:val="0"/>
          <w:color w:val="auto"/>
          <w:sz w:val="24"/>
          <w:szCs w:val="24"/>
        </w:rPr>
        <w:t xml:space="preserve"> Relações do Tesauro AGROVOC em comparação com relações de uma ontologia hipotética</w:t>
      </w:r>
    </w:p>
    <w:p w:rsidR="00A33D39" w:rsidRPr="000936AD" w:rsidRDefault="00A33D39" w:rsidP="004B64E9">
      <w:pPr>
        <w:autoSpaceDE w:val="0"/>
        <w:autoSpaceDN w:val="0"/>
        <w:adjustRightInd w:val="0"/>
        <w:jc w:val="center"/>
        <w:rPr>
          <w:sz w:val="24"/>
          <w:szCs w:val="24"/>
          <w:lang w:val="pt-BR"/>
        </w:rPr>
      </w:pPr>
      <w:r w:rsidRPr="000936AD">
        <w:rPr>
          <w:noProof/>
          <w:sz w:val="24"/>
          <w:szCs w:val="24"/>
          <w:lang w:eastAsia="pt-BR"/>
        </w:rPr>
        <w:drawing>
          <wp:inline distT="0" distB="0" distL="0" distR="0" wp14:anchorId="57A99DF3" wp14:editId="211D4C72">
            <wp:extent cx="5693984" cy="3609975"/>
            <wp:effectExtent l="114300" t="76200" r="116840" b="1238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mploontologia.png"/>
                    <pic:cNvPicPr/>
                  </pic:nvPicPr>
                  <pic:blipFill>
                    <a:blip r:embed="rId8">
                      <a:extLst>
                        <a:ext uri="{28A0092B-C50C-407E-A947-70E740481C1C}">
                          <a14:useLocalDpi xmlns:a14="http://schemas.microsoft.com/office/drawing/2010/main" val="0"/>
                        </a:ext>
                      </a:extLst>
                    </a:blip>
                    <a:stretch>
                      <a:fillRect/>
                    </a:stretch>
                  </pic:blipFill>
                  <pic:spPr>
                    <a:xfrm>
                      <a:off x="0" y="0"/>
                      <a:ext cx="5714202" cy="3622793"/>
                    </a:xfrm>
                    <a:prstGeom prst="rect">
                      <a:avLst/>
                    </a:prstGeom>
                    <a:solidFill>
                      <a:srgbClr val="FFFFFF">
                        <a:shade val="85000"/>
                      </a:srgbClr>
                    </a:solidFill>
                    <a:ln w="3175"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33C93" w:rsidRPr="000936AD" w:rsidRDefault="00AE7881" w:rsidP="004B64E9">
      <w:pPr>
        <w:autoSpaceDE w:val="0"/>
        <w:autoSpaceDN w:val="0"/>
        <w:adjustRightInd w:val="0"/>
        <w:jc w:val="center"/>
        <w:rPr>
          <w:color w:val="000000"/>
          <w:sz w:val="24"/>
          <w:szCs w:val="24"/>
          <w:lang w:val="pt-BR"/>
        </w:rPr>
      </w:pPr>
      <w:r>
        <w:rPr>
          <w:color w:val="000000"/>
          <w:sz w:val="24"/>
          <w:szCs w:val="24"/>
          <w:lang w:val="pt-BR"/>
        </w:rPr>
        <w:t xml:space="preserve">Fonte: </w:t>
      </w:r>
      <w:proofErr w:type="spellStart"/>
      <w:r>
        <w:rPr>
          <w:color w:val="000000"/>
          <w:sz w:val="24"/>
          <w:szCs w:val="24"/>
          <w:lang w:val="pt-BR"/>
        </w:rPr>
        <w:t>So</w:t>
      </w:r>
      <w:r w:rsidR="00DF0374">
        <w:rPr>
          <w:color w:val="000000"/>
          <w:sz w:val="24"/>
          <w:szCs w:val="24"/>
          <w:lang w:val="pt-BR"/>
        </w:rPr>
        <w:t>e</w:t>
      </w:r>
      <w:r>
        <w:rPr>
          <w:color w:val="000000"/>
          <w:sz w:val="24"/>
          <w:szCs w:val="24"/>
          <w:lang w:val="pt-BR"/>
        </w:rPr>
        <w:t>rgel</w:t>
      </w:r>
      <w:proofErr w:type="spellEnd"/>
      <w:r>
        <w:rPr>
          <w:color w:val="000000"/>
          <w:sz w:val="24"/>
          <w:szCs w:val="24"/>
          <w:lang w:val="pt-BR"/>
        </w:rPr>
        <w:t xml:space="preserve"> at. al, 2004.</w:t>
      </w:r>
    </w:p>
    <w:p w:rsidR="000936AD" w:rsidRPr="000936AD" w:rsidRDefault="000936AD" w:rsidP="00AE7881">
      <w:pPr>
        <w:autoSpaceDE w:val="0"/>
        <w:autoSpaceDN w:val="0"/>
        <w:adjustRightInd w:val="0"/>
        <w:jc w:val="both"/>
        <w:rPr>
          <w:rStyle w:val="tlid-translation"/>
          <w:sz w:val="24"/>
          <w:lang w:val="pt-PT"/>
        </w:rPr>
      </w:pPr>
    </w:p>
    <w:p w:rsidR="00A04DB2" w:rsidRPr="000936AD" w:rsidRDefault="00A04DB2" w:rsidP="00D364F0">
      <w:pPr>
        <w:autoSpaceDE w:val="0"/>
        <w:autoSpaceDN w:val="0"/>
        <w:adjustRightInd w:val="0"/>
        <w:ind w:firstLine="709"/>
        <w:jc w:val="both"/>
        <w:rPr>
          <w:rStyle w:val="tlid-translation"/>
          <w:sz w:val="24"/>
          <w:lang w:val="pt-PT"/>
        </w:rPr>
      </w:pPr>
      <w:r w:rsidRPr="00F63B4E">
        <w:rPr>
          <w:rStyle w:val="tlid-translation"/>
          <w:sz w:val="24"/>
          <w:lang w:val="pt-PT"/>
        </w:rPr>
        <w:t xml:space="preserve">De acordo com a Figura </w:t>
      </w:r>
      <w:r>
        <w:rPr>
          <w:rStyle w:val="tlid-translation"/>
          <w:sz w:val="24"/>
          <w:lang w:val="pt-PT"/>
        </w:rPr>
        <w:t>01</w:t>
      </w:r>
      <w:r w:rsidRPr="00F63B4E">
        <w:rPr>
          <w:rStyle w:val="tlid-translation"/>
          <w:sz w:val="24"/>
          <w:lang w:val="pt-PT"/>
        </w:rPr>
        <w:t xml:space="preserve">, com base nos relacoinamentos da ontologia, um sistma pode inferir que o queijo cheddar </w:t>
      </w:r>
      <w:r w:rsidRPr="006E1945">
        <w:rPr>
          <w:rStyle w:val="tlid-translation"/>
          <w:i/>
          <w:iCs/>
          <w:sz w:val="24"/>
          <w:lang w:val="pt-PT"/>
        </w:rPr>
        <w:t>&lt;contémSubstância&gt;</w:t>
      </w:r>
      <w:r w:rsidRPr="00F63B4E">
        <w:rPr>
          <w:rStyle w:val="tlid-translation"/>
          <w:sz w:val="24"/>
          <w:lang w:val="pt-PT"/>
        </w:rPr>
        <w:t xml:space="preserve"> gordura de leite. A partir desta informação</w:t>
      </w:r>
      <w:r>
        <w:rPr>
          <w:rStyle w:val="tlid-translation"/>
          <w:sz w:val="24"/>
          <w:lang w:val="pt-PT"/>
        </w:rPr>
        <w:t xml:space="preserve">, </w:t>
      </w:r>
      <w:r w:rsidRPr="000936AD">
        <w:rPr>
          <w:rStyle w:val="tlid-translation"/>
          <w:sz w:val="24"/>
          <w:lang w:val="pt-PT"/>
        </w:rPr>
        <w:t xml:space="preserve">o sistema consegue identificar que em uma situação em que as vacas se alimentam com uma ração que esteja contaminada com mercúrio, por exemplo, o queijo cheddar possivelmente também conterá traços do metal. Assimilar tal informação não seria possível, entretanto, levando-se em consideração somente as relações do Tesauro AGROVOC que são restritas à </w:t>
      </w:r>
      <w:r w:rsidRPr="000936AD">
        <w:rPr>
          <w:rStyle w:val="tlid-translation"/>
          <w:i/>
          <w:sz w:val="24"/>
          <w:lang w:val="pt-PT"/>
        </w:rPr>
        <w:t xml:space="preserve">Broader Term </w:t>
      </w:r>
      <w:r w:rsidRPr="000936AD">
        <w:rPr>
          <w:rStyle w:val="tlid-translation"/>
          <w:sz w:val="24"/>
          <w:lang w:val="pt-PT"/>
        </w:rPr>
        <w:t xml:space="preserve">e </w:t>
      </w:r>
      <w:r w:rsidRPr="000936AD">
        <w:rPr>
          <w:rStyle w:val="tlid-translation"/>
          <w:i/>
          <w:sz w:val="24"/>
          <w:lang w:val="pt-PT"/>
        </w:rPr>
        <w:t>Narrorer Term</w:t>
      </w:r>
      <w:r w:rsidRPr="000936AD">
        <w:rPr>
          <w:rStyle w:val="tlid-translation"/>
          <w:sz w:val="24"/>
          <w:lang w:val="pt-PT"/>
        </w:rPr>
        <w:t>, correspondentes a Termo Geral e Termo Específico, respectivamente (S</w:t>
      </w:r>
      <w:r>
        <w:rPr>
          <w:rStyle w:val="tlid-translation"/>
          <w:sz w:val="24"/>
          <w:lang w:val="pt-PT"/>
        </w:rPr>
        <w:t>o</w:t>
      </w:r>
      <w:r w:rsidR="00C702E2">
        <w:rPr>
          <w:rStyle w:val="tlid-translation"/>
          <w:sz w:val="24"/>
          <w:lang w:val="pt-PT"/>
        </w:rPr>
        <w:t>e</w:t>
      </w:r>
      <w:r>
        <w:rPr>
          <w:rStyle w:val="tlid-translation"/>
          <w:sz w:val="24"/>
          <w:lang w:val="pt-PT"/>
        </w:rPr>
        <w:t>rgel</w:t>
      </w:r>
      <w:r w:rsidRPr="000936AD">
        <w:rPr>
          <w:rStyle w:val="tlid-translation"/>
          <w:sz w:val="24"/>
          <w:lang w:val="pt-PT"/>
        </w:rPr>
        <w:t xml:space="preserve"> et. al, 2004).</w:t>
      </w:r>
    </w:p>
    <w:p w:rsidR="00A04DB2" w:rsidRDefault="00A04DB2" w:rsidP="00D364F0">
      <w:pPr>
        <w:autoSpaceDE w:val="0"/>
        <w:autoSpaceDN w:val="0"/>
        <w:adjustRightInd w:val="0"/>
        <w:ind w:firstLine="708"/>
        <w:jc w:val="both"/>
        <w:rPr>
          <w:rStyle w:val="tlid-translation"/>
          <w:sz w:val="24"/>
          <w:lang w:val="pt-PT"/>
        </w:rPr>
      </w:pPr>
      <w:r w:rsidRPr="000936AD">
        <w:rPr>
          <w:rStyle w:val="tlid-translation"/>
          <w:sz w:val="24"/>
          <w:lang w:val="pt-PT"/>
        </w:rPr>
        <w:t>Esta comparação denuncia que as ontologias potencializam as representações de conceitos que não poderiam ser obtidas a partir de simples descrições textuais</w:t>
      </w:r>
      <w:r w:rsidRPr="000936AD">
        <w:rPr>
          <w:sz w:val="24"/>
          <w:szCs w:val="24"/>
          <w:lang w:val="pt-BR"/>
        </w:rPr>
        <w:t>, garantindo novas formas  de acesso e</w:t>
      </w:r>
      <w:r w:rsidRPr="000936AD">
        <w:rPr>
          <w:rStyle w:val="tlid-translation"/>
          <w:sz w:val="24"/>
          <w:lang w:val="pt-PT"/>
        </w:rPr>
        <w:t xml:space="preserve"> evidenciando a potencialidade da conversão de tesauros para ambientes digitais (R</w:t>
      </w:r>
      <w:r>
        <w:rPr>
          <w:rStyle w:val="tlid-translation"/>
          <w:sz w:val="24"/>
          <w:lang w:val="pt-PT"/>
        </w:rPr>
        <w:t>amalho</w:t>
      </w:r>
      <w:r w:rsidRPr="000936AD">
        <w:rPr>
          <w:rStyle w:val="tlid-translation"/>
          <w:sz w:val="24"/>
          <w:lang w:val="pt-PT"/>
        </w:rPr>
        <w:t>, 2016).</w:t>
      </w:r>
      <w:r w:rsidR="00D65D20">
        <w:rPr>
          <w:rStyle w:val="tlid-translation"/>
          <w:sz w:val="24"/>
          <w:lang w:val="pt-PT"/>
        </w:rPr>
        <w:t xml:space="preserve"> </w:t>
      </w:r>
    </w:p>
    <w:p w:rsidR="00975501" w:rsidRPr="00D019AC" w:rsidRDefault="00975501" w:rsidP="00D019AC">
      <w:pPr>
        <w:ind w:firstLine="709"/>
        <w:jc w:val="both"/>
        <w:rPr>
          <w:rStyle w:val="tlid-translation"/>
          <w:rFonts w:eastAsia="MS Mincho"/>
          <w:sz w:val="24"/>
          <w:szCs w:val="24"/>
          <w:lang w:val="pt-PT"/>
        </w:rPr>
      </w:pPr>
      <w:r>
        <w:rPr>
          <w:rStyle w:val="tlid-translation"/>
          <w:rFonts w:eastAsia="MS Mincho"/>
          <w:sz w:val="24"/>
          <w:szCs w:val="24"/>
          <w:lang w:val="pt-PT"/>
        </w:rPr>
        <w:t xml:space="preserve">Outros estudos abordam a conversão de tesauros para ambientes digitais através do modelo SKOS, como o Tesauro alemão para Ciências Socias, TheSoz. Tal procedimento </w:t>
      </w:r>
      <w:r>
        <w:rPr>
          <w:rStyle w:val="tlid-translation"/>
          <w:rFonts w:eastAsia="MS Mincho"/>
          <w:sz w:val="24"/>
          <w:szCs w:val="24"/>
          <w:lang w:val="pt-PT"/>
        </w:rPr>
        <w:lastRenderedPageBreak/>
        <w:t xml:space="preserve">demandou </w:t>
      </w:r>
      <w:r w:rsidRPr="00750D3D">
        <w:rPr>
          <w:rStyle w:val="tlid-translation"/>
          <w:rFonts w:eastAsia="MS Mincho"/>
          <w:sz w:val="24"/>
          <w:szCs w:val="24"/>
          <w:lang w:val="pt-PT"/>
        </w:rPr>
        <w:t>atenção</w:t>
      </w:r>
      <w:r>
        <w:rPr>
          <w:rStyle w:val="tlid-translation"/>
          <w:rFonts w:eastAsia="MS Mincho"/>
          <w:sz w:val="24"/>
          <w:szCs w:val="24"/>
          <w:lang w:val="pt-PT"/>
        </w:rPr>
        <w:t xml:space="preserve"> especial</w:t>
      </w:r>
      <w:r w:rsidRPr="00750D3D">
        <w:rPr>
          <w:rStyle w:val="tlid-translation"/>
          <w:rFonts w:eastAsia="MS Mincho"/>
          <w:sz w:val="24"/>
          <w:szCs w:val="24"/>
          <w:lang w:val="pt-PT"/>
        </w:rPr>
        <w:t xml:space="preserve"> não </w:t>
      </w:r>
      <w:r>
        <w:rPr>
          <w:rStyle w:val="tlid-translation"/>
          <w:rFonts w:eastAsia="MS Mincho"/>
          <w:sz w:val="24"/>
          <w:szCs w:val="24"/>
          <w:lang w:val="pt-PT"/>
        </w:rPr>
        <w:t xml:space="preserve">apenas </w:t>
      </w:r>
      <w:r w:rsidRPr="00750D3D">
        <w:rPr>
          <w:rStyle w:val="tlid-translation"/>
          <w:rFonts w:eastAsia="MS Mincho"/>
          <w:sz w:val="24"/>
          <w:szCs w:val="24"/>
          <w:lang w:val="pt-PT"/>
        </w:rPr>
        <w:t xml:space="preserve">aos termos </w:t>
      </w:r>
      <w:r>
        <w:rPr>
          <w:rStyle w:val="tlid-translation"/>
          <w:rFonts w:eastAsia="MS Mincho"/>
          <w:sz w:val="24"/>
          <w:szCs w:val="24"/>
          <w:lang w:val="pt-PT"/>
        </w:rPr>
        <w:t xml:space="preserve">do tesauro </w:t>
      </w:r>
      <w:r w:rsidRPr="00750D3D">
        <w:rPr>
          <w:rStyle w:val="tlid-translation"/>
          <w:rFonts w:eastAsia="MS Mincho"/>
          <w:sz w:val="24"/>
          <w:szCs w:val="24"/>
          <w:lang w:val="pt-PT"/>
        </w:rPr>
        <w:t>e</w:t>
      </w:r>
      <w:r>
        <w:rPr>
          <w:rStyle w:val="tlid-translation"/>
          <w:rFonts w:eastAsia="MS Mincho"/>
          <w:sz w:val="24"/>
          <w:szCs w:val="24"/>
          <w:lang w:val="pt-PT"/>
        </w:rPr>
        <w:t xml:space="preserve"> as</w:t>
      </w:r>
      <w:r w:rsidRPr="00750D3D">
        <w:rPr>
          <w:rStyle w:val="tlid-translation"/>
          <w:rFonts w:eastAsia="MS Mincho"/>
          <w:sz w:val="24"/>
          <w:szCs w:val="24"/>
          <w:lang w:val="pt-PT"/>
        </w:rPr>
        <w:t xml:space="preserve"> relações existentes entre eles, </w:t>
      </w:r>
      <w:r>
        <w:rPr>
          <w:rStyle w:val="tlid-translation"/>
          <w:rFonts w:eastAsia="MS Mincho"/>
          <w:sz w:val="24"/>
          <w:szCs w:val="24"/>
          <w:lang w:val="pt-PT"/>
        </w:rPr>
        <w:t xml:space="preserve">“(...) </w:t>
      </w:r>
      <w:r w:rsidRPr="00750D3D">
        <w:rPr>
          <w:rStyle w:val="tlid-translation"/>
          <w:rFonts w:eastAsia="MS Mincho"/>
          <w:sz w:val="24"/>
          <w:szCs w:val="24"/>
          <w:lang w:val="pt-PT"/>
        </w:rPr>
        <w:t>mas também à estrutura geral e às questões de design do tesauro, por ex</w:t>
      </w:r>
      <w:r>
        <w:rPr>
          <w:rStyle w:val="tlid-translation"/>
          <w:rFonts w:eastAsia="MS Mincho"/>
          <w:sz w:val="24"/>
          <w:szCs w:val="24"/>
          <w:lang w:val="pt-PT"/>
        </w:rPr>
        <w:t>emplo</w:t>
      </w:r>
      <w:r w:rsidRPr="00750D3D">
        <w:rPr>
          <w:rStyle w:val="tlid-translation"/>
          <w:rFonts w:eastAsia="MS Mincho"/>
          <w:sz w:val="24"/>
          <w:szCs w:val="24"/>
          <w:lang w:val="pt-PT"/>
        </w:rPr>
        <w:t xml:space="preserve"> a existência de um sistema de classificação adicional ou até que ponto o tesau</w:t>
      </w:r>
      <w:r>
        <w:rPr>
          <w:rStyle w:val="tlid-translation"/>
          <w:rFonts w:eastAsia="MS Mincho"/>
          <w:sz w:val="24"/>
          <w:szCs w:val="24"/>
          <w:lang w:val="pt-PT"/>
        </w:rPr>
        <w:t>ro</w:t>
      </w:r>
      <w:r w:rsidRPr="00750D3D">
        <w:rPr>
          <w:rStyle w:val="tlid-translation"/>
          <w:rFonts w:eastAsia="MS Mincho"/>
          <w:sz w:val="24"/>
          <w:szCs w:val="24"/>
          <w:lang w:val="pt-PT"/>
        </w:rPr>
        <w:t xml:space="preserve"> está em conformidade com as normas ISO estabelecidas</w:t>
      </w:r>
      <w:r>
        <w:rPr>
          <w:rStyle w:val="tlid-translation"/>
          <w:rFonts w:eastAsia="MS Mincho"/>
          <w:sz w:val="24"/>
          <w:szCs w:val="24"/>
          <w:lang w:val="pt-PT"/>
        </w:rPr>
        <w:t xml:space="preserve">” </w:t>
      </w:r>
      <w:r w:rsidRPr="00BC2568">
        <w:rPr>
          <w:rStyle w:val="tlid-translation"/>
          <w:rFonts w:eastAsia="MS Mincho"/>
          <w:sz w:val="24"/>
          <w:szCs w:val="24"/>
          <w:lang w:val="pt-PT"/>
        </w:rPr>
        <w:t>(Z</w:t>
      </w:r>
      <w:r w:rsidR="00DA3947">
        <w:rPr>
          <w:rStyle w:val="tlid-translation"/>
          <w:rFonts w:eastAsia="MS Mincho"/>
          <w:sz w:val="24"/>
          <w:szCs w:val="24"/>
          <w:lang w:val="pt-PT"/>
        </w:rPr>
        <w:t>apilko</w:t>
      </w:r>
      <w:r>
        <w:rPr>
          <w:rStyle w:val="tlid-translation"/>
          <w:rFonts w:eastAsia="MS Mincho"/>
          <w:sz w:val="24"/>
          <w:szCs w:val="24"/>
          <w:lang w:val="pt-PT"/>
        </w:rPr>
        <w:t xml:space="preserve"> et. al, 2012, p.2</w:t>
      </w:r>
      <w:r w:rsidRPr="00BC2568">
        <w:rPr>
          <w:rStyle w:val="tlid-translation"/>
          <w:rFonts w:eastAsia="MS Mincho"/>
          <w:sz w:val="24"/>
          <w:szCs w:val="24"/>
          <w:lang w:val="pt-PT"/>
        </w:rPr>
        <w:t>).</w:t>
      </w:r>
      <w:r>
        <w:rPr>
          <w:rStyle w:val="tlid-translation"/>
          <w:rFonts w:eastAsia="MS Mincho"/>
          <w:sz w:val="24"/>
          <w:szCs w:val="24"/>
          <w:lang w:val="pt-PT"/>
        </w:rPr>
        <w:t xml:space="preserve"> Logo, um mapeamento inicial pode ser de grande complexidade.</w:t>
      </w:r>
    </w:p>
    <w:p w:rsidR="00BF21EB" w:rsidRDefault="00D364F0" w:rsidP="00D364F0">
      <w:pPr>
        <w:autoSpaceDE w:val="0"/>
        <w:autoSpaceDN w:val="0"/>
        <w:adjustRightInd w:val="0"/>
        <w:ind w:firstLine="709"/>
        <w:jc w:val="both"/>
        <w:rPr>
          <w:rStyle w:val="tlid-translation"/>
          <w:rFonts w:eastAsia="MS Mincho"/>
          <w:sz w:val="24"/>
          <w:szCs w:val="24"/>
          <w:lang w:val="pt-BR"/>
        </w:rPr>
      </w:pPr>
      <w:r w:rsidRPr="00D364F0">
        <w:rPr>
          <w:rStyle w:val="tlid-translation"/>
          <w:rFonts w:eastAsia="MS Mincho"/>
          <w:sz w:val="24"/>
          <w:szCs w:val="24"/>
          <w:lang w:val="pt-BR"/>
        </w:rPr>
        <w:t xml:space="preserve">Ramalho (2017) apresentou a conversão da categoria “Tecnologias da Informação e Comunicação – </w:t>
      </w:r>
      <w:proofErr w:type="spellStart"/>
      <w:r w:rsidRPr="00D364F0">
        <w:rPr>
          <w:rStyle w:val="tlid-translation"/>
          <w:rFonts w:eastAsia="MS Mincho"/>
          <w:sz w:val="24"/>
          <w:szCs w:val="24"/>
          <w:lang w:val="pt-BR"/>
        </w:rPr>
        <w:t>TICs</w:t>
      </w:r>
      <w:proofErr w:type="spellEnd"/>
      <w:r w:rsidRPr="00D364F0">
        <w:rPr>
          <w:rStyle w:val="tlid-translation"/>
          <w:rFonts w:eastAsia="MS Mincho"/>
          <w:sz w:val="24"/>
          <w:szCs w:val="24"/>
          <w:lang w:val="pt-BR"/>
        </w:rPr>
        <w:t xml:space="preserve">” do Tesauro Brasileiro de Ciência da Informação para o modelo SKOS. Neste estudo, evidenciou-se que a propriedade </w:t>
      </w:r>
      <w:r w:rsidRPr="00D364F0">
        <w:rPr>
          <w:rStyle w:val="tlid-translation"/>
          <w:rFonts w:eastAsia="MS Mincho"/>
          <w:i/>
          <w:iCs/>
          <w:sz w:val="24"/>
          <w:szCs w:val="24"/>
          <w:lang w:val="pt-BR"/>
        </w:rPr>
        <w:t>skos:Collection</w:t>
      </w:r>
      <w:r w:rsidRPr="00D364F0">
        <w:rPr>
          <w:rStyle w:val="tlid-translation"/>
          <w:rFonts w:eastAsia="MS Mincho"/>
          <w:sz w:val="24"/>
          <w:szCs w:val="24"/>
          <w:lang w:val="pt-BR"/>
        </w:rPr>
        <w:t xml:space="preserve"> apresenta limitações que podem comprometer sua utilização para a representação de tesauros. Por definição, </w:t>
      </w:r>
      <w:r w:rsidRPr="00D364F0">
        <w:rPr>
          <w:rStyle w:val="tlid-translation"/>
          <w:rFonts w:eastAsia="MS Mincho"/>
          <w:i/>
          <w:iCs/>
          <w:sz w:val="24"/>
          <w:szCs w:val="24"/>
          <w:lang w:val="pt-BR"/>
        </w:rPr>
        <w:t>skos:Collection</w:t>
      </w:r>
      <w:r w:rsidRPr="00D364F0">
        <w:rPr>
          <w:rStyle w:val="tlid-translation"/>
          <w:rFonts w:eastAsia="MS Mincho"/>
          <w:sz w:val="24"/>
          <w:szCs w:val="24"/>
          <w:lang w:val="pt-BR"/>
        </w:rPr>
        <w:t xml:space="preserve"> é a propriedade que representa uma coleção, sendo que uma coleção pode ser entendida como um conjunto de conceitos (</w:t>
      </w:r>
      <w:r w:rsidRPr="00D364F0">
        <w:rPr>
          <w:rStyle w:val="tlid-translation"/>
          <w:rFonts w:eastAsia="MS Mincho"/>
          <w:i/>
          <w:iCs/>
          <w:sz w:val="24"/>
          <w:szCs w:val="24"/>
          <w:lang w:val="pt-BR"/>
        </w:rPr>
        <w:t>skos:Concept)</w:t>
      </w:r>
      <w:r w:rsidRPr="00D364F0">
        <w:rPr>
          <w:rStyle w:val="tlid-translation"/>
          <w:rFonts w:eastAsia="MS Mincho"/>
          <w:sz w:val="24"/>
          <w:szCs w:val="24"/>
          <w:lang w:val="pt-BR"/>
        </w:rPr>
        <w:t xml:space="preserve"> que tenham algo em comum. Como o modelo SKOS estabelece que as coleções sejam disjuntas dos conceitos, é impossível usar os relacionamentos semânticos do SKOS (</w:t>
      </w:r>
      <w:proofErr w:type="spellStart"/>
      <w:r w:rsidRPr="00D364F0">
        <w:rPr>
          <w:rStyle w:val="tlid-translation"/>
          <w:rFonts w:eastAsia="MS Mincho"/>
          <w:i/>
          <w:iCs/>
          <w:sz w:val="24"/>
          <w:szCs w:val="24"/>
          <w:lang w:val="pt-BR"/>
        </w:rPr>
        <w:t>skos:broader</w:t>
      </w:r>
      <w:proofErr w:type="spellEnd"/>
      <w:r w:rsidRPr="00D364F0">
        <w:rPr>
          <w:rStyle w:val="tlid-translation"/>
          <w:rFonts w:eastAsia="MS Mincho"/>
          <w:i/>
          <w:iCs/>
          <w:sz w:val="24"/>
          <w:szCs w:val="24"/>
          <w:lang w:val="pt-BR"/>
        </w:rPr>
        <w:t xml:space="preserve">, </w:t>
      </w:r>
      <w:proofErr w:type="spellStart"/>
      <w:r w:rsidRPr="00D364F0">
        <w:rPr>
          <w:rStyle w:val="tlid-translation"/>
          <w:rFonts w:eastAsia="MS Mincho"/>
          <w:i/>
          <w:iCs/>
          <w:sz w:val="24"/>
          <w:szCs w:val="24"/>
          <w:lang w:val="pt-BR"/>
        </w:rPr>
        <w:t>skos:narrower</w:t>
      </w:r>
      <w:proofErr w:type="spellEnd"/>
      <w:r w:rsidRPr="00D364F0">
        <w:rPr>
          <w:rStyle w:val="tlid-translation"/>
          <w:rFonts w:eastAsia="MS Mincho"/>
          <w:i/>
          <w:iCs/>
          <w:sz w:val="24"/>
          <w:szCs w:val="24"/>
          <w:lang w:val="pt-BR"/>
        </w:rPr>
        <w:t xml:space="preserve"> e </w:t>
      </w:r>
      <w:proofErr w:type="spellStart"/>
      <w:r w:rsidRPr="00D364F0">
        <w:rPr>
          <w:rStyle w:val="tlid-translation"/>
          <w:rFonts w:eastAsia="MS Mincho"/>
          <w:i/>
          <w:iCs/>
          <w:sz w:val="24"/>
          <w:szCs w:val="24"/>
          <w:lang w:val="pt-BR"/>
        </w:rPr>
        <w:t>skos:related</w:t>
      </w:r>
      <w:proofErr w:type="spellEnd"/>
      <w:r w:rsidRPr="00D364F0">
        <w:rPr>
          <w:rStyle w:val="tlid-translation"/>
          <w:rFonts w:eastAsia="MS Mincho"/>
          <w:sz w:val="24"/>
          <w:szCs w:val="24"/>
          <w:lang w:val="pt-BR"/>
        </w:rPr>
        <w:t>) para localizar a coleção em si.</w:t>
      </w:r>
    </w:p>
    <w:p w:rsidR="00D364F0" w:rsidRPr="00D364F0" w:rsidRDefault="00D364F0" w:rsidP="00D364F0">
      <w:pPr>
        <w:autoSpaceDE w:val="0"/>
        <w:autoSpaceDN w:val="0"/>
        <w:adjustRightInd w:val="0"/>
        <w:ind w:firstLine="709"/>
        <w:jc w:val="both"/>
        <w:rPr>
          <w:rStyle w:val="tlid-translation"/>
          <w:rFonts w:eastAsia="MS Mincho"/>
          <w:sz w:val="24"/>
          <w:szCs w:val="24"/>
          <w:lang w:val="pt-BR"/>
        </w:rPr>
      </w:pPr>
      <w:r w:rsidRPr="00D364F0">
        <w:rPr>
          <w:rStyle w:val="tlid-translation"/>
          <w:rFonts w:eastAsia="MS Mincho"/>
          <w:sz w:val="24"/>
          <w:szCs w:val="24"/>
          <w:lang w:val="pt-BR"/>
        </w:rPr>
        <w:t>Ou seja, a agrupação de conceitos em coleções acaba não substituindo as instruções sobre a localização de conceitos em um esquema conceitual e impede que recursos declarados como skos:Collection possam fazer parte de uma hierarquia conceitual, uma vez que representam diferentes tipos de relacionamento semânticos (</w:t>
      </w:r>
      <w:r w:rsidR="001C6CDC">
        <w:rPr>
          <w:rStyle w:val="tlid-translation"/>
          <w:rFonts w:eastAsia="MS Mincho"/>
          <w:sz w:val="24"/>
          <w:szCs w:val="24"/>
          <w:lang w:val="pt-BR"/>
        </w:rPr>
        <w:t>Ramalho</w:t>
      </w:r>
      <w:r w:rsidRPr="00D364F0">
        <w:rPr>
          <w:rStyle w:val="tlid-translation"/>
          <w:rFonts w:eastAsia="MS Mincho"/>
          <w:sz w:val="24"/>
          <w:szCs w:val="24"/>
          <w:lang w:val="pt-BR"/>
        </w:rPr>
        <w:t xml:space="preserve">, 2017). No entanto, Isaac e Summers (2010) consideram como uma opção viável para resolver este problema manter a representação dos conceitos com a propriedade </w:t>
      </w:r>
      <w:r w:rsidRPr="00D364F0">
        <w:rPr>
          <w:rStyle w:val="tlid-translation"/>
          <w:rFonts w:eastAsia="MS Mincho"/>
          <w:i/>
          <w:iCs/>
          <w:sz w:val="24"/>
          <w:szCs w:val="24"/>
          <w:lang w:val="pt-BR"/>
        </w:rPr>
        <w:t>skos:Concept</w:t>
      </w:r>
      <w:r w:rsidRPr="00D364F0">
        <w:rPr>
          <w:rStyle w:val="tlid-translation"/>
          <w:rFonts w:eastAsia="MS Mincho"/>
          <w:sz w:val="24"/>
          <w:szCs w:val="24"/>
          <w:lang w:val="pt-BR"/>
        </w:rPr>
        <w:t xml:space="preserve"> e usar relações semânticas normais para vinculá-los a outros conceitos quando da representação de sistemas destinados principalmente a estruturas hierárquicas de navegação.</w:t>
      </w:r>
    </w:p>
    <w:p w:rsidR="00147725" w:rsidRDefault="00ED6EF7" w:rsidP="00ED6EF7">
      <w:pPr>
        <w:autoSpaceDE w:val="0"/>
        <w:autoSpaceDN w:val="0"/>
        <w:adjustRightInd w:val="0"/>
        <w:jc w:val="both"/>
        <w:rPr>
          <w:sz w:val="24"/>
          <w:szCs w:val="24"/>
          <w:lang w:val="pt-BR"/>
        </w:rPr>
      </w:pPr>
      <w:r>
        <w:rPr>
          <w:rStyle w:val="tlid-translation"/>
          <w:sz w:val="24"/>
          <w:lang w:val="pt-PT"/>
        </w:rPr>
        <w:tab/>
        <w:t>Desta forma, ao realizarmos a</w:t>
      </w:r>
      <w:r>
        <w:rPr>
          <w:sz w:val="24"/>
          <w:szCs w:val="24"/>
          <w:lang w:val="pt-BR"/>
        </w:rPr>
        <w:t xml:space="preserve"> </w:t>
      </w:r>
      <w:r w:rsidR="000C6FED" w:rsidRPr="000936AD">
        <w:rPr>
          <w:sz w:val="24"/>
          <w:szCs w:val="24"/>
          <w:lang w:val="pt-BR"/>
        </w:rPr>
        <w:t>conversão da categoria “Informação e Conhecimento</w:t>
      </w:r>
      <w:r w:rsidR="00BB7899" w:rsidRPr="000936AD">
        <w:rPr>
          <w:sz w:val="24"/>
          <w:szCs w:val="24"/>
          <w:lang w:val="pt-BR"/>
        </w:rPr>
        <w:t>s</w:t>
      </w:r>
      <w:r w:rsidR="000C6FED" w:rsidRPr="000936AD">
        <w:rPr>
          <w:sz w:val="24"/>
          <w:szCs w:val="24"/>
          <w:lang w:val="pt-BR"/>
        </w:rPr>
        <w:t xml:space="preserve"> Estratégicos nas Organizaçõ</w:t>
      </w:r>
      <w:r w:rsidR="00BB7899" w:rsidRPr="000936AD">
        <w:rPr>
          <w:sz w:val="24"/>
          <w:szCs w:val="24"/>
          <w:lang w:val="pt-BR"/>
        </w:rPr>
        <w:t>es”</w:t>
      </w:r>
      <w:r w:rsidR="00B830E6">
        <w:rPr>
          <w:sz w:val="24"/>
          <w:szCs w:val="24"/>
          <w:lang w:val="pt-BR"/>
        </w:rPr>
        <w:t>,</w:t>
      </w:r>
      <w:r w:rsidR="002F0C0E">
        <w:rPr>
          <w:sz w:val="24"/>
          <w:szCs w:val="24"/>
          <w:lang w:val="pt-BR"/>
        </w:rPr>
        <w:t xml:space="preserve"> conforme figura abaixo.</w:t>
      </w:r>
    </w:p>
    <w:p w:rsidR="002F0C0E" w:rsidRDefault="002F0C0E" w:rsidP="00ED6EF7">
      <w:pPr>
        <w:autoSpaceDE w:val="0"/>
        <w:autoSpaceDN w:val="0"/>
        <w:adjustRightInd w:val="0"/>
        <w:jc w:val="both"/>
        <w:rPr>
          <w:sz w:val="24"/>
          <w:lang w:val="pt-BR"/>
        </w:rPr>
      </w:pPr>
    </w:p>
    <w:p w:rsidR="00D82B22" w:rsidRDefault="00D82B22">
      <w:pPr>
        <w:spacing w:after="160" w:line="259" w:lineRule="auto"/>
        <w:rPr>
          <w:sz w:val="24"/>
          <w:szCs w:val="24"/>
          <w:lang w:val="pt-BR"/>
        </w:rPr>
      </w:pPr>
      <w:r>
        <w:rPr>
          <w:sz w:val="24"/>
          <w:szCs w:val="24"/>
          <w:lang w:val="pt-BR"/>
        </w:rPr>
        <w:br w:type="page"/>
      </w:r>
    </w:p>
    <w:p w:rsidR="004F40F7" w:rsidRPr="00ED6EF7" w:rsidRDefault="004F40F7" w:rsidP="004741C4">
      <w:pPr>
        <w:autoSpaceDE w:val="0"/>
        <w:autoSpaceDN w:val="0"/>
        <w:adjustRightInd w:val="0"/>
        <w:jc w:val="center"/>
        <w:rPr>
          <w:sz w:val="24"/>
          <w:szCs w:val="24"/>
          <w:lang w:val="pt-BR"/>
        </w:rPr>
      </w:pPr>
      <w:r>
        <w:rPr>
          <w:sz w:val="24"/>
          <w:szCs w:val="24"/>
          <w:lang w:val="pt-BR"/>
        </w:rPr>
        <w:lastRenderedPageBreak/>
        <w:t>Figura 02: Informação e Conhecimentos Estratégicos nas Organizações</w:t>
      </w:r>
      <w:r w:rsidR="00D82B22">
        <w:rPr>
          <w:sz w:val="24"/>
          <w:szCs w:val="24"/>
          <w:lang w:val="pt-BR"/>
        </w:rPr>
        <w:t xml:space="preserve"> em SKOS</w:t>
      </w:r>
    </w:p>
    <w:p w:rsidR="004F40F7" w:rsidRDefault="004F40F7" w:rsidP="00ED6EF7">
      <w:pPr>
        <w:autoSpaceDE w:val="0"/>
        <w:autoSpaceDN w:val="0"/>
        <w:adjustRightInd w:val="0"/>
        <w:jc w:val="both"/>
        <w:rPr>
          <w:sz w:val="24"/>
          <w:lang w:val="pt-BR"/>
        </w:rPr>
      </w:pPr>
    </w:p>
    <w:p w:rsidR="004F40F7" w:rsidRPr="003C23B0" w:rsidRDefault="004F40F7" w:rsidP="004F40F7">
      <w:pPr>
        <w:autoSpaceDE w:val="0"/>
        <w:autoSpaceDN w:val="0"/>
        <w:adjustRightInd w:val="0"/>
        <w:jc w:val="center"/>
        <w:rPr>
          <w:iCs/>
          <w:sz w:val="24"/>
          <w:szCs w:val="24"/>
          <w:lang w:val="pt-BR"/>
        </w:rPr>
      </w:pPr>
      <w:r>
        <w:rPr>
          <w:iCs/>
          <w:noProof/>
          <w:sz w:val="24"/>
          <w:szCs w:val="24"/>
          <w:lang w:val="pt-BR"/>
        </w:rPr>
        <w:drawing>
          <wp:inline distT="0" distB="0" distL="0" distR="0" wp14:anchorId="62DF9F45" wp14:editId="37EDFCBF">
            <wp:extent cx="4400550" cy="3907181"/>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ffff.png"/>
                    <pic:cNvPicPr/>
                  </pic:nvPicPr>
                  <pic:blipFill>
                    <a:blip r:embed="rId9">
                      <a:extLst>
                        <a:ext uri="{28A0092B-C50C-407E-A947-70E740481C1C}">
                          <a14:useLocalDpi xmlns:a14="http://schemas.microsoft.com/office/drawing/2010/main" val="0"/>
                        </a:ext>
                      </a:extLst>
                    </a:blip>
                    <a:stretch>
                      <a:fillRect/>
                    </a:stretch>
                  </pic:blipFill>
                  <pic:spPr>
                    <a:xfrm>
                      <a:off x="0" y="0"/>
                      <a:ext cx="4430868" cy="3934100"/>
                    </a:xfrm>
                    <a:prstGeom prst="rect">
                      <a:avLst/>
                    </a:prstGeom>
                  </pic:spPr>
                </pic:pic>
              </a:graphicData>
            </a:graphic>
          </wp:inline>
        </w:drawing>
      </w:r>
    </w:p>
    <w:p w:rsidR="004F40F7" w:rsidRDefault="004F40F7" w:rsidP="004F40F7">
      <w:pPr>
        <w:autoSpaceDE w:val="0"/>
        <w:autoSpaceDN w:val="0"/>
        <w:adjustRightInd w:val="0"/>
        <w:jc w:val="both"/>
        <w:rPr>
          <w:b/>
          <w:bCs/>
          <w:sz w:val="24"/>
          <w:lang w:val="pt-BR"/>
        </w:rPr>
      </w:pPr>
    </w:p>
    <w:p w:rsidR="004F40F7" w:rsidRDefault="004F40F7" w:rsidP="004F40F7">
      <w:pPr>
        <w:autoSpaceDE w:val="0"/>
        <w:autoSpaceDN w:val="0"/>
        <w:adjustRightInd w:val="0"/>
        <w:jc w:val="center"/>
        <w:rPr>
          <w:sz w:val="24"/>
          <w:lang w:val="pt-BR"/>
        </w:rPr>
      </w:pPr>
      <w:r w:rsidRPr="009B620D">
        <w:rPr>
          <w:sz w:val="24"/>
          <w:lang w:val="pt-BR"/>
        </w:rPr>
        <w:t>Fonte:</w:t>
      </w:r>
      <w:r>
        <w:rPr>
          <w:sz w:val="24"/>
          <w:lang w:val="pt-BR"/>
        </w:rPr>
        <w:t xml:space="preserve"> elaborado pelos autores.</w:t>
      </w:r>
    </w:p>
    <w:p w:rsidR="004F40F7" w:rsidRDefault="004F40F7" w:rsidP="00326C80">
      <w:pPr>
        <w:autoSpaceDE w:val="0"/>
        <w:autoSpaceDN w:val="0"/>
        <w:adjustRightInd w:val="0"/>
        <w:ind w:firstLine="708"/>
        <w:jc w:val="both"/>
        <w:rPr>
          <w:sz w:val="24"/>
          <w:lang w:val="pt-BR"/>
        </w:rPr>
      </w:pPr>
    </w:p>
    <w:p w:rsidR="004F40F7" w:rsidRDefault="004F40F7" w:rsidP="00326C80">
      <w:pPr>
        <w:autoSpaceDE w:val="0"/>
        <w:autoSpaceDN w:val="0"/>
        <w:adjustRightInd w:val="0"/>
        <w:ind w:firstLine="708"/>
        <w:jc w:val="both"/>
        <w:rPr>
          <w:sz w:val="24"/>
          <w:lang w:val="pt-BR"/>
        </w:rPr>
      </w:pPr>
    </w:p>
    <w:p w:rsidR="002F0C0E" w:rsidRDefault="000F1844" w:rsidP="00373DA8">
      <w:pPr>
        <w:autoSpaceDE w:val="0"/>
        <w:autoSpaceDN w:val="0"/>
        <w:adjustRightInd w:val="0"/>
        <w:jc w:val="both"/>
        <w:rPr>
          <w:sz w:val="24"/>
          <w:lang w:val="pt-BR"/>
        </w:rPr>
      </w:pPr>
      <w:r>
        <w:rPr>
          <w:sz w:val="24"/>
          <w:lang w:val="pt-BR"/>
        </w:rPr>
        <w:t xml:space="preserve">A figura </w:t>
      </w:r>
      <w:r w:rsidR="004F40F7">
        <w:rPr>
          <w:sz w:val="24"/>
          <w:lang w:val="pt-BR"/>
        </w:rPr>
        <w:t>02</w:t>
      </w:r>
      <w:r>
        <w:rPr>
          <w:sz w:val="24"/>
          <w:lang w:val="pt-BR"/>
        </w:rPr>
        <w:t xml:space="preserve"> </w:t>
      </w:r>
      <w:r w:rsidR="00326C80">
        <w:rPr>
          <w:sz w:val="24"/>
          <w:lang w:val="pt-BR"/>
        </w:rPr>
        <w:t>ilustra uma das</w:t>
      </w:r>
      <w:r w:rsidR="00AA1A9F">
        <w:rPr>
          <w:sz w:val="24"/>
          <w:lang w:val="pt-BR"/>
        </w:rPr>
        <w:t xml:space="preserve"> representações possíveis em SKOS</w:t>
      </w:r>
      <w:r w:rsidR="00A32E90">
        <w:rPr>
          <w:sz w:val="24"/>
          <w:lang w:val="pt-BR"/>
        </w:rPr>
        <w:t xml:space="preserve"> do</w:t>
      </w:r>
      <w:r w:rsidR="00177371">
        <w:rPr>
          <w:sz w:val="24"/>
          <w:lang w:val="pt-BR"/>
        </w:rPr>
        <w:t xml:space="preserve"> </w:t>
      </w:r>
      <w:r w:rsidR="00DD0DF5">
        <w:rPr>
          <w:sz w:val="24"/>
          <w:lang w:val="pt-BR"/>
        </w:rPr>
        <w:t>TBCI</w:t>
      </w:r>
      <w:r w:rsidR="00A32E90">
        <w:rPr>
          <w:sz w:val="24"/>
          <w:lang w:val="pt-BR"/>
        </w:rPr>
        <w:t xml:space="preserve">, em que este é considerado um </w:t>
      </w:r>
      <w:r w:rsidR="00665809">
        <w:rPr>
          <w:sz w:val="24"/>
          <w:szCs w:val="24"/>
          <w:lang w:val="pt-BR"/>
        </w:rPr>
        <w:t xml:space="preserve">esquema de conceitos que </w:t>
      </w:r>
      <w:r w:rsidR="00665809">
        <w:rPr>
          <w:iCs/>
          <w:sz w:val="24"/>
          <w:lang w:val="pt-BR"/>
        </w:rPr>
        <w:t>se</w:t>
      </w:r>
      <w:r w:rsidR="00665809" w:rsidRPr="00AF309E">
        <w:rPr>
          <w:sz w:val="24"/>
          <w:lang w:val="pt-BR"/>
        </w:rPr>
        <w:t xml:space="preserve"> vincula</w:t>
      </w:r>
      <w:r w:rsidR="00665809">
        <w:rPr>
          <w:sz w:val="24"/>
          <w:lang w:val="pt-BR"/>
        </w:rPr>
        <w:t xml:space="preserve"> a</w:t>
      </w:r>
      <w:r w:rsidR="00665809" w:rsidRPr="00AF309E">
        <w:rPr>
          <w:sz w:val="24"/>
          <w:lang w:val="pt-BR"/>
        </w:rPr>
        <w:t xml:space="preserve"> outros conceitos</w:t>
      </w:r>
      <w:r w:rsidR="00665809">
        <w:rPr>
          <w:sz w:val="24"/>
          <w:lang w:val="pt-BR"/>
        </w:rPr>
        <w:t>,</w:t>
      </w:r>
      <w:r w:rsidR="00665809" w:rsidRPr="00AF309E">
        <w:rPr>
          <w:sz w:val="24"/>
          <w:lang w:val="pt-BR"/>
        </w:rPr>
        <w:t xml:space="preserve"> como a categoria </w:t>
      </w:r>
      <w:r w:rsidR="00665809" w:rsidRPr="00AF309E">
        <w:rPr>
          <w:sz w:val="24"/>
          <w:szCs w:val="23"/>
          <w:lang w:val="pt-BR"/>
        </w:rPr>
        <w:t>“</w:t>
      </w:r>
      <w:r w:rsidR="00665809" w:rsidRPr="00AF309E">
        <w:rPr>
          <w:sz w:val="24"/>
          <w:szCs w:val="24"/>
          <w:lang w:val="pt-BR"/>
        </w:rPr>
        <w:t>Informação e Conhecimentos Estratégicos nas Organizações</w:t>
      </w:r>
      <w:r w:rsidR="00665809" w:rsidRPr="00AF309E">
        <w:rPr>
          <w:sz w:val="24"/>
          <w:szCs w:val="23"/>
          <w:lang w:val="pt-BR"/>
        </w:rPr>
        <w:t>”.</w:t>
      </w:r>
      <w:r w:rsidR="00665809">
        <w:rPr>
          <w:iCs/>
          <w:sz w:val="24"/>
          <w:szCs w:val="24"/>
          <w:lang w:val="pt-BR"/>
        </w:rPr>
        <w:t xml:space="preserve"> </w:t>
      </w:r>
      <w:r w:rsidR="002F0C0E">
        <w:rPr>
          <w:iCs/>
          <w:sz w:val="24"/>
          <w:szCs w:val="24"/>
          <w:lang w:val="pt-BR"/>
        </w:rPr>
        <w:t xml:space="preserve">Dessa foram, </w:t>
      </w:r>
      <w:r w:rsidR="002F0C0E">
        <w:rPr>
          <w:sz w:val="24"/>
          <w:lang w:val="pt-BR"/>
        </w:rPr>
        <w:t>u</w:t>
      </w:r>
      <w:r w:rsidR="002F0C0E" w:rsidRPr="00AF309E">
        <w:rPr>
          <w:sz w:val="24"/>
          <w:lang w:val="pt-BR"/>
        </w:rPr>
        <w:t xml:space="preserve">m novo esquema conceitual pode reutilizar conceitos já existentes através da propriedade </w:t>
      </w:r>
      <w:r w:rsidR="002F0C0E" w:rsidRPr="00AF309E">
        <w:rPr>
          <w:i/>
          <w:sz w:val="24"/>
          <w:lang w:val="pt-BR"/>
        </w:rPr>
        <w:t>skos:inScheme</w:t>
      </w:r>
      <w:r w:rsidR="002F0C0E" w:rsidRPr="00AF309E">
        <w:rPr>
          <w:sz w:val="24"/>
          <w:lang w:val="pt-BR"/>
        </w:rPr>
        <w:t>. Ou seja, um esquema referente a outro domínio pode reutilizar livremente os conceitos existentes n</w:t>
      </w:r>
      <w:r w:rsidR="00A32E90">
        <w:rPr>
          <w:sz w:val="24"/>
          <w:lang w:val="pt-BR"/>
        </w:rPr>
        <w:t>esta categoria.</w:t>
      </w:r>
    </w:p>
    <w:p w:rsidR="00373DA8" w:rsidRPr="00C20EF6" w:rsidRDefault="00373DA8" w:rsidP="00C20EF6">
      <w:pPr>
        <w:ind w:firstLine="708"/>
        <w:jc w:val="both"/>
        <w:rPr>
          <w:sz w:val="24"/>
          <w:szCs w:val="24"/>
          <w:lang w:val="pt-BR"/>
        </w:rPr>
      </w:pPr>
      <w:r w:rsidRPr="002463A1">
        <w:rPr>
          <w:sz w:val="24"/>
          <w:szCs w:val="24"/>
          <w:lang w:val="pt-BR"/>
        </w:rPr>
        <w:t>Uma rede de esquemas de conceitos pode servir de base para novas aplicações que permitam uma navegação eficaz entre diferentes sistemas de organização. Além disso, o verdadeiro potencial da Web Semântica só acontece quando os dados se inter-relacionam uns com os outros</w:t>
      </w:r>
      <w:r>
        <w:rPr>
          <w:sz w:val="24"/>
          <w:szCs w:val="24"/>
          <w:lang w:val="pt-BR"/>
        </w:rPr>
        <w:t>.</w:t>
      </w:r>
    </w:p>
    <w:p w:rsidR="000C6FED" w:rsidRDefault="00D8027F" w:rsidP="00326C80">
      <w:pPr>
        <w:autoSpaceDE w:val="0"/>
        <w:autoSpaceDN w:val="0"/>
        <w:adjustRightInd w:val="0"/>
        <w:ind w:firstLine="708"/>
        <w:jc w:val="both"/>
        <w:rPr>
          <w:sz w:val="24"/>
          <w:lang w:val="pt-BR"/>
        </w:rPr>
      </w:pPr>
      <w:r>
        <w:rPr>
          <w:sz w:val="24"/>
          <w:lang w:val="pt-BR"/>
        </w:rPr>
        <w:t xml:space="preserve">Além das propriedades do modelo </w:t>
      </w:r>
      <w:r w:rsidR="00BD1E24">
        <w:rPr>
          <w:sz w:val="24"/>
          <w:lang w:val="pt-BR"/>
        </w:rPr>
        <w:t>em questão</w:t>
      </w:r>
      <w:r>
        <w:rPr>
          <w:sz w:val="24"/>
          <w:lang w:val="pt-BR"/>
        </w:rPr>
        <w:t>,</w:t>
      </w:r>
      <w:r w:rsidR="00BD1E24">
        <w:rPr>
          <w:sz w:val="24"/>
          <w:lang w:val="pt-BR"/>
        </w:rPr>
        <w:t xml:space="preserve"> é possível notar a presença da</w:t>
      </w:r>
      <w:r>
        <w:rPr>
          <w:sz w:val="24"/>
          <w:lang w:val="pt-BR"/>
        </w:rPr>
        <w:t xml:space="preserve"> propriedade </w:t>
      </w:r>
      <w:proofErr w:type="spellStart"/>
      <w:r w:rsidR="00960095" w:rsidRPr="00960095">
        <w:rPr>
          <w:i/>
          <w:iCs/>
          <w:sz w:val="24"/>
          <w:lang w:val="pt-BR"/>
        </w:rPr>
        <w:t>dct:title</w:t>
      </w:r>
      <w:proofErr w:type="spellEnd"/>
      <w:r w:rsidR="002A26EA">
        <w:rPr>
          <w:i/>
          <w:iCs/>
          <w:sz w:val="24"/>
          <w:lang w:val="pt-BR"/>
        </w:rPr>
        <w:t xml:space="preserve"> </w:t>
      </w:r>
      <w:r w:rsidR="002A26EA">
        <w:rPr>
          <w:sz w:val="24"/>
          <w:lang w:val="pt-BR"/>
        </w:rPr>
        <w:t xml:space="preserve">do Dublin Core, </w:t>
      </w:r>
      <w:r w:rsidR="00014DDF">
        <w:rPr>
          <w:sz w:val="24"/>
          <w:lang w:val="pt-BR"/>
        </w:rPr>
        <w:t>um</w:t>
      </w:r>
      <w:r w:rsidR="00B90476">
        <w:rPr>
          <w:sz w:val="24"/>
          <w:lang w:val="pt-BR"/>
        </w:rPr>
        <w:t xml:space="preserve"> modelo de metadados</w:t>
      </w:r>
      <w:r w:rsidR="00014DDF">
        <w:rPr>
          <w:sz w:val="24"/>
          <w:lang w:val="pt-BR"/>
        </w:rPr>
        <w:t xml:space="preserve"> para descrição de objetos digitais.</w:t>
      </w:r>
      <w:r w:rsidR="004F6428">
        <w:rPr>
          <w:sz w:val="24"/>
          <w:lang w:val="pt-BR"/>
        </w:rPr>
        <w:t xml:space="preserve"> Tal fator evidencia a flexibilidade do SKOS em permitir que outros vocabulários </w:t>
      </w:r>
      <w:r w:rsidR="00397D4C">
        <w:rPr>
          <w:sz w:val="24"/>
          <w:lang w:val="pt-BR"/>
        </w:rPr>
        <w:t>integrem o modelo e potencializem suas funcionalidades.</w:t>
      </w:r>
    </w:p>
    <w:p w:rsidR="00BF1E5F" w:rsidRDefault="00BF1E5F" w:rsidP="004F40F7">
      <w:pPr>
        <w:ind w:firstLine="708"/>
        <w:jc w:val="both"/>
        <w:rPr>
          <w:sz w:val="24"/>
          <w:szCs w:val="24"/>
          <w:lang w:val="pt-BR"/>
        </w:rPr>
      </w:pPr>
    </w:p>
    <w:p w:rsidR="004F40F7" w:rsidRDefault="004F40F7" w:rsidP="00C20EF6">
      <w:pPr>
        <w:autoSpaceDE w:val="0"/>
        <w:autoSpaceDN w:val="0"/>
        <w:adjustRightInd w:val="0"/>
        <w:rPr>
          <w:sz w:val="24"/>
          <w:lang w:val="pt-BR"/>
        </w:rPr>
      </w:pPr>
    </w:p>
    <w:p w:rsidR="009E1E93" w:rsidRPr="005D39DB" w:rsidRDefault="009E1E93" w:rsidP="009E1E93">
      <w:pPr>
        <w:autoSpaceDE w:val="0"/>
        <w:autoSpaceDN w:val="0"/>
        <w:adjustRightInd w:val="0"/>
        <w:jc w:val="both"/>
        <w:rPr>
          <w:b/>
          <w:bCs/>
          <w:sz w:val="24"/>
          <w:lang w:val="pt-BR"/>
        </w:rPr>
      </w:pPr>
      <w:r w:rsidRPr="005D39DB">
        <w:rPr>
          <w:b/>
          <w:bCs/>
          <w:sz w:val="24"/>
          <w:lang w:val="pt-BR"/>
        </w:rPr>
        <w:t>4</w:t>
      </w:r>
      <w:r w:rsidRPr="005D39DB">
        <w:rPr>
          <w:b/>
          <w:bCs/>
          <w:sz w:val="24"/>
          <w:lang w:val="pt-BR"/>
        </w:rPr>
        <w:tab/>
        <w:t>Considerações Finais</w:t>
      </w:r>
    </w:p>
    <w:p w:rsidR="009E1E93" w:rsidRPr="005D39DB" w:rsidRDefault="009E1E93" w:rsidP="00D913E3">
      <w:pPr>
        <w:autoSpaceDE w:val="0"/>
        <w:autoSpaceDN w:val="0"/>
        <w:adjustRightInd w:val="0"/>
        <w:jc w:val="both"/>
        <w:rPr>
          <w:sz w:val="24"/>
          <w:lang w:val="pt-BR"/>
        </w:rPr>
      </w:pPr>
    </w:p>
    <w:p w:rsidR="00D913E3" w:rsidRPr="005D39DB" w:rsidRDefault="00D913E3" w:rsidP="00D913E3">
      <w:pPr>
        <w:autoSpaceDE w:val="0"/>
        <w:autoSpaceDN w:val="0"/>
        <w:adjustRightInd w:val="0"/>
        <w:jc w:val="both"/>
        <w:rPr>
          <w:sz w:val="24"/>
          <w:szCs w:val="24"/>
          <w:lang w:val="pt-BR"/>
        </w:rPr>
      </w:pPr>
      <w:r w:rsidRPr="005D39DB">
        <w:rPr>
          <w:sz w:val="24"/>
          <w:szCs w:val="24"/>
          <w:lang w:val="pt-BR"/>
        </w:rPr>
        <w:t xml:space="preserve">A partir da análise realizada foi constatado que SKOS favorece maior interoperabilidade entre vocabulários a partir da integração de diferentes conjuntos de dados, fato que corrobora </w:t>
      </w:r>
      <w:r w:rsidR="0060106C">
        <w:rPr>
          <w:sz w:val="24"/>
          <w:szCs w:val="24"/>
          <w:lang w:val="pt-BR"/>
        </w:rPr>
        <w:t xml:space="preserve">sua importância, </w:t>
      </w:r>
      <w:r w:rsidRPr="005D39DB">
        <w:rPr>
          <w:sz w:val="24"/>
          <w:szCs w:val="24"/>
          <w:lang w:val="pt-BR"/>
        </w:rPr>
        <w:t xml:space="preserve">uma vez que os sistemas de organização do conhecimento tradicionais apresentam </w:t>
      </w:r>
      <w:r w:rsidRPr="005D39DB">
        <w:rPr>
          <w:sz w:val="24"/>
          <w:szCs w:val="24"/>
          <w:lang w:val="pt-BR"/>
        </w:rPr>
        <w:lastRenderedPageBreak/>
        <w:t>aplicações limitadas e pouca interoperabilidade, conforme destacam Pastor-Sánchez, Martínez-</w:t>
      </w:r>
      <w:proofErr w:type="spellStart"/>
      <w:r w:rsidRPr="005D39DB">
        <w:rPr>
          <w:sz w:val="24"/>
          <w:szCs w:val="24"/>
          <w:lang w:val="pt-BR"/>
        </w:rPr>
        <w:t>Méndez</w:t>
      </w:r>
      <w:proofErr w:type="spellEnd"/>
      <w:r w:rsidRPr="005D39DB">
        <w:rPr>
          <w:sz w:val="24"/>
          <w:szCs w:val="24"/>
          <w:lang w:val="pt-BR"/>
        </w:rPr>
        <w:t xml:space="preserve"> &amp; </w:t>
      </w:r>
      <w:proofErr w:type="spellStart"/>
      <w:r w:rsidRPr="005D39DB">
        <w:rPr>
          <w:sz w:val="24"/>
          <w:szCs w:val="24"/>
          <w:lang w:val="pt-BR"/>
        </w:rPr>
        <w:t>Rodrígues-Muñoz</w:t>
      </w:r>
      <w:proofErr w:type="spellEnd"/>
      <w:r w:rsidR="00664C60">
        <w:rPr>
          <w:sz w:val="24"/>
          <w:szCs w:val="24"/>
          <w:lang w:val="pt-BR"/>
        </w:rPr>
        <w:t xml:space="preserve"> (2</w:t>
      </w:r>
      <w:r w:rsidRPr="005D39DB">
        <w:rPr>
          <w:sz w:val="24"/>
          <w:szCs w:val="24"/>
          <w:lang w:val="pt-BR"/>
        </w:rPr>
        <w:t>012).</w:t>
      </w:r>
    </w:p>
    <w:p w:rsidR="00975501" w:rsidRDefault="006059F1" w:rsidP="00D913E3">
      <w:pPr>
        <w:autoSpaceDE w:val="0"/>
        <w:autoSpaceDN w:val="0"/>
        <w:adjustRightInd w:val="0"/>
        <w:ind w:firstLine="708"/>
        <w:jc w:val="both"/>
        <w:rPr>
          <w:sz w:val="24"/>
          <w:lang w:val="pt-BR"/>
        </w:rPr>
      </w:pPr>
      <w:r w:rsidRPr="005D39DB">
        <w:rPr>
          <w:sz w:val="24"/>
          <w:lang w:val="pt-BR"/>
        </w:rPr>
        <w:t xml:space="preserve">A análise do modelo SKOS evidencia a importância de compreender as potencialidades oferecidas pelas tecnologias semânticas na conversão de significativos materiais para o ambiente da Web Semântica. Tal proposição vai ao encontro </w:t>
      </w:r>
      <w:r w:rsidR="000151A7" w:rsidRPr="005D39DB">
        <w:rPr>
          <w:sz w:val="24"/>
          <w:lang w:val="pt-BR"/>
        </w:rPr>
        <w:t>com a</w:t>
      </w:r>
      <w:r w:rsidRPr="005D39DB">
        <w:rPr>
          <w:sz w:val="24"/>
          <w:lang w:val="pt-BR"/>
        </w:rPr>
        <w:t xml:space="preserve"> necessidade crescente de sistematização de fundamentos teóricos que possibilitem elaborar vocabulários controlados mais adequados aos ambientes digitais contemporâneos, e que possuam maior interoperabilidade semântica, favorecendo que os avanços tecnológicos possam ser devidamente sedimentados no campo teórico.</w:t>
      </w:r>
    </w:p>
    <w:p w:rsidR="006059F1" w:rsidRDefault="006059F1" w:rsidP="00D913E3">
      <w:pPr>
        <w:autoSpaceDE w:val="0"/>
        <w:autoSpaceDN w:val="0"/>
        <w:adjustRightInd w:val="0"/>
        <w:ind w:firstLine="708"/>
        <w:jc w:val="both"/>
        <w:rPr>
          <w:sz w:val="24"/>
          <w:lang w:val="pt-BR"/>
        </w:rPr>
      </w:pPr>
      <w:r w:rsidRPr="005D39DB">
        <w:rPr>
          <w:sz w:val="24"/>
          <w:lang w:val="pt-BR"/>
        </w:rPr>
        <w:t>A transposição do Tesauro Brasileiro de Ciência da Informação é de grande valor para o desenvolvimento da área de Ciência da Informação e representa ainda mais um avanço para a área não apenas no Brasil, mas também para todos os países lusófonos.</w:t>
      </w:r>
    </w:p>
    <w:p w:rsidR="005A3268" w:rsidRDefault="005A3268" w:rsidP="00B0782F">
      <w:pPr>
        <w:jc w:val="both"/>
        <w:rPr>
          <w:sz w:val="24"/>
          <w:lang w:val="pt-BR"/>
        </w:rPr>
      </w:pPr>
    </w:p>
    <w:p w:rsidR="00A773BA" w:rsidRPr="008B4C56" w:rsidRDefault="00A773BA" w:rsidP="008B4C56">
      <w:pPr>
        <w:autoSpaceDE w:val="0"/>
        <w:autoSpaceDN w:val="0"/>
        <w:adjustRightInd w:val="0"/>
        <w:jc w:val="both"/>
        <w:rPr>
          <w:b/>
          <w:bCs/>
          <w:sz w:val="24"/>
          <w:lang w:val="pt-BR"/>
        </w:rPr>
      </w:pPr>
      <w:r w:rsidRPr="008B4C56">
        <w:rPr>
          <w:b/>
          <w:bCs/>
          <w:sz w:val="24"/>
          <w:lang w:val="pt-BR"/>
        </w:rPr>
        <w:t>REFERÊNCIAS</w:t>
      </w:r>
    </w:p>
    <w:p w:rsidR="005254EC" w:rsidRDefault="005254EC" w:rsidP="00B0782F">
      <w:pPr>
        <w:jc w:val="both"/>
        <w:rPr>
          <w:sz w:val="24"/>
          <w:lang w:val="pt-BR"/>
        </w:rPr>
      </w:pPr>
    </w:p>
    <w:p w:rsidR="005254EC" w:rsidRPr="008B4C56" w:rsidRDefault="00D56A7D" w:rsidP="008B4C56">
      <w:pPr>
        <w:pStyle w:val="Referencia"/>
        <w:spacing w:line="240" w:lineRule="auto"/>
        <w:jc w:val="left"/>
        <w:rPr>
          <w:sz w:val="24"/>
          <w:szCs w:val="24"/>
          <w:lang w:val="pt-BR"/>
        </w:rPr>
      </w:pPr>
      <w:proofErr w:type="spellStart"/>
      <w:r w:rsidRPr="008B4C56">
        <w:rPr>
          <w:sz w:val="24"/>
          <w:szCs w:val="24"/>
          <w:lang w:val="pt-BR"/>
        </w:rPr>
        <w:t>Alvite</w:t>
      </w:r>
      <w:proofErr w:type="spellEnd"/>
      <w:r w:rsidRPr="008B4C56">
        <w:rPr>
          <w:sz w:val="24"/>
          <w:szCs w:val="24"/>
          <w:lang w:val="pt-BR"/>
        </w:rPr>
        <w:t xml:space="preserve"> </w:t>
      </w:r>
      <w:proofErr w:type="spellStart"/>
      <w:r w:rsidRPr="008B4C56">
        <w:rPr>
          <w:sz w:val="24"/>
          <w:szCs w:val="24"/>
          <w:lang w:val="pt-BR"/>
        </w:rPr>
        <w:t>Díez</w:t>
      </w:r>
      <w:proofErr w:type="spellEnd"/>
      <w:r w:rsidRPr="008B4C56">
        <w:rPr>
          <w:sz w:val="24"/>
          <w:szCs w:val="24"/>
          <w:lang w:val="pt-BR"/>
        </w:rPr>
        <w:t xml:space="preserve">, L., Pérez-Léon, B., Martínez-Gonzáles, M. M. &amp; Vicente Blanco, D. J. (2010). </w:t>
      </w:r>
      <w:proofErr w:type="spellStart"/>
      <w:r w:rsidRPr="008B4C56">
        <w:rPr>
          <w:sz w:val="24"/>
          <w:szCs w:val="24"/>
          <w:lang w:val="pt-BR"/>
        </w:rPr>
        <w:t>Propuesta</w:t>
      </w:r>
      <w:proofErr w:type="spellEnd"/>
      <w:r w:rsidRPr="008B4C56">
        <w:rPr>
          <w:sz w:val="24"/>
          <w:szCs w:val="24"/>
          <w:lang w:val="pt-BR"/>
        </w:rPr>
        <w:t xml:space="preserve"> de </w:t>
      </w:r>
      <w:proofErr w:type="spellStart"/>
      <w:r w:rsidRPr="008B4C56">
        <w:rPr>
          <w:sz w:val="24"/>
          <w:szCs w:val="24"/>
          <w:lang w:val="pt-BR"/>
        </w:rPr>
        <w:t>representación</w:t>
      </w:r>
      <w:proofErr w:type="spellEnd"/>
      <w:r w:rsidRPr="008B4C56">
        <w:rPr>
          <w:sz w:val="24"/>
          <w:szCs w:val="24"/>
          <w:lang w:val="pt-BR"/>
        </w:rPr>
        <w:t xml:space="preserve"> </w:t>
      </w:r>
      <w:proofErr w:type="spellStart"/>
      <w:r w:rsidRPr="008B4C56">
        <w:rPr>
          <w:sz w:val="24"/>
          <w:szCs w:val="24"/>
          <w:lang w:val="pt-BR"/>
        </w:rPr>
        <w:t>del</w:t>
      </w:r>
      <w:proofErr w:type="spellEnd"/>
      <w:r w:rsidRPr="008B4C56">
        <w:rPr>
          <w:sz w:val="24"/>
          <w:szCs w:val="24"/>
          <w:lang w:val="pt-BR"/>
        </w:rPr>
        <w:t xml:space="preserve"> tesauro </w:t>
      </w:r>
      <w:proofErr w:type="spellStart"/>
      <w:r w:rsidRPr="008B4C56">
        <w:rPr>
          <w:sz w:val="24"/>
          <w:szCs w:val="24"/>
          <w:lang w:val="pt-BR"/>
        </w:rPr>
        <w:t>EuroVoc</w:t>
      </w:r>
      <w:proofErr w:type="spellEnd"/>
      <w:r w:rsidRPr="008B4C56">
        <w:rPr>
          <w:sz w:val="24"/>
          <w:szCs w:val="24"/>
          <w:lang w:val="pt-BR"/>
        </w:rPr>
        <w:t xml:space="preserve"> </w:t>
      </w:r>
      <w:proofErr w:type="spellStart"/>
      <w:r w:rsidRPr="008B4C56">
        <w:rPr>
          <w:sz w:val="24"/>
          <w:szCs w:val="24"/>
          <w:lang w:val="pt-BR"/>
        </w:rPr>
        <w:t>en</w:t>
      </w:r>
      <w:proofErr w:type="spellEnd"/>
      <w:r w:rsidRPr="008B4C56">
        <w:rPr>
          <w:sz w:val="24"/>
          <w:szCs w:val="24"/>
          <w:lang w:val="pt-BR"/>
        </w:rPr>
        <w:t xml:space="preserve"> SKOS para </w:t>
      </w:r>
      <w:proofErr w:type="spellStart"/>
      <w:r w:rsidRPr="008B4C56">
        <w:rPr>
          <w:sz w:val="24"/>
          <w:szCs w:val="24"/>
          <w:lang w:val="pt-BR"/>
        </w:rPr>
        <w:t>su</w:t>
      </w:r>
      <w:proofErr w:type="spellEnd"/>
      <w:r w:rsidRPr="008B4C56">
        <w:rPr>
          <w:sz w:val="24"/>
          <w:szCs w:val="24"/>
          <w:lang w:val="pt-BR"/>
        </w:rPr>
        <w:t xml:space="preserve"> </w:t>
      </w:r>
      <w:proofErr w:type="spellStart"/>
      <w:r w:rsidRPr="008B4C56">
        <w:rPr>
          <w:sz w:val="24"/>
          <w:szCs w:val="24"/>
          <w:lang w:val="pt-BR"/>
        </w:rPr>
        <w:t>integración</w:t>
      </w:r>
      <w:proofErr w:type="spellEnd"/>
      <w:r w:rsidRPr="008B4C56">
        <w:rPr>
          <w:sz w:val="24"/>
          <w:szCs w:val="24"/>
          <w:lang w:val="pt-BR"/>
        </w:rPr>
        <w:t xml:space="preserve"> </w:t>
      </w:r>
      <w:proofErr w:type="spellStart"/>
      <w:r w:rsidRPr="008B4C56">
        <w:rPr>
          <w:sz w:val="24"/>
          <w:szCs w:val="24"/>
          <w:lang w:val="pt-BR"/>
        </w:rPr>
        <w:t>en</w:t>
      </w:r>
      <w:proofErr w:type="spellEnd"/>
      <w:r w:rsidRPr="008B4C56">
        <w:rPr>
          <w:sz w:val="24"/>
          <w:szCs w:val="24"/>
          <w:lang w:val="pt-BR"/>
        </w:rPr>
        <w:t xml:space="preserve"> sistemas de </w:t>
      </w:r>
      <w:proofErr w:type="spellStart"/>
      <w:r w:rsidRPr="008B4C56">
        <w:rPr>
          <w:sz w:val="24"/>
          <w:szCs w:val="24"/>
          <w:lang w:val="pt-BR"/>
        </w:rPr>
        <w:t>información</w:t>
      </w:r>
      <w:proofErr w:type="spellEnd"/>
      <w:r w:rsidRPr="008B4C56">
        <w:rPr>
          <w:sz w:val="24"/>
          <w:szCs w:val="24"/>
          <w:lang w:val="pt-BR"/>
        </w:rPr>
        <w:t xml:space="preserve"> jurídica. </w:t>
      </w:r>
      <w:proofErr w:type="spellStart"/>
      <w:r w:rsidRPr="008B4C56">
        <w:rPr>
          <w:sz w:val="24"/>
          <w:szCs w:val="24"/>
          <w:lang w:val="pt-BR"/>
        </w:rPr>
        <w:t>Scire</w:t>
      </w:r>
      <w:proofErr w:type="spellEnd"/>
      <w:r w:rsidRPr="008B4C56">
        <w:rPr>
          <w:sz w:val="24"/>
          <w:szCs w:val="24"/>
          <w:lang w:val="pt-BR"/>
        </w:rPr>
        <w:t>, 2(16), 47-51.</w:t>
      </w:r>
    </w:p>
    <w:p w:rsidR="005254EC" w:rsidRPr="008B4C56" w:rsidRDefault="00C01BC2" w:rsidP="008B4C56">
      <w:pPr>
        <w:pStyle w:val="Referencia"/>
        <w:spacing w:line="240" w:lineRule="auto"/>
        <w:jc w:val="left"/>
        <w:rPr>
          <w:sz w:val="24"/>
          <w:szCs w:val="24"/>
          <w:lang w:val="pt-BR"/>
        </w:rPr>
      </w:pPr>
      <w:r w:rsidRPr="008B4C56">
        <w:rPr>
          <w:sz w:val="24"/>
          <w:szCs w:val="24"/>
        </w:rPr>
        <w:t xml:space="preserve">Baker, T., </w:t>
      </w:r>
      <w:proofErr w:type="spellStart"/>
      <w:r w:rsidRPr="008B4C56">
        <w:rPr>
          <w:sz w:val="24"/>
          <w:szCs w:val="24"/>
        </w:rPr>
        <w:t>Bechhofer</w:t>
      </w:r>
      <w:proofErr w:type="spellEnd"/>
      <w:r w:rsidRPr="008B4C56">
        <w:rPr>
          <w:sz w:val="24"/>
          <w:szCs w:val="24"/>
        </w:rPr>
        <w:t xml:space="preserve">, S., Isaac, A., Miles, A., Schreiber, G. &amp; Summers, E.   </w:t>
      </w:r>
      <w:r w:rsidRPr="008B4C56">
        <w:rPr>
          <w:sz w:val="24"/>
          <w:szCs w:val="24"/>
          <w:lang w:val="pt-BR"/>
        </w:rPr>
        <w:t>(2013).  Key choices in the design of Simple Knowledge Organization System (SKOS). Web Semantics: Science, Services and Agents on the World Wide Web, (20), 35-49.</w:t>
      </w:r>
    </w:p>
    <w:p w:rsidR="000918BA" w:rsidRPr="008B4C56" w:rsidRDefault="00855855" w:rsidP="008B4C56">
      <w:pPr>
        <w:pStyle w:val="Referencia"/>
        <w:spacing w:line="240" w:lineRule="auto"/>
        <w:jc w:val="left"/>
        <w:rPr>
          <w:sz w:val="24"/>
          <w:szCs w:val="24"/>
          <w:lang w:val="pt-BR"/>
        </w:rPr>
      </w:pPr>
      <w:r w:rsidRPr="008B4C56">
        <w:rPr>
          <w:sz w:val="24"/>
          <w:szCs w:val="24"/>
          <w:lang w:val="pt-BR"/>
        </w:rPr>
        <w:t>Boccato, V. R. C., Ramalho, R. A. S. &amp; Fujita, M. S. L. (2008). A contribuição dos tesauros na construção de ontologias como instrumento de organização e recuperação da informação em ambientes digitais. IBERSID, pp. 199-209.</w:t>
      </w:r>
    </w:p>
    <w:p w:rsidR="000918BA" w:rsidRPr="008B4C56" w:rsidRDefault="000918BA" w:rsidP="008B4C56">
      <w:pPr>
        <w:pStyle w:val="Referencia"/>
        <w:spacing w:line="240" w:lineRule="auto"/>
        <w:jc w:val="left"/>
        <w:rPr>
          <w:sz w:val="24"/>
          <w:szCs w:val="24"/>
          <w:lang w:val="pt-BR"/>
        </w:rPr>
      </w:pPr>
      <w:bookmarkStart w:id="1" w:name="_Hlk10736055"/>
      <w:r w:rsidRPr="008B4C56">
        <w:rPr>
          <w:sz w:val="24"/>
          <w:szCs w:val="24"/>
          <w:lang w:val="pt-BR"/>
        </w:rPr>
        <w:t>F</w:t>
      </w:r>
      <w:r w:rsidR="00A67A8F" w:rsidRPr="008B4C56">
        <w:rPr>
          <w:sz w:val="24"/>
          <w:szCs w:val="24"/>
          <w:lang w:val="pt-BR"/>
        </w:rPr>
        <w:t>ujita</w:t>
      </w:r>
      <w:r w:rsidRPr="008B4C56">
        <w:rPr>
          <w:sz w:val="24"/>
          <w:szCs w:val="24"/>
          <w:lang w:val="pt-BR"/>
        </w:rPr>
        <w:t xml:space="preserve">, M. S. L.; </w:t>
      </w:r>
      <w:proofErr w:type="spellStart"/>
      <w:r w:rsidRPr="008B4C56">
        <w:rPr>
          <w:sz w:val="24"/>
          <w:szCs w:val="24"/>
          <w:lang w:val="pt-BR"/>
        </w:rPr>
        <w:t>C</w:t>
      </w:r>
      <w:r w:rsidR="00A67A8F" w:rsidRPr="008B4C56">
        <w:rPr>
          <w:sz w:val="24"/>
          <w:szCs w:val="24"/>
          <w:lang w:val="pt-BR"/>
        </w:rPr>
        <w:t>uz</w:t>
      </w:r>
      <w:proofErr w:type="spellEnd"/>
      <w:r w:rsidR="00A67A8F" w:rsidRPr="008B4C56">
        <w:rPr>
          <w:sz w:val="24"/>
          <w:szCs w:val="24"/>
          <w:lang w:val="pt-BR"/>
        </w:rPr>
        <w:t>,</w:t>
      </w:r>
      <w:r w:rsidRPr="008B4C56">
        <w:rPr>
          <w:sz w:val="24"/>
          <w:szCs w:val="24"/>
          <w:lang w:val="pt-BR"/>
        </w:rPr>
        <w:t xml:space="preserve"> M. C. A e.</w:t>
      </w:r>
      <w:r w:rsidR="00A152AB" w:rsidRPr="008B4C56">
        <w:rPr>
          <w:sz w:val="24"/>
          <w:szCs w:val="24"/>
          <w:lang w:val="pt-BR"/>
        </w:rPr>
        <w:t xml:space="preserve"> </w:t>
      </w:r>
      <w:r w:rsidR="00A67A8F" w:rsidRPr="008B4C56">
        <w:rPr>
          <w:sz w:val="24"/>
          <w:szCs w:val="24"/>
          <w:lang w:val="pt-BR"/>
        </w:rPr>
        <w:t>&amp;</w:t>
      </w:r>
      <w:r w:rsidRPr="008B4C56">
        <w:rPr>
          <w:sz w:val="24"/>
          <w:szCs w:val="24"/>
          <w:lang w:val="pt-BR"/>
        </w:rPr>
        <w:t xml:space="preserve"> </w:t>
      </w:r>
      <w:r w:rsidR="00A67A8F" w:rsidRPr="008B4C56">
        <w:rPr>
          <w:sz w:val="24"/>
          <w:szCs w:val="24"/>
          <w:lang w:val="pt-BR"/>
        </w:rPr>
        <w:t>Patrício</w:t>
      </w:r>
      <w:r w:rsidRPr="008B4C56">
        <w:rPr>
          <w:sz w:val="24"/>
          <w:szCs w:val="24"/>
          <w:lang w:val="pt-BR"/>
        </w:rPr>
        <w:t>, B. O. M.</w:t>
      </w:r>
      <w:r w:rsidR="009D4C49" w:rsidRPr="008B4C56">
        <w:rPr>
          <w:sz w:val="24"/>
          <w:szCs w:val="24"/>
          <w:lang w:val="pt-BR"/>
        </w:rPr>
        <w:t xml:space="preserve"> (2017).</w:t>
      </w:r>
      <w:r w:rsidRPr="008B4C56">
        <w:rPr>
          <w:sz w:val="24"/>
          <w:szCs w:val="24"/>
          <w:lang w:val="pt-BR"/>
        </w:rPr>
        <w:t xml:space="preserve"> A construção de tesauros na perspectiva dos manuais de indexação.</w:t>
      </w:r>
      <w:r w:rsidR="00AE3650" w:rsidRPr="008B4C56">
        <w:rPr>
          <w:sz w:val="24"/>
          <w:szCs w:val="24"/>
          <w:lang w:val="pt-BR"/>
        </w:rPr>
        <w:t xml:space="preserve"> In </w:t>
      </w:r>
      <w:r w:rsidRPr="008B4C56">
        <w:rPr>
          <w:sz w:val="24"/>
          <w:szCs w:val="24"/>
          <w:lang w:val="pt-BR"/>
        </w:rPr>
        <w:t>XVIII Encontro Nacional de Pesquisa em Ciência da Informação</w:t>
      </w:r>
      <w:r w:rsidR="00AE3650" w:rsidRPr="008B4C56">
        <w:rPr>
          <w:sz w:val="24"/>
          <w:szCs w:val="24"/>
          <w:lang w:val="pt-BR"/>
        </w:rPr>
        <w:t>, 2017</w:t>
      </w:r>
      <w:r w:rsidR="006406BD" w:rsidRPr="008B4C56">
        <w:rPr>
          <w:sz w:val="24"/>
          <w:szCs w:val="24"/>
          <w:lang w:val="pt-BR"/>
        </w:rPr>
        <w:t xml:space="preserve">. </w:t>
      </w:r>
      <w:r w:rsidRPr="008B4C56">
        <w:rPr>
          <w:sz w:val="24"/>
          <w:szCs w:val="24"/>
          <w:lang w:val="pt-BR"/>
        </w:rPr>
        <w:t>São Paulo</w:t>
      </w:r>
      <w:bookmarkEnd w:id="1"/>
      <w:r w:rsidR="006406BD" w:rsidRPr="008B4C56">
        <w:rPr>
          <w:sz w:val="24"/>
          <w:szCs w:val="24"/>
          <w:lang w:val="pt-BR"/>
        </w:rPr>
        <w:t>.</w:t>
      </w:r>
    </w:p>
    <w:p w:rsidR="008B4C56" w:rsidRPr="008B4C56" w:rsidRDefault="008B4C56" w:rsidP="008B4C56">
      <w:pPr>
        <w:pStyle w:val="Referencia"/>
        <w:spacing w:line="240" w:lineRule="auto"/>
        <w:jc w:val="left"/>
        <w:rPr>
          <w:sz w:val="24"/>
          <w:szCs w:val="24"/>
          <w:lang w:val="pt-BR"/>
        </w:rPr>
      </w:pPr>
      <w:r w:rsidRPr="008B4C56">
        <w:rPr>
          <w:sz w:val="24"/>
          <w:szCs w:val="24"/>
          <w:lang w:val="pt-BR"/>
        </w:rPr>
        <w:t xml:space="preserve">Garcia Jiménez, A. (2004). Instrumentos de </w:t>
      </w:r>
      <w:proofErr w:type="spellStart"/>
      <w:r w:rsidRPr="008B4C56">
        <w:rPr>
          <w:sz w:val="24"/>
          <w:szCs w:val="24"/>
          <w:lang w:val="pt-BR"/>
        </w:rPr>
        <w:t>representación</w:t>
      </w:r>
      <w:proofErr w:type="spellEnd"/>
      <w:r w:rsidRPr="008B4C56">
        <w:rPr>
          <w:sz w:val="24"/>
          <w:szCs w:val="24"/>
          <w:lang w:val="pt-BR"/>
        </w:rPr>
        <w:t xml:space="preserve"> </w:t>
      </w:r>
      <w:proofErr w:type="spellStart"/>
      <w:r w:rsidRPr="008B4C56">
        <w:rPr>
          <w:sz w:val="24"/>
          <w:szCs w:val="24"/>
          <w:lang w:val="pt-BR"/>
        </w:rPr>
        <w:t>del</w:t>
      </w:r>
      <w:proofErr w:type="spellEnd"/>
      <w:r w:rsidRPr="008B4C56">
        <w:rPr>
          <w:sz w:val="24"/>
          <w:szCs w:val="24"/>
          <w:lang w:val="pt-BR"/>
        </w:rPr>
        <w:t xml:space="preserve"> </w:t>
      </w:r>
      <w:proofErr w:type="spellStart"/>
      <w:r w:rsidRPr="008B4C56">
        <w:rPr>
          <w:sz w:val="24"/>
          <w:szCs w:val="24"/>
          <w:lang w:val="pt-BR"/>
        </w:rPr>
        <w:t>conocimiento</w:t>
      </w:r>
      <w:proofErr w:type="spellEnd"/>
      <w:r w:rsidRPr="008B4C56">
        <w:rPr>
          <w:sz w:val="24"/>
          <w:szCs w:val="24"/>
          <w:lang w:val="pt-BR"/>
        </w:rPr>
        <w:t xml:space="preserve">: tesauros versus </w:t>
      </w:r>
      <w:proofErr w:type="spellStart"/>
      <w:r w:rsidRPr="008B4C56">
        <w:rPr>
          <w:sz w:val="24"/>
          <w:szCs w:val="24"/>
          <w:lang w:val="pt-BR"/>
        </w:rPr>
        <w:t>ontologías</w:t>
      </w:r>
      <w:proofErr w:type="spellEnd"/>
      <w:r w:rsidRPr="008B4C56">
        <w:rPr>
          <w:sz w:val="24"/>
          <w:szCs w:val="24"/>
          <w:lang w:val="pt-BR"/>
        </w:rPr>
        <w:t xml:space="preserve">. </w:t>
      </w:r>
      <w:proofErr w:type="spellStart"/>
      <w:r w:rsidRPr="008B4C56">
        <w:rPr>
          <w:i/>
          <w:sz w:val="24"/>
          <w:szCs w:val="24"/>
          <w:lang w:val="pt-BR"/>
        </w:rPr>
        <w:t>Anales</w:t>
      </w:r>
      <w:proofErr w:type="spellEnd"/>
      <w:r w:rsidRPr="008B4C56">
        <w:rPr>
          <w:i/>
          <w:sz w:val="24"/>
          <w:szCs w:val="24"/>
          <w:lang w:val="pt-BR"/>
        </w:rPr>
        <w:t xml:space="preserve"> de </w:t>
      </w:r>
      <w:proofErr w:type="spellStart"/>
      <w:r w:rsidRPr="008B4C56">
        <w:rPr>
          <w:i/>
          <w:sz w:val="24"/>
          <w:szCs w:val="24"/>
          <w:lang w:val="pt-BR"/>
        </w:rPr>
        <w:t>documentación</w:t>
      </w:r>
      <w:proofErr w:type="spellEnd"/>
      <w:r w:rsidRPr="008B4C56">
        <w:rPr>
          <w:sz w:val="24"/>
          <w:szCs w:val="24"/>
          <w:lang w:val="pt-BR"/>
        </w:rPr>
        <w:t xml:space="preserve"> (Vol. 7, pp. 79-95). </w:t>
      </w:r>
      <w:proofErr w:type="spellStart"/>
      <w:r w:rsidRPr="008B4C56">
        <w:rPr>
          <w:sz w:val="24"/>
          <w:szCs w:val="24"/>
          <w:lang w:val="pt-BR"/>
        </w:rPr>
        <w:t>Facultad</w:t>
      </w:r>
      <w:proofErr w:type="spellEnd"/>
      <w:r w:rsidRPr="008B4C56">
        <w:rPr>
          <w:sz w:val="24"/>
          <w:szCs w:val="24"/>
          <w:lang w:val="pt-BR"/>
        </w:rPr>
        <w:t xml:space="preserve"> de </w:t>
      </w:r>
      <w:proofErr w:type="spellStart"/>
      <w:r w:rsidRPr="008B4C56">
        <w:rPr>
          <w:sz w:val="24"/>
          <w:szCs w:val="24"/>
          <w:lang w:val="pt-BR"/>
        </w:rPr>
        <w:t>Comunicación</w:t>
      </w:r>
      <w:proofErr w:type="spellEnd"/>
      <w:r w:rsidRPr="008B4C56">
        <w:rPr>
          <w:sz w:val="24"/>
          <w:szCs w:val="24"/>
          <w:lang w:val="pt-BR"/>
        </w:rPr>
        <w:t xml:space="preserve"> y </w:t>
      </w:r>
      <w:proofErr w:type="spellStart"/>
      <w:r w:rsidRPr="008B4C56">
        <w:rPr>
          <w:sz w:val="24"/>
          <w:szCs w:val="24"/>
          <w:lang w:val="pt-BR"/>
        </w:rPr>
        <w:t>Documentación</w:t>
      </w:r>
      <w:proofErr w:type="spellEnd"/>
      <w:r w:rsidRPr="008B4C56">
        <w:rPr>
          <w:sz w:val="24"/>
          <w:szCs w:val="24"/>
          <w:lang w:val="pt-BR"/>
        </w:rPr>
        <w:t xml:space="preserve"> y </w:t>
      </w:r>
      <w:proofErr w:type="spellStart"/>
      <w:r w:rsidRPr="008B4C56">
        <w:rPr>
          <w:sz w:val="24"/>
          <w:szCs w:val="24"/>
          <w:lang w:val="pt-BR"/>
        </w:rPr>
        <w:t>Servicio</w:t>
      </w:r>
      <w:proofErr w:type="spellEnd"/>
      <w:r w:rsidRPr="008B4C56">
        <w:rPr>
          <w:sz w:val="24"/>
          <w:szCs w:val="24"/>
          <w:lang w:val="pt-BR"/>
        </w:rPr>
        <w:t xml:space="preserve"> de </w:t>
      </w:r>
      <w:proofErr w:type="spellStart"/>
      <w:r w:rsidRPr="008B4C56">
        <w:rPr>
          <w:sz w:val="24"/>
          <w:szCs w:val="24"/>
          <w:lang w:val="pt-BR"/>
        </w:rPr>
        <w:t>Publicaciones</w:t>
      </w:r>
      <w:proofErr w:type="spellEnd"/>
      <w:r w:rsidRPr="008B4C56">
        <w:rPr>
          <w:sz w:val="24"/>
          <w:szCs w:val="24"/>
          <w:lang w:val="pt-BR"/>
        </w:rPr>
        <w:t xml:space="preserve"> de </w:t>
      </w:r>
      <w:proofErr w:type="spellStart"/>
      <w:r w:rsidRPr="008B4C56">
        <w:rPr>
          <w:sz w:val="24"/>
          <w:szCs w:val="24"/>
          <w:lang w:val="pt-BR"/>
        </w:rPr>
        <w:t>la</w:t>
      </w:r>
      <w:proofErr w:type="spellEnd"/>
      <w:r w:rsidRPr="008B4C56">
        <w:rPr>
          <w:sz w:val="24"/>
          <w:szCs w:val="24"/>
          <w:lang w:val="pt-BR"/>
        </w:rPr>
        <w:t xml:space="preserve"> </w:t>
      </w:r>
      <w:proofErr w:type="spellStart"/>
      <w:r w:rsidRPr="008B4C56">
        <w:rPr>
          <w:sz w:val="24"/>
          <w:szCs w:val="24"/>
          <w:lang w:val="pt-BR"/>
        </w:rPr>
        <w:t>Universidad</w:t>
      </w:r>
      <w:proofErr w:type="spellEnd"/>
      <w:r w:rsidRPr="008B4C56">
        <w:rPr>
          <w:sz w:val="24"/>
          <w:szCs w:val="24"/>
          <w:lang w:val="pt-BR"/>
        </w:rPr>
        <w:t xml:space="preserve"> de Murcia. Recuperado de http://www.um.es/fccd/anales/ad07/ad0706.pdf</w:t>
      </w:r>
    </w:p>
    <w:p w:rsidR="008B4C56" w:rsidRPr="008B4C56" w:rsidRDefault="008B4C56" w:rsidP="008B4C56">
      <w:pPr>
        <w:pStyle w:val="Referencia"/>
        <w:spacing w:line="240" w:lineRule="auto"/>
        <w:jc w:val="left"/>
        <w:rPr>
          <w:sz w:val="24"/>
          <w:szCs w:val="24"/>
        </w:rPr>
      </w:pPr>
      <w:r w:rsidRPr="008B4C56">
        <w:rPr>
          <w:sz w:val="24"/>
          <w:szCs w:val="24"/>
          <w:lang w:val="pt-BR"/>
        </w:rPr>
        <w:t xml:space="preserve">García-Marco, F. J. (2007). </w:t>
      </w:r>
      <w:proofErr w:type="spellStart"/>
      <w:r w:rsidRPr="008B4C56">
        <w:rPr>
          <w:sz w:val="24"/>
          <w:szCs w:val="24"/>
          <w:lang w:val="pt-BR"/>
        </w:rPr>
        <w:t>Ontologías</w:t>
      </w:r>
      <w:proofErr w:type="spellEnd"/>
      <w:r w:rsidRPr="008B4C56">
        <w:rPr>
          <w:sz w:val="24"/>
          <w:szCs w:val="24"/>
          <w:lang w:val="pt-BR"/>
        </w:rPr>
        <w:t xml:space="preserve"> y </w:t>
      </w:r>
      <w:proofErr w:type="spellStart"/>
      <w:r w:rsidRPr="008B4C56">
        <w:rPr>
          <w:sz w:val="24"/>
          <w:szCs w:val="24"/>
          <w:lang w:val="pt-BR"/>
        </w:rPr>
        <w:t>organización</w:t>
      </w:r>
      <w:proofErr w:type="spellEnd"/>
      <w:r w:rsidRPr="008B4C56">
        <w:rPr>
          <w:sz w:val="24"/>
          <w:szCs w:val="24"/>
          <w:lang w:val="pt-BR"/>
        </w:rPr>
        <w:t xml:space="preserve"> </w:t>
      </w:r>
      <w:proofErr w:type="spellStart"/>
      <w:r w:rsidRPr="008B4C56">
        <w:rPr>
          <w:sz w:val="24"/>
          <w:szCs w:val="24"/>
          <w:lang w:val="pt-BR"/>
        </w:rPr>
        <w:t>del</w:t>
      </w:r>
      <w:proofErr w:type="spellEnd"/>
      <w:r w:rsidRPr="008B4C56">
        <w:rPr>
          <w:sz w:val="24"/>
          <w:szCs w:val="24"/>
          <w:lang w:val="pt-BR"/>
        </w:rPr>
        <w:t xml:space="preserve"> </w:t>
      </w:r>
      <w:proofErr w:type="spellStart"/>
      <w:r w:rsidRPr="008B4C56">
        <w:rPr>
          <w:sz w:val="24"/>
          <w:szCs w:val="24"/>
          <w:lang w:val="pt-BR"/>
        </w:rPr>
        <w:t>conocimiento</w:t>
      </w:r>
      <w:proofErr w:type="spellEnd"/>
      <w:r w:rsidRPr="008B4C56">
        <w:rPr>
          <w:sz w:val="24"/>
          <w:szCs w:val="24"/>
          <w:lang w:val="pt-BR"/>
        </w:rPr>
        <w:t xml:space="preserve">: retos y oportunidades para </w:t>
      </w:r>
      <w:proofErr w:type="spellStart"/>
      <w:r w:rsidRPr="008B4C56">
        <w:rPr>
          <w:sz w:val="24"/>
          <w:szCs w:val="24"/>
          <w:lang w:val="pt-BR"/>
        </w:rPr>
        <w:t>el</w:t>
      </w:r>
      <w:proofErr w:type="spellEnd"/>
      <w:r w:rsidRPr="008B4C56">
        <w:rPr>
          <w:sz w:val="24"/>
          <w:szCs w:val="24"/>
          <w:lang w:val="pt-BR"/>
        </w:rPr>
        <w:t xml:space="preserve"> </w:t>
      </w:r>
      <w:proofErr w:type="spellStart"/>
      <w:r w:rsidRPr="008B4C56">
        <w:rPr>
          <w:sz w:val="24"/>
          <w:szCs w:val="24"/>
          <w:lang w:val="pt-BR"/>
        </w:rPr>
        <w:t>profesional</w:t>
      </w:r>
      <w:proofErr w:type="spellEnd"/>
      <w:r w:rsidRPr="008B4C56">
        <w:rPr>
          <w:sz w:val="24"/>
          <w:szCs w:val="24"/>
          <w:lang w:val="pt-BR"/>
        </w:rPr>
        <w:t xml:space="preserve"> de </w:t>
      </w:r>
      <w:proofErr w:type="spellStart"/>
      <w:r w:rsidRPr="008B4C56">
        <w:rPr>
          <w:sz w:val="24"/>
          <w:szCs w:val="24"/>
          <w:lang w:val="pt-BR"/>
        </w:rPr>
        <w:t>la</w:t>
      </w:r>
      <w:proofErr w:type="spellEnd"/>
      <w:r w:rsidRPr="008B4C56">
        <w:rPr>
          <w:sz w:val="24"/>
          <w:szCs w:val="24"/>
          <w:lang w:val="pt-BR"/>
        </w:rPr>
        <w:t xml:space="preserve"> </w:t>
      </w:r>
      <w:proofErr w:type="spellStart"/>
      <w:r w:rsidRPr="008B4C56">
        <w:rPr>
          <w:sz w:val="24"/>
          <w:szCs w:val="24"/>
          <w:lang w:val="pt-BR"/>
        </w:rPr>
        <w:t>información</w:t>
      </w:r>
      <w:proofErr w:type="spellEnd"/>
      <w:r w:rsidRPr="008B4C56">
        <w:rPr>
          <w:sz w:val="24"/>
          <w:szCs w:val="24"/>
          <w:lang w:val="pt-BR"/>
        </w:rPr>
        <w:t xml:space="preserve">. </w:t>
      </w:r>
      <w:r w:rsidRPr="008B4C56">
        <w:rPr>
          <w:i/>
          <w:sz w:val="24"/>
          <w:szCs w:val="24"/>
        </w:rPr>
        <w:t xml:space="preserve">El </w:t>
      </w:r>
      <w:proofErr w:type="spellStart"/>
      <w:r w:rsidRPr="008B4C56">
        <w:rPr>
          <w:i/>
          <w:sz w:val="24"/>
          <w:szCs w:val="24"/>
        </w:rPr>
        <w:t>profesional</w:t>
      </w:r>
      <w:proofErr w:type="spellEnd"/>
      <w:r w:rsidRPr="008B4C56">
        <w:rPr>
          <w:i/>
          <w:sz w:val="24"/>
          <w:szCs w:val="24"/>
        </w:rPr>
        <w:t xml:space="preserve"> de la </w:t>
      </w:r>
      <w:proofErr w:type="spellStart"/>
      <w:r w:rsidRPr="008B4C56">
        <w:rPr>
          <w:i/>
          <w:sz w:val="24"/>
          <w:szCs w:val="24"/>
        </w:rPr>
        <w:t>información</w:t>
      </w:r>
      <w:proofErr w:type="spellEnd"/>
      <w:r w:rsidRPr="008B4C56">
        <w:rPr>
          <w:sz w:val="24"/>
          <w:szCs w:val="24"/>
        </w:rPr>
        <w:t>, 16(6), 541-550.</w:t>
      </w:r>
    </w:p>
    <w:p w:rsidR="008B4C56" w:rsidRPr="008B4C56" w:rsidRDefault="008B4C56" w:rsidP="008B4C56">
      <w:pPr>
        <w:pStyle w:val="Referencia"/>
        <w:spacing w:line="240" w:lineRule="auto"/>
        <w:jc w:val="left"/>
        <w:rPr>
          <w:sz w:val="24"/>
          <w:szCs w:val="24"/>
        </w:rPr>
      </w:pPr>
      <w:proofErr w:type="spellStart"/>
      <w:r w:rsidRPr="008B4C56">
        <w:rPr>
          <w:sz w:val="24"/>
          <w:szCs w:val="24"/>
        </w:rPr>
        <w:t>Hjorland</w:t>
      </w:r>
      <w:proofErr w:type="spellEnd"/>
      <w:r w:rsidRPr="008B4C56">
        <w:rPr>
          <w:sz w:val="24"/>
          <w:szCs w:val="24"/>
        </w:rPr>
        <w:t xml:space="preserve">, B. (2003). Fundamentals of knowledge organization. </w:t>
      </w:r>
      <w:r w:rsidRPr="008B4C56">
        <w:rPr>
          <w:i/>
          <w:sz w:val="24"/>
          <w:szCs w:val="24"/>
        </w:rPr>
        <w:t>Knowledge organization</w:t>
      </w:r>
      <w:r w:rsidRPr="008B4C56">
        <w:rPr>
          <w:sz w:val="24"/>
          <w:szCs w:val="24"/>
        </w:rPr>
        <w:t>, 30(2), 87-111.</w:t>
      </w:r>
    </w:p>
    <w:p w:rsidR="008B4C56" w:rsidRPr="008B4C56" w:rsidRDefault="008B4C56" w:rsidP="008B4C56">
      <w:pPr>
        <w:pStyle w:val="Referencia"/>
        <w:spacing w:line="240" w:lineRule="auto"/>
        <w:jc w:val="left"/>
        <w:rPr>
          <w:sz w:val="24"/>
          <w:szCs w:val="24"/>
        </w:rPr>
      </w:pPr>
      <w:r w:rsidRPr="008B4C56">
        <w:rPr>
          <w:sz w:val="24"/>
          <w:szCs w:val="24"/>
        </w:rPr>
        <w:t xml:space="preserve">Hodge, G. (2000). </w:t>
      </w:r>
      <w:r w:rsidRPr="008B4C56">
        <w:rPr>
          <w:i/>
          <w:sz w:val="24"/>
          <w:szCs w:val="24"/>
        </w:rPr>
        <w:t>Systems of Knowledge Organization for Digital Libraries</w:t>
      </w:r>
      <w:r w:rsidRPr="008B4C56">
        <w:rPr>
          <w:sz w:val="24"/>
          <w:szCs w:val="24"/>
        </w:rPr>
        <w:t>: Beyond Traditional Authority Files. Washington, D.C.: Digital Library Federation, Council on Library and Information Resources. Retrieved from http://old.diglib.org/pubs/dlf090/dlf090.pdf</w:t>
      </w:r>
    </w:p>
    <w:p w:rsidR="008B4C56" w:rsidRPr="008B4C56" w:rsidRDefault="008B4C56" w:rsidP="008B4C56">
      <w:pPr>
        <w:pStyle w:val="Referencia"/>
        <w:spacing w:line="240" w:lineRule="auto"/>
        <w:ind w:left="284" w:hanging="284"/>
        <w:jc w:val="left"/>
        <w:rPr>
          <w:sz w:val="24"/>
          <w:szCs w:val="24"/>
        </w:rPr>
      </w:pPr>
      <w:r w:rsidRPr="008B4C56">
        <w:rPr>
          <w:sz w:val="24"/>
          <w:szCs w:val="24"/>
        </w:rPr>
        <w:t xml:space="preserve">International Organization for Standardization. (2011). </w:t>
      </w:r>
      <w:r w:rsidRPr="008B4C56">
        <w:rPr>
          <w:i/>
          <w:sz w:val="24"/>
          <w:szCs w:val="24"/>
        </w:rPr>
        <w:t>ISO 25964-1:2011</w:t>
      </w:r>
      <w:r w:rsidRPr="008B4C56">
        <w:rPr>
          <w:sz w:val="24"/>
          <w:szCs w:val="24"/>
        </w:rPr>
        <w:t xml:space="preserve">: Information and documentation – thesauri and interoperability with other vocabularies – part 1: Thesauri for information retrieval. </w:t>
      </w:r>
      <w:proofErr w:type="spellStart"/>
      <w:r w:rsidRPr="008B4C56">
        <w:rPr>
          <w:sz w:val="24"/>
          <w:szCs w:val="24"/>
        </w:rPr>
        <w:t>Genebra</w:t>
      </w:r>
      <w:proofErr w:type="spellEnd"/>
      <w:r w:rsidRPr="008B4C56">
        <w:rPr>
          <w:sz w:val="24"/>
          <w:szCs w:val="24"/>
        </w:rPr>
        <w:t>.</w:t>
      </w:r>
    </w:p>
    <w:p w:rsidR="008B4C56" w:rsidRPr="008B4C56" w:rsidRDefault="008B4C56" w:rsidP="008B4C56">
      <w:pPr>
        <w:pStyle w:val="Referencia"/>
        <w:spacing w:line="240" w:lineRule="auto"/>
        <w:jc w:val="left"/>
        <w:rPr>
          <w:sz w:val="24"/>
          <w:szCs w:val="24"/>
        </w:rPr>
      </w:pPr>
      <w:r w:rsidRPr="008B4C56">
        <w:rPr>
          <w:sz w:val="24"/>
          <w:szCs w:val="24"/>
        </w:rPr>
        <w:t xml:space="preserve">Isaac, A., &amp; Summers, E. (2009). </w:t>
      </w:r>
      <w:r w:rsidRPr="008B4C56">
        <w:rPr>
          <w:i/>
          <w:sz w:val="24"/>
          <w:szCs w:val="24"/>
        </w:rPr>
        <w:t>SKOS Simple Knowledge Organization System Primer</w:t>
      </w:r>
      <w:r w:rsidRPr="008B4C56">
        <w:rPr>
          <w:sz w:val="24"/>
          <w:szCs w:val="24"/>
        </w:rPr>
        <w:t>. World Wide Web Consortium (W3C) Working Group Note 18 August 2009. Retrieved from http://www.w3.org/TR/skos-primer/</w:t>
      </w:r>
    </w:p>
    <w:p w:rsidR="008B4C56" w:rsidRPr="008B4C56" w:rsidRDefault="008B4C56" w:rsidP="008B4C56">
      <w:pPr>
        <w:pStyle w:val="Referencia"/>
        <w:spacing w:line="240" w:lineRule="auto"/>
        <w:jc w:val="left"/>
        <w:rPr>
          <w:sz w:val="24"/>
          <w:szCs w:val="24"/>
          <w:lang w:val="pt-BR"/>
        </w:rPr>
      </w:pPr>
      <w:r w:rsidRPr="008B4C56">
        <w:rPr>
          <w:sz w:val="24"/>
          <w:szCs w:val="24"/>
        </w:rPr>
        <w:lastRenderedPageBreak/>
        <w:t xml:space="preserve">Isaac, A. &amp; Summers, E. (2010). Manual de SKOS. </w:t>
      </w:r>
      <w:proofErr w:type="spellStart"/>
      <w:r w:rsidRPr="008B4C56">
        <w:rPr>
          <w:sz w:val="24"/>
          <w:szCs w:val="24"/>
          <w:lang w:val="pt-BR"/>
        </w:rPr>
        <w:t>Anales</w:t>
      </w:r>
      <w:proofErr w:type="spellEnd"/>
      <w:r w:rsidRPr="008B4C56">
        <w:rPr>
          <w:sz w:val="24"/>
          <w:szCs w:val="24"/>
          <w:lang w:val="pt-BR"/>
        </w:rPr>
        <w:t xml:space="preserve"> de </w:t>
      </w:r>
      <w:proofErr w:type="spellStart"/>
      <w:r w:rsidRPr="008B4C56">
        <w:rPr>
          <w:sz w:val="24"/>
          <w:szCs w:val="24"/>
          <w:lang w:val="pt-BR"/>
        </w:rPr>
        <w:t>Documentación</w:t>
      </w:r>
      <w:proofErr w:type="spellEnd"/>
      <w:r w:rsidRPr="008B4C56">
        <w:rPr>
          <w:sz w:val="24"/>
          <w:szCs w:val="24"/>
          <w:lang w:val="pt-BR"/>
        </w:rPr>
        <w:t>, nº 13, 285-320.</w:t>
      </w:r>
    </w:p>
    <w:p w:rsidR="008B4C56" w:rsidRPr="008B4C56" w:rsidRDefault="008B4C56" w:rsidP="008B4C56">
      <w:pPr>
        <w:pStyle w:val="Referencia"/>
        <w:spacing w:line="240" w:lineRule="auto"/>
        <w:jc w:val="left"/>
        <w:rPr>
          <w:sz w:val="24"/>
          <w:szCs w:val="24"/>
          <w:lang w:val="pt-BR"/>
        </w:rPr>
      </w:pPr>
      <w:r w:rsidRPr="008B4C56">
        <w:rPr>
          <w:sz w:val="24"/>
          <w:szCs w:val="24"/>
          <w:lang w:val="pt-BR"/>
        </w:rPr>
        <w:t xml:space="preserve">Lara, M. L. G. (2015). Propostas de tipologias de KOS: uma análise das referências de formas dominantes de organização do conhecimento. </w:t>
      </w:r>
      <w:r w:rsidRPr="008B4C56">
        <w:rPr>
          <w:i/>
          <w:sz w:val="24"/>
          <w:szCs w:val="24"/>
          <w:lang w:val="pt-BR"/>
        </w:rPr>
        <w:t xml:space="preserve">Encontros </w:t>
      </w:r>
      <w:proofErr w:type="spellStart"/>
      <w:r w:rsidRPr="008B4C56">
        <w:rPr>
          <w:i/>
          <w:sz w:val="24"/>
          <w:szCs w:val="24"/>
          <w:lang w:val="pt-BR"/>
        </w:rPr>
        <w:t>Bibli</w:t>
      </w:r>
      <w:proofErr w:type="spellEnd"/>
      <w:r w:rsidRPr="008B4C56">
        <w:rPr>
          <w:i/>
          <w:sz w:val="24"/>
          <w:szCs w:val="24"/>
          <w:lang w:val="pt-BR"/>
        </w:rPr>
        <w:t>: revista eletrônica de biblioteconomia e ciência da informação</w:t>
      </w:r>
      <w:r w:rsidRPr="008B4C56">
        <w:rPr>
          <w:sz w:val="24"/>
          <w:szCs w:val="24"/>
          <w:lang w:val="pt-BR"/>
        </w:rPr>
        <w:t>, 20 (n. esp.), 89-107. Recuperado de http://dx.doi.org/10.5007/1518-2924.2015v20nesp1p89</w:t>
      </w:r>
    </w:p>
    <w:p w:rsidR="008B4C56" w:rsidRPr="008B4C56" w:rsidRDefault="008B4C56" w:rsidP="008B4C56">
      <w:pPr>
        <w:pStyle w:val="Referencia"/>
        <w:spacing w:line="240" w:lineRule="auto"/>
        <w:jc w:val="left"/>
        <w:rPr>
          <w:sz w:val="24"/>
          <w:szCs w:val="24"/>
        </w:rPr>
      </w:pPr>
      <w:r w:rsidRPr="008B4C56">
        <w:rPr>
          <w:sz w:val="24"/>
          <w:szCs w:val="24"/>
          <w:lang w:val="pt-BR"/>
        </w:rPr>
        <w:t xml:space="preserve">Miles, A., &amp; </w:t>
      </w:r>
      <w:proofErr w:type="spellStart"/>
      <w:r w:rsidRPr="008B4C56">
        <w:rPr>
          <w:sz w:val="24"/>
          <w:szCs w:val="24"/>
          <w:lang w:val="pt-BR"/>
        </w:rPr>
        <w:t>Bechhofer</w:t>
      </w:r>
      <w:proofErr w:type="spellEnd"/>
      <w:r w:rsidRPr="008B4C56">
        <w:rPr>
          <w:sz w:val="24"/>
          <w:szCs w:val="24"/>
          <w:lang w:val="pt-BR"/>
        </w:rPr>
        <w:t xml:space="preserve">, S. (2009). </w:t>
      </w:r>
      <w:r w:rsidRPr="008B4C56">
        <w:rPr>
          <w:i/>
          <w:sz w:val="24"/>
          <w:szCs w:val="24"/>
        </w:rPr>
        <w:t>SKOS simple knowledge organization system reference</w:t>
      </w:r>
      <w:r w:rsidRPr="008B4C56">
        <w:rPr>
          <w:sz w:val="24"/>
          <w:szCs w:val="24"/>
        </w:rPr>
        <w:t>. World Wide Web Consortium (W3C) recommendation, 18. Retrieved from http://www.w3.org/TR/skos-reference/</w:t>
      </w:r>
    </w:p>
    <w:p w:rsidR="008B4C56" w:rsidRPr="008B4C56" w:rsidRDefault="008B4C56" w:rsidP="008B4C56">
      <w:pPr>
        <w:pStyle w:val="Referencia"/>
        <w:spacing w:line="240" w:lineRule="auto"/>
        <w:jc w:val="left"/>
        <w:rPr>
          <w:sz w:val="24"/>
          <w:szCs w:val="24"/>
        </w:rPr>
      </w:pPr>
      <w:r w:rsidRPr="008B4C56">
        <w:rPr>
          <w:sz w:val="24"/>
          <w:szCs w:val="24"/>
        </w:rPr>
        <w:t xml:space="preserve">Miles, A., &amp; </w:t>
      </w:r>
      <w:proofErr w:type="spellStart"/>
      <w:r w:rsidRPr="008B4C56">
        <w:rPr>
          <w:sz w:val="24"/>
          <w:szCs w:val="24"/>
        </w:rPr>
        <w:t>Brickley</w:t>
      </w:r>
      <w:proofErr w:type="spellEnd"/>
      <w:r w:rsidRPr="008B4C56">
        <w:rPr>
          <w:sz w:val="24"/>
          <w:szCs w:val="24"/>
        </w:rPr>
        <w:t xml:space="preserve">, D. (2005). </w:t>
      </w:r>
      <w:r w:rsidRPr="008B4C56">
        <w:rPr>
          <w:i/>
          <w:sz w:val="24"/>
          <w:szCs w:val="24"/>
        </w:rPr>
        <w:t>SKOS Core Guide</w:t>
      </w:r>
      <w:r w:rsidRPr="008B4C56">
        <w:rPr>
          <w:sz w:val="24"/>
          <w:szCs w:val="24"/>
        </w:rPr>
        <w:t>. World Wide Web Consortium (W3C), November. Retrieved from http://www.w3.org/TR/2005/WD-swbp-skos-core-guide-20051102/</w:t>
      </w:r>
    </w:p>
    <w:p w:rsidR="008B4C56" w:rsidRPr="008B4C56" w:rsidRDefault="008B4C56" w:rsidP="008B4C56">
      <w:pPr>
        <w:pStyle w:val="Referencia"/>
        <w:spacing w:line="240" w:lineRule="auto"/>
        <w:jc w:val="left"/>
        <w:rPr>
          <w:sz w:val="24"/>
          <w:szCs w:val="24"/>
          <w:lang w:val="pt-BR"/>
        </w:rPr>
      </w:pPr>
      <w:r w:rsidRPr="008B4C56">
        <w:rPr>
          <w:sz w:val="24"/>
          <w:szCs w:val="24"/>
        </w:rPr>
        <w:t xml:space="preserve">Mustafa El </w:t>
      </w:r>
      <w:proofErr w:type="spellStart"/>
      <w:r w:rsidRPr="008B4C56">
        <w:rPr>
          <w:sz w:val="24"/>
          <w:szCs w:val="24"/>
        </w:rPr>
        <w:t>Hadi</w:t>
      </w:r>
      <w:proofErr w:type="spellEnd"/>
      <w:r w:rsidRPr="008B4C56">
        <w:rPr>
          <w:sz w:val="24"/>
          <w:szCs w:val="24"/>
        </w:rPr>
        <w:t xml:space="preserve">, W. M. (2015). Cultural Interoperability and Knowledge Organization Systems. </w:t>
      </w:r>
      <w:r w:rsidRPr="008B4C56">
        <w:rPr>
          <w:sz w:val="24"/>
          <w:szCs w:val="24"/>
          <w:lang w:val="pt-BR"/>
        </w:rPr>
        <w:t xml:space="preserve">In Guimarães, J. A. C., &amp; </w:t>
      </w:r>
      <w:proofErr w:type="spellStart"/>
      <w:r w:rsidRPr="008B4C56">
        <w:rPr>
          <w:sz w:val="24"/>
          <w:szCs w:val="24"/>
          <w:lang w:val="pt-BR"/>
        </w:rPr>
        <w:t>Dodebei</w:t>
      </w:r>
      <w:proofErr w:type="spellEnd"/>
      <w:r w:rsidRPr="008B4C56">
        <w:rPr>
          <w:sz w:val="24"/>
          <w:szCs w:val="24"/>
          <w:lang w:val="pt-BR"/>
        </w:rPr>
        <w:t xml:space="preserve">, V. (Org.). </w:t>
      </w:r>
      <w:r w:rsidRPr="008B4C56">
        <w:rPr>
          <w:i/>
          <w:sz w:val="24"/>
          <w:szCs w:val="24"/>
          <w:lang w:val="pt-BR"/>
        </w:rPr>
        <w:t>Organização do conhecimento e diversidade cultural</w:t>
      </w:r>
      <w:r w:rsidRPr="008B4C56">
        <w:rPr>
          <w:sz w:val="24"/>
          <w:szCs w:val="24"/>
          <w:lang w:val="pt-BR"/>
        </w:rPr>
        <w:t>. Marília: ISKO-Brasil; FUNDEPE, 575-606.</w:t>
      </w:r>
    </w:p>
    <w:p w:rsidR="008B4C56" w:rsidRPr="008B4C56" w:rsidRDefault="008B4C56" w:rsidP="008B4C56">
      <w:pPr>
        <w:pStyle w:val="Referencia"/>
        <w:spacing w:line="240" w:lineRule="auto"/>
        <w:jc w:val="left"/>
        <w:rPr>
          <w:sz w:val="24"/>
          <w:szCs w:val="24"/>
          <w:lang w:val="pt-BR"/>
        </w:rPr>
      </w:pPr>
      <w:r w:rsidRPr="008B4C56">
        <w:rPr>
          <w:sz w:val="24"/>
          <w:szCs w:val="24"/>
          <w:lang w:val="pt-BR"/>
        </w:rPr>
        <w:t>Pastor-Sanchez, J. A., Martínez-</w:t>
      </w:r>
      <w:proofErr w:type="spellStart"/>
      <w:r w:rsidRPr="008B4C56">
        <w:rPr>
          <w:sz w:val="24"/>
          <w:szCs w:val="24"/>
          <w:lang w:val="pt-BR"/>
        </w:rPr>
        <w:t>Mendez</w:t>
      </w:r>
      <w:proofErr w:type="spellEnd"/>
      <w:r w:rsidRPr="008B4C56">
        <w:rPr>
          <w:sz w:val="24"/>
          <w:szCs w:val="24"/>
          <w:lang w:val="pt-BR"/>
        </w:rPr>
        <w:t>, F. J., &amp; Rodríguez-</w:t>
      </w:r>
      <w:proofErr w:type="spellStart"/>
      <w:r w:rsidRPr="008B4C56">
        <w:rPr>
          <w:sz w:val="24"/>
          <w:szCs w:val="24"/>
          <w:lang w:val="pt-BR"/>
        </w:rPr>
        <w:t>Muñoz</w:t>
      </w:r>
      <w:proofErr w:type="spellEnd"/>
      <w:r w:rsidRPr="008B4C56">
        <w:rPr>
          <w:sz w:val="24"/>
          <w:szCs w:val="24"/>
          <w:lang w:val="pt-BR"/>
        </w:rPr>
        <w:t xml:space="preserve">, J. V. R. (2009). </w:t>
      </w:r>
      <w:r w:rsidRPr="008B4C56">
        <w:rPr>
          <w:sz w:val="24"/>
          <w:szCs w:val="24"/>
        </w:rPr>
        <w:t xml:space="preserve">Advantages of thesaurus representation using the Simple Knowledge Organization System (SKOS) compared with proposed alternatives. </w:t>
      </w:r>
      <w:proofErr w:type="spellStart"/>
      <w:r w:rsidRPr="008B4C56">
        <w:rPr>
          <w:i/>
          <w:sz w:val="24"/>
          <w:szCs w:val="24"/>
          <w:lang w:val="pt-BR"/>
        </w:rPr>
        <w:t>Information</w:t>
      </w:r>
      <w:proofErr w:type="spellEnd"/>
      <w:r w:rsidRPr="008B4C56">
        <w:rPr>
          <w:i/>
          <w:sz w:val="24"/>
          <w:szCs w:val="24"/>
          <w:lang w:val="pt-BR"/>
        </w:rPr>
        <w:t xml:space="preserve"> </w:t>
      </w:r>
      <w:proofErr w:type="spellStart"/>
      <w:r w:rsidRPr="008B4C56">
        <w:rPr>
          <w:i/>
          <w:sz w:val="24"/>
          <w:szCs w:val="24"/>
          <w:lang w:val="pt-BR"/>
        </w:rPr>
        <w:t>Research</w:t>
      </w:r>
      <w:proofErr w:type="spellEnd"/>
      <w:r w:rsidRPr="008B4C56">
        <w:rPr>
          <w:sz w:val="24"/>
          <w:szCs w:val="24"/>
          <w:lang w:val="pt-BR"/>
        </w:rPr>
        <w:t>, 14(4), 10.</w:t>
      </w:r>
    </w:p>
    <w:p w:rsidR="008B4C56" w:rsidRPr="008B4C56" w:rsidRDefault="008B4C56" w:rsidP="008B4C56">
      <w:pPr>
        <w:pStyle w:val="Referencia"/>
        <w:spacing w:line="240" w:lineRule="auto"/>
        <w:jc w:val="left"/>
        <w:rPr>
          <w:sz w:val="24"/>
          <w:szCs w:val="24"/>
          <w:lang w:val="pt-BR"/>
        </w:rPr>
      </w:pPr>
      <w:r w:rsidRPr="008B4C56">
        <w:rPr>
          <w:sz w:val="24"/>
          <w:szCs w:val="24"/>
          <w:lang w:val="pt-BR"/>
        </w:rPr>
        <w:t>Pastor-Sánchez, J. A., Martínez-</w:t>
      </w:r>
      <w:proofErr w:type="spellStart"/>
      <w:r w:rsidRPr="008B4C56">
        <w:rPr>
          <w:sz w:val="24"/>
          <w:szCs w:val="24"/>
          <w:lang w:val="pt-BR"/>
        </w:rPr>
        <w:t>Méndez</w:t>
      </w:r>
      <w:proofErr w:type="spellEnd"/>
      <w:r w:rsidRPr="008B4C56">
        <w:rPr>
          <w:sz w:val="24"/>
          <w:szCs w:val="24"/>
          <w:lang w:val="pt-BR"/>
        </w:rPr>
        <w:t>, F. J., &amp; Rodríguez-</w:t>
      </w:r>
      <w:proofErr w:type="spellStart"/>
      <w:r w:rsidRPr="008B4C56">
        <w:rPr>
          <w:sz w:val="24"/>
          <w:szCs w:val="24"/>
          <w:lang w:val="pt-BR"/>
        </w:rPr>
        <w:t>Muñoz</w:t>
      </w:r>
      <w:proofErr w:type="spellEnd"/>
      <w:r w:rsidRPr="008B4C56">
        <w:rPr>
          <w:sz w:val="24"/>
          <w:szCs w:val="24"/>
          <w:lang w:val="pt-BR"/>
        </w:rPr>
        <w:t xml:space="preserve">, J. V. (2012). </w:t>
      </w:r>
      <w:proofErr w:type="spellStart"/>
      <w:r w:rsidRPr="008B4C56">
        <w:rPr>
          <w:sz w:val="24"/>
          <w:szCs w:val="24"/>
          <w:lang w:val="pt-BR"/>
        </w:rPr>
        <w:t>Aplicación</w:t>
      </w:r>
      <w:proofErr w:type="spellEnd"/>
      <w:r w:rsidRPr="008B4C56">
        <w:rPr>
          <w:sz w:val="24"/>
          <w:szCs w:val="24"/>
          <w:lang w:val="pt-BR"/>
        </w:rPr>
        <w:t xml:space="preserve"> de SKOS para </w:t>
      </w:r>
      <w:proofErr w:type="spellStart"/>
      <w:r w:rsidRPr="008B4C56">
        <w:rPr>
          <w:sz w:val="24"/>
          <w:szCs w:val="24"/>
          <w:lang w:val="pt-BR"/>
        </w:rPr>
        <w:t>la</w:t>
      </w:r>
      <w:proofErr w:type="spellEnd"/>
      <w:r w:rsidRPr="008B4C56">
        <w:rPr>
          <w:sz w:val="24"/>
          <w:szCs w:val="24"/>
          <w:lang w:val="pt-BR"/>
        </w:rPr>
        <w:t xml:space="preserve"> </w:t>
      </w:r>
      <w:proofErr w:type="spellStart"/>
      <w:r w:rsidRPr="008B4C56">
        <w:rPr>
          <w:sz w:val="24"/>
          <w:szCs w:val="24"/>
          <w:lang w:val="pt-BR"/>
        </w:rPr>
        <w:t>interoperabilidad</w:t>
      </w:r>
      <w:proofErr w:type="spellEnd"/>
      <w:r w:rsidRPr="008B4C56">
        <w:rPr>
          <w:sz w:val="24"/>
          <w:szCs w:val="24"/>
          <w:lang w:val="pt-BR"/>
        </w:rPr>
        <w:t xml:space="preserve"> de </w:t>
      </w:r>
      <w:proofErr w:type="spellStart"/>
      <w:r w:rsidRPr="008B4C56">
        <w:rPr>
          <w:sz w:val="24"/>
          <w:szCs w:val="24"/>
          <w:lang w:val="pt-BR"/>
        </w:rPr>
        <w:t>vocabularios</w:t>
      </w:r>
      <w:proofErr w:type="spellEnd"/>
      <w:r w:rsidRPr="008B4C56">
        <w:rPr>
          <w:sz w:val="24"/>
          <w:szCs w:val="24"/>
          <w:lang w:val="pt-BR"/>
        </w:rPr>
        <w:t xml:space="preserve"> controlados </w:t>
      </w:r>
      <w:proofErr w:type="spellStart"/>
      <w:r w:rsidRPr="008B4C56">
        <w:rPr>
          <w:sz w:val="24"/>
          <w:szCs w:val="24"/>
          <w:lang w:val="pt-BR"/>
        </w:rPr>
        <w:t>en</w:t>
      </w:r>
      <w:proofErr w:type="spellEnd"/>
      <w:r w:rsidRPr="008B4C56">
        <w:rPr>
          <w:sz w:val="24"/>
          <w:szCs w:val="24"/>
          <w:lang w:val="pt-BR"/>
        </w:rPr>
        <w:t xml:space="preserve"> </w:t>
      </w:r>
      <w:proofErr w:type="spellStart"/>
      <w:r w:rsidRPr="008B4C56">
        <w:rPr>
          <w:sz w:val="24"/>
          <w:szCs w:val="24"/>
          <w:lang w:val="pt-BR"/>
        </w:rPr>
        <w:t>el</w:t>
      </w:r>
      <w:proofErr w:type="spellEnd"/>
      <w:r w:rsidRPr="008B4C56">
        <w:rPr>
          <w:sz w:val="24"/>
          <w:szCs w:val="24"/>
          <w:lang w:val="pt-BR"/>
        </w:rPr>
        <w:t xml:space="preserve"> entorno de </w:t>
      </w:r>
      <w:proofErr w:type="spellStart"/>
      <w:r w:rsidRPr="008B4C56">
        <w:rPr>
          <w:sz w:val="24"/>
          <w:szCs w:val="24"/>
          <w:lang w:val="pt-BR"/>
        </w:rPr>
        <w:t>linked</w:t>
      </w:r>
      <w:proofErr w:type="spellEnd"/>
      <w:r w:rsidRPr="008B4C56">
        <w:rPr>
          <w:sz w:val="24"/>
          <w:szCs w:val="24"/>
          <w:lang w:val="pt-BR"/>
        </w:rPr>
        <w:t xml:space="preserve"> open data. </w:t>
      </w:r>
      <w:r w:rsidRPr="008B4C56">
        <w:rPr>
          <w:i/>
          <w:sz w:val="24"/>
          <w:szCs w:val="24"/>
          <w:lang w:val="pt-BR"/>
        </w:rPr>
        <w:t xml:space="preserve">El </w:t>
      </w:r>
      <w:proofErr w:type="spellStart"/>
      <w:r w:rsidRPr="008B4C56">
        <w:rPr>
          <w:i/>
          <w:sz w:val="24"/>
          <w:szCs w:val="24"/>
          <w:lang w:val="pt-BR"/>
        </w:rPr>
        <w:t>profesional</w:t>
      </w:r>
      <w:proofErr w:type="spellEnd"/>
      <w:r w:rsidRPr="008B4C56">
        <w:rPr>
          <w:i/>
          <w:sz w:val="24"/>
          <w:szCs w:val="24"/>
          <w:lang w:val="pt-BR"/>
        </w:rPr>
        <w:t xml:space="preserve"> de </w:t>
      </w:r>
      <w:proofErr w:type="spellStart"/>
      <w:r w:rsidRPr="008B4C56">
        <w:rPr>
          <w:i/>
          <w:sz w:val="24"/>
          <w:szCs w:val="24"/>
          <w:lang w:val="pt-BR"/>
        </w:rPr>
        <w:t>la</w:t>
      </w:r>
      <w:proofErr w:type="spellEnd"/>
      <w:r w:rsidRPr="008B4C56">
        <w:rPr>
          <w:i/>
          <w:sz w:val="24"/>
          <w:szCs w:val="24"/>
          <w:lang w:val="pt-BR"/>
        </w:rPr>
        <w:t xml:space="preserve"> </w:t>
      </w:r>
      <w:proofErr w:type="spellStart"/>
      <w:r w:rsidRPr="008B4C56">
        <w:rPr>
          <w:i/>
          <w:sz w:val="24"/>
          <w:szCs w:val="24"/>
          <w:lang w:val="pt-BR"/>
        </w:rPr>
        <w:t>información</w:t>
      </w:r>
      <w:proofErr w:type="spellEnd"/>
      <w:r w:rsidRPr="008B4C56">
        <w:rPr>
          <w:sz w:val="24"/>
          <w:szCs w:val="24"/>
          <w:lang w:val="pt-BR"/>
        </w:rPr>
        <w:t>, 21(3), 245-253.</w:t>
      </w:r>
    </w:p>
    <w:p w:rsidR="00F512A6" w:rsidRPr="008B4C56" w:rsidRDefault="00F512A6" w:rsidP="008B4C56">
      <w:pPr>
        <w:pStyle w:val="Referencia"/>
        <w:spacing w:line="240" w:lineRule="auto"/>
        <w:jc w:val="left"/>
        <w:rPr>
          <w:sz w:val="24"/>
          <w:szCs w:val="24"/>
          <w:lang w:val="pt-BR"/>
        </w:rPr>
      </w:pPr>
      <w:r w:rsidRPr="008B4C56">
        <w:rPr>
          <w:sz w:val="24"/>
          <w:szCs w:val="24"/>
          <w:lang w:val="pt-BR"/>
        </w:rPr>
        <w:t>Pinheiro, L. V. R. &amp; Ferrez, H. D. (2014). Tesauro Brasileiro de Ciência da Informação. (p. 384). Rio de Janeiro; Brasília: Instituto Brasileiro de Informação em Ciência e Tecnologia (Ibict).</w:t>
      </w:r>
    </w:p>
    <w:p w:rsidR="00C01BC2" w:rsidRPr="008B4C56" w:rsidRDefault="00C01BC2" w:rsidP="008B4C56">
      <w:pPr>
        <w:pStyle w:val="Referencia"/>
        <w:spacing w:line="240" w:lineRule="auto"/>
        <w:jc w:val="left"/>
        <w:rPr>
          <w:sz w:val="24"/>
          <w:szCs w:val="24"/>
          <w:lang w:val="pt-BR"/>
        </w:rPr>
      </w:pPr>
      <w:r w:rsidRPr="008B4C56">
        <w:rPr>
          <w:sz w:val="24"/>
          <w:szCs w:val="24"/>
          <w:lang w:val="pt-BR"/>
        </w:rPr>
        <w:t>Ramalho, R. A. S. (2015). Análise do modelo de dados SKOS: Sistema de Organização do Conhecimento Simples para web. Informação &amp; Tecnologia (</w:t>
      </w:r>
      <w:proofErr w:type="spellStart"/>
      <w:r w:rsidRPr="008B4C56">
        <w:rPr>
          <w:sz w:val="24"/>
          <w:szCs w:val="24"/>
          <w:lang w:val="pt-BR"/>
        </w:rPr>
        <w:t>Itec</w:t>
      </w:r>
      <w:proofErr w:type="spellEnd"/>
      <w:r w:rsidRPr="008B4C56">
        <w:rPr>
          <w:sz w:val="24"/>
          <w:szCs w:val="24"/>
          <w:lang w:val="pt-BR"/>
        </w:rPr>
        <w:t xml:space="preserve">), 2(1), 66-79. </w:t>
      </w:r>
    </w:p>
    <w:p w:rsidR="00340A9A" w:rsidRPr="008B4C56" w:rsidRDefault="00340A9A" w:rsidP="008B4C56">
      <w:pPr>
        <w:pStyle w:val="Referencia"/>
        <w:spacing w:line="240" w:lineRule="auto"/>
        <w:jc w:val="left"/>
        <w:rPr>
          <w:sz w:val="24"/>
          <w:szCs w:val="24"/>
          <w:lang w:val="pt-BR"/>
        </w:rPr>
      </w:pPr>
      <w:r w:rsidRPr="008B4C56">
        <w:rPr>
          <w:sz w:val="24"/>
          <w:szCs w:val="24"/>
          <w:lang w:val="pt-BR"/>
        </w:rPr>
        <w:t>R</w:t>
      </w:r>
      <w:r w:rsidR="003410A1" w:rsidRPr="008B4C56">
        <w:rPr>
          <w:sz w:val="24"/>
          <w:szCs w:val="24"/>
          <w:lang w:val="pt-BR"/>
        </w:rPr>
        <w:t>amalho</w:t>
      </w:r>
      <w:r w:rsidRPr="008B4C56">
        <w:rPr>
          <w:sz w:val="24"/>
          <w:szCs w:val="24"/>
          <w:lang w:val="pt-BR"/>
        </w:rPr>
        <w:t xml:space="preserve">, A. S. R. (2016). O modelo de dados SKOS: novas perspectivas no âmbito da representação do conhecimento. </w:t>
      </w:r>
      <w:r w:rsidR="00A57742" w:rsidRPr="008B4C56">
        <w:rPr>
          <w:sz w:val="24"/>
          <w:szCs w:val="24"/>
          <w:lang w:val="pt-BR"/>
        </w:rPr>
        <w:t xml:space="preserve">ENANCIB: </w:t>
      </w:r>
      <w:r w:rsidRPr="008B4C56">
        <w:rPr>
          <w:sz w:val="24"/>
          <w:szCs w:val="24"/>
          <w:lang w:val="pt-BR"/>
        </w:rPr>
        <w:t>Encontro Nacional de Pesquisa em Ciência da Informação</w:t>
      </w:r>
      <w:r w:rsidR="00174798" w:rsidRPr="008B4C56">
        <w:rPr>
          <w:sz w:val="24"/>
          <w:szCs w:val="24"/>
          <w:lang w:val="pt-BR"/>
        </w:rPr>
        <w:t>, Bahia</w:t>
      </w:r>
      <w:r w:rsidR="00A944D3" w:rsidRPr="008B4C56">
        <w:rPr>
          <w:sz w:val="24"/>
          <w:szCs w:val="24"/>
          <w:lang w:val="pt-BR"/>
        </w:rPr>
        <w:t>, Brasil, 17.</w:t>
      </w:r>
    </w:p>
    <w:p w:rsidR="00943ADC" w:rsidRPr="008B4C56" w:rsidRDefault="00764099" w:rsidP="008B4C56">
      <w:pPr>
        <w:pStyle w:val="Referencia"/>
        <w:spacing w:line="240" w:lineRule="auto"/>
        <w:jc w:val="left"/>
        <w:rPr>
          <w:sz w:val="24"/>
          <w:szCs w:val="24"/>
          <w:lang w:val="pt-BR"/>
        </w:rPr>
      </w:pPr>
      <w:r w:rsidRPr="008B4C56">
        <w:rPr>
          <w:sz w:val="24"/>
          <w:szCs w:val="24"/>
          <w:lang w:val="pt-BR"/>
        </w:rPr>
        <w:t xml:space="preserve">Ramalho, R. A. S. (2017). Representação SKOS da categoria Tecnologia da Informação e Comunicação do Tesauro Brasileiro de Ciência da Informação: um estudo preliminar. </w:t>
      </w:r>
      <w:r w:rsidR="00AE698B" w:rsidRPr="008B4C56">
        <w:rPr>
          <w:sz w:val="24"/>
          <w:szCs w:val="24"/>
          <w:lang w:val="pt-BR"/>
        </w:rPr>
        <w:t xml:space="preserve">ENANCIB: </w:t>
      </w:r>
      <w:r w:rsidRPr="008B4C56">
        <w:rPr>
          <w:sz w:val="24"/>
          <w:szCs w:val="24"/>
          <w:lang w:val="pt-BR"/>
        </w:rPr>
        <w:t>Encontro Nacional de Pesquisa em Ciência da Informação,</w:t>
      </w:r>
      <w:r w:rsidR="00ED12C8" w:rsidRPr="008B4C56">
        <w:rPr>
          <w:sz w:val="24"/>
          <w:szCs w:val="24"/>
          <w:lang w:val="pt-BR"/>
        </w:rPr>
        <w:t xml:space="preserve"> </w:t>
      </w:r>
      <w:r w:rsidR="00A57742" w:rsidRPr="008B4C56">
        <w:rPr>
          <w:sz w:val="24"/>
          <w:szCs w:val="24"/>
          <w:lang w:val="pt-BR"/>
        </w:rPr>
        <w:t>São Paulo</w:t>
      </w:r>
      <w:r w:rsidR="00ED12C8" w:rsidRPr="008B4C56">
        <w:rPr>
          <w:sz w:val="24"/>
          <w:szCs w:val="24"/>
          <w:lang w:val="pt-BR"/>
        </w:rPr>
        <w:t>, Brasil</w:t>
      </w:r>
      <w:r w:rsidR="006D2181" w:rsidRPr="008B4C56">
        <w:rPr>
          <w:sz w:val="24"/>
          <w:szCs w:val="24"/>
          <w:lang w:val="pt-BR"/>
        </w:rPr>
        <w:t>, 18.</w:t>
      </w:r>
    </w:p>
    <w:p w:rsidR="005254EC" w:rsidRPr="008B4C56" w:rsidRDefault="00F512A6" w:rsidP="008B4C56">
      <w:pPr>
        <w:pStyle w:val="Referencia"/>
        <w:spacing w:line="240" w:lineRule="auto"/>
        <w:jc w:val="left"/>
        <w:rPr>
          <w:sz w:val="24"/>
          <w:szCs w:val="24"/>
          <w:lang w:val="pt-BR"/>
        </w:rPr>
      </w:pPr>
      <w:r w:rsidRPr="008B4C56">
        <w:rPr>
          <w:sz w:val="24"/>
          <w:szCs w:val="24"/>
          <w:lang w:val="pt-BR"/>
        </w:rPr>
        <w:t>S</w:t>
      </w:r>
      <w:r w:rsidR="00F82F43" w:rsidRPr="008B4C56">
        <w:rPr>
          <w:sz w:val="24"/>
          <w:szCs w:val="24"/>
          <w:lang w:val="pt-BR"/>
        </w:rPr>
        <w:t>ilveira</w:t>
      </w:r>
      <w:r w:rsidRPr="008B4C56">
        <w:rPr>
          <w:sz w:val="24"/>
          <w:szCs w:val="24"/>
          <w:lang w:val="pt-BR"/>
        </w:rPr>
        <w:t>, D. T</w:t>
      </w:r>
      <w:r w:rsidR="00A152AB" w:rsidRPr="008B4C56">
        <w:rPr>
          <w:sz w:val="24"/>
          <w:szCs w:val="24"/>
          <w:lang w:val="pt-BR"/>
        </w:rPr>
        <w:t>.</w:t>
      </w:r>
      <w:r w:rsidRPr="008B4C56">
        <w:rPr>
          <w:sz w:val="24"/>
          <w:szCs w:val="24"/>
          <w:lang w:val="pt-BR"/>
        </w:rPr>
        <w:t xml:space="preserve"> </w:t>
      </w:r>
      <w:r w:rsidR="00F82F43" w:rsidRPr="008B4C56">
        <w:rPr>
          <w:sz w:val="24"/>
          <w:szCs w:val="24"/>
          <w:lang w:val="pt-BR"/>
        </w:rPr>
        <w:t xml:space="preserve">&amp; </w:t>
      </w:r>
      <w:r w:rsidRPr="008B4C56">
        <w:rPr>
          <w:sz w:val="24"/>
          <w:szCs w:val="24"/>
          <w:lang w:val="pt-BR"/>
        </w:rPr>
        <w:t>C</w:t>
      </w:r>
      <w:r w:rsidR="00F82F43" w:rsidRPr="008B4C56">
        <w:rPr>
          <w:sz w:val="24"/>
          <w:szCs w:val="24"/>
          <w:lang w:val="pt-BR"/>
        </w:rPr>
        <w:t>órdova,</w:t>
      </w:r>
      <w:r w:rsidRPr="008B4C56">
        <w:rPr>
          <w:sz w:val="24"/>
          <w:szCs w:val="24"/>
          <w:lang w:val="pt-BR"/>
        </w:rPr>
        <w:t xml:space="preserve"> F. P.</w:t>
      </w:r>
      <w:r w:rsidR="0046593D" w:rsidRPr="008B4C56">
        <w:rPr>
          <w:sz w:val="24"/>
          <w:szCs w:val="24"/>
          <w:lang w:val="pt-BR"/>
        </w:rPr>
        <w:t xml:space="preserve"> (2009).</w:t>
      </w:r>
      <w:r w:rsidRPr="008B4C56">
        <w:rPr>
          <w:sz w:val="24"/>
          <w:szCs w:val="24"/>
          <w:lang w:val="pt-BR"/>
        </w:rPr>
        <w:t xml:space="preserve"> A pesquisa científica. In: GERHARDT, T. E.; SILVEIRA, D. T. Métodos de pesquisa</w:t>
      </w:r>
      <w:r w:rsidR="0046593D" w:rsidRPr="008B4C56">
        <w:rPr>
          <w:sz w:val="24"/>
          <w:szCs w:val="24"/>
          <w:lang w:val="pt-BR"/>
        </w:rPr>
        <w:t>.</w:t>
      </w:r>
      <w:r w:rsidRPr="008B4C56">
        <w:rPr>
          <w:sz w:val="24"/>
          <w:szCs w:val="24"/>
          <w:lang w:val="pt-BR"/>
        </w:rPr>
        <w:t xml:space="preserve"> Porto Alegre: </w:t>
      </w:r>
      <w:proofErr w:type="spellStart"/>
      <w:r w:rsidRPr="008B4C56">
        <w:rPr>
          <w:sz w:val="24"/>
          <w:szCs w:val="24"/>
          <w:lang w:val="pt-BR"/>
        </w:rPr>
        <w:t>Editora</w:t>
      </w:r>
      <w:proofErr w:type="spellEnd"/>
      <w:r w:rsidRPr="008B4C56">
        <w:rPr>
          <w:sz w:val="24"/>
          <w:szCs w:val="24"/>
          <w:lang w:val="pt-BR"/>
        </w:rPr>
        <w:t xml:space="preserve"> da UFRGS</w:t>
      </w:r>
      <w:r w:rsidR="0046593D" w:rsidRPr="008B4C56">
        <w:rPr>
          <w:sz w:val="24"/>
          <w:szCs w:val="24"/>
          <w:lang w:val="pt-BR"/>
        </w:rPr>
        <w:t>.</w:t>
      </w:r>
    </w:p>
    <w:p w:rsidR="006B5680" w:rsidRPr="008B4C56" w:rsidRDefault="00FD32F9" w:rsidP="008B4C56">
      <w:pPr>
        <w:pStyle w:val="Referencia"/>
        <w:spacing w:line="240" w:lineRule="auto"/>
        <w:jc w:val="left"/>
        <w:rPr>
          <w:sz w:val="24"/>
          <w:szCs w:val="24"/>
        </w:rPr>
      </w:pPr>
      <w:proofErr w:type="spellStart"/>
      <w:r w:rsidRPr="008B4C56">
        <w:rPr>
          <w:sz w:val="24"/>
          <w:szCs w:val="24"/>
          <w:lang w:val="pt-BR"/>
        </w:rPr>
        <w:t>S</w:t>
      </w:r>
      <w:r w:rsidR="00D81B98" w:rsidRPr="008B4C56">
        <w:rPr>
          <w:sz w:val="24"/>
          <w:szCs w:val="24"/>
          <w:lang w:val="pt-BR"/>
        </w:rPr>
        <w:t>oergel</w:t>
      </w:r>
      <w:proofErr w:type="spellEnd"/>
      <w:r w:rsidRPr="008B4C56">
        <w:rPr>
          <w:sz w:val="24"/>
          <w:szCs w:val="24"/>
          <w:lang w:val="pt-BR"/>
        </w:rPr>
        <w:t>, D. et al</w:t>
      </w:r>
      <w:r w:rsidR="00D81B98" w:rsidRPr="008B4C56">
        <w:rPr>
          <w:sz w:val="24"/>
          <w:szCs w:val="24"/>
          <w:lang w:val="pt-BR"/>
        </w:rPr>
        <w:t>. (2004).</w:t>
      </w:r>
      <w:r w:rsidRPr="008B4C56">
        <w:rPr>
          <w:sz w:val="24"/>
          <w:szCs w:val="24"/>
          <w:lang w:val="pt-BR"/>
        </w:rPr>
        <w:t xml:space="preserve"> Reengineering thesauri for new applications: the</w:t>
      </w:r>
      <w:r w:rsidR="00D81B98" w:rsidRPr="008B4C56">
        <w:rPr>
          <w:sz w:val="24"/>
          <w:szCs w:val="24"/>
          <w:lang w:val="pt-BR"/>
        </w:rPr>
        <w:t xml:space="preserve"> </w:t>
      </w:r>
      <w:r w:rsidRPr="008B4C56">
        <w:rPr>
          <w:sz w:val="24"/>
          <w:szCs w:val="24"/>
          <w:lang w:val="pt-BR"/>
        </w:rPr>
        <w:t xml:space="preserve">AGROVOC example. </w:t>
      </w:r>
      <w:r w:rsidR="00D81B98" w:rsidRPr="008B4C56">
        <w:rPr>
          <w:sz w:val="24"/>
          <w:szCs w:val="24"/>
          <w:lang w:val="pt-BR"/>
        </w:rPr>
        <w:t xml:space="preserve">In </w:t>
      </w:r>
      <w:r w:rsidRPr="008B4C56">
        <w:rPr>
          <w:sz w:val="24"/>
          <w:szCs w:val="24"/>
          <w:lang w:val="pt-BR"/>
        </w:rPr>
        <w:t>Digital Inf.,4, p1-23</w:t>
      </w:r>
      <w:r w:rsidR="00D81B98" w:rsidRPr="008B4C56">
        <w:rPr>
          <w:sz w:val="24"/>
          <w:szCs w:val="24"/>
          <w:lang w:val="pt-BR"/>
        </w:rPr>
        <w:t xml:space="preserve">. </w:t>
      </w:r>
      <w:r w:rsidR="008B4C56" w:rsidRPr="008B4C56">
        <w:rPr>
          <w:sz w:val="24"/>
          <w:szCs w:val="24"/>
        </w:rPr>
        <w:t>Retrieved from</w:t>
      </w:r>
      <w:r w:rsidR="008B4C56" w:rsidRPr="008B4C56">
        <w:rPr>
          <w:sz w:val="24"/>
          <w:szCs w:val="24"/>
        </w:rPr>
        <w:t xml:space="preserve"> </w:t>
      </w:r>
      <w:r w:rsidRPr="008B4C56">
        <w:rPr>
          <w:sz w:val="24"/>
          <w:szCs w:val="24"/>
        </w:rPr>
        <w:t>https://journals.tdl.org/jodi/index.php/jodi/article/view/112/111</w:t>
      </w:r>
      <w:r w:rsidR="00D81B98" w:rsidRPr="008B4C56">
        <w:rPr>
          <w:sz w:val="24"/>
          <w:szCs w:val="24"/>
        </w:rPr>
        <w:t>.</w:t>
      </w:r>
    </w:p>
    <w:p w:rsidR="005254EC" w:rsidRPr="008B4C56" w:rsidRDefault="005254EC" w:rsidP="008B4C56">
      <w:pPr>
        <w:pStyle w:val="Referencia"/>
        <w:spacing w:line="240" w:lineRule="auto"/>
        <w:jc w:val="left"/>
        <w:rPr>
          <w:sz w:val="24"/>
          <w:szCs w:val="24"/>
          <w:lang w:val="pt-BR"/>
        </w:rPr>
      </w:pPr>
      <w:r w:rsidRPr="008B4C56">
        <w:rPr>
          <w:sz w:val="24"/>
          <w:szCs w:val="24"/>
          <w:lang w:val="pt-BR"/>
        </w:rPr>
        <w:t xml:space="preserve">Souza, R. R. &amp; Alvarenga, </w:t>
      </w:r>
      <w:bookmarkStart w:id="2" w:name="_GoBack"/>
      <w:bookmarkEnd w:id="2"/>
      <w:r w:rsidRPr="008B4C56">
        <w:rPr>
          <w:sz w:val="24"/>
          <w:szCs w:val="24"/>
          <w:lang w:val="pt-BR"/>
        </w:rPr>
        <w:t>L. (2004). A web semântica e suas contribuições para a Ciência da Informação. Ciência da Informação, 33(1), 132-141.</w:t>
      </w:r>
    </w:p>
    <w:p w:rsidR="00EC6899" w:rsidRPr="008B4C56" w:rsidRDefault="00EC6899" w:rsidP="008B4C56">
      <w:pPr>
        <w:pStyle w:val="Referencia"/>
        <w:spacing w:line="240" w:lineRule="auto"/>
        <w:jc w:val="left"/>
        <w:rPr>
          <w:color w:val="000000"/>
          <w:sz w:val="24"/>
          <w:szCs w:val="24"/>
        </w:rPr>
      </w:pPr>
      <w:proofErr w:type="spellStart"/>
      <w:r w:rsidRPr="008B4C56">
        <w:rPr>
          <w:sz w:val="24"/>
          <w:szCs w:val="24"/>
          <w:lang w:val="pt-BR"/>
        </w:rPr>
        <w:t>Zapilko</w:t>
      </w:r>
      <w:proofErr w:type="spellEnd"/>
      <w:r w:rsidRPr="008B4C56">
        <w:rPr>
          <w:sz w:val="24"/>
          <w:szCs w:val="24"/>
          <w:lang w:val="pt-BR"/>
        </w:rPr>
        <w:t xml:space="preserve">, B. et al. (2012). </w:t>
      </w:r>
      <w:proofErr w:type="spellStart"/>
      <w:r w:rsidRPr="008B4C56">
        <w:rPr>
          <w:sz w:val="24"/>
          <w:szCs w:val="24"/>
          <w:lang w:val="pt-BR"/>
        </w:rPr>
        <w:t>TheSoz</w:t>
      </w:r>
      <w:proofErr w:type="spellEnd"/>
      <w:r w:rsidRPr="008B4C56">
        <w:rPr>
          <w:sz w:val="24"/>
          <w:szCs w:val="24"/>
          <w:lang w:val="pt-BR"/>
        </w:rPr>
        <w:t xml:space="preserve">: A SKOS </w:t>
      </w:r>
      <w:proofErr w:type="spellStart"/>
      <w:r w:rsidRPr="008B4C56">
        <w:rPr>
          <w:sz w:val="24"/>
          <w:szCs w:val="24"/>
          <w:lang w:val="pt-BR"/>
        </w:rPr>
        <w:t>Representation</w:t>
      </w:r>
      <w:proofErr w:type="spellEnd"/>
      <w:r w:rsidRPr="008B4C56">
        <w:rPr>
          <w:sz w:val="24"/>
          <w:szCs w:val="24"/>
          <w:lang w:val="pt-BR"/>
        </w:rPr>
        <w:t xml:space="preserve"> </w:t>
      </w:r>
      <w:proofErr w:type="spellStart"/>
      <w:r w:rsidRPr="008B4C56">
        <w:rPr>
          <w:sz w:val="24"/>
          <w:szCs w:val="24"/>
          <w:lang w:val="pt-BR"/>
        </w:rPr>
        <w:t>of</w:t>
      </w:r>
      <w:proofErr w:type="spellEnd"/>
      <w:r w:rsidRPr="008B4C56">
        <w:rPr>
          <w:sz w:val="24"/>
          <w:szCs w:val="24"/>
          <w:lang w:val="pt-BR"/>
        </w:rPr>
        <w:t xml:space="preserve"> </w:t>
      </w:r>
      <w:proofErr w:type="spellStart"/>
      <w:r w:rsidRPr="008B4C56">
        <w:rPr>
          <w:sz w:val="24"/>
          <w:szCs w:val="24"/>
          <w:lang w:val="pt-BR"/>
        </w:rPr>
        <w:t>the</w:t>
      </w:r>
      <w:proofErr w:type="spellEnd"/>
      <w:r w:rsidRPr="008B4C56">
        <w:rPr>
          <w:sz w:val="24"/>
          <w:szCs w:val="24"/>
          <w:lang w:val="pt-BR"/>
        </w:rPr>
        <w:t xml:space="preserve"> Thesaurus for </w:t>
      </w:r>
      <w:proofErr w:type="spellStart"/>
      <w:r w:rsidRPr="008B4C56">
        <w:rPr>
          <w:sz w:val="24"/>
          <w:szCs w:val="24"/>
          <w:lang w:val="pt-BR"/>
        </w:rPr>
        <w:t>the</w:t>
      </w:r>
      <w:proofErr w:type="spellEnd"/>
      <w:r w:rsidRPr="008B4C56">
        <w:rPr>
          <w:sz w:val="24"/>
          <w:szCs w:val="24"/>
          <w:lang w:val="pt-BR"/>
        </w:rPr>
        <w:t xml:space="preserve"> Social </w:t>
      </w:r>
      <w:proofErr w:type="spellStart"/>
      <w:r w:rsidRPr="008B4C56">
        <w:rPr>
          <w:sz w:val="24"/>
          <w:szCs w:val="24"/>
          <w:lang w:val="pt-BR"/>
        </w:rPr>
        <w:t>Sciences</w:t>
      </w:r>
      <w:proofErr w:type="spellEnd"/>
      <w:r w:rsidRPr="008B4C56">
        <w:rPr>
          <w:sz w:val="24"/>
          <w:szCs w:val="24"/>
          <w:lang w:val="pt-BR"/>
        </w:rPr>
        <w:t xml:space="preserve">. </w:t>
      </w:r>
      <w:r w:rsidR="008B4C56" w:rsidRPr="008B4C56">
        <w:rPr>
          <w:sz w:val="24"/>
          <w:szCs w:val="24"/>
        </w:rPr>
        <w:t xml:space="preserve">Retrieved from </w:t>
      </w:r>
      <w:hyperlink r:id="rId10" w:history="1">
        <w:r w:rsidRPr="008B4C56">
          <w:rPr>
            <w:sz w:val="24"/>
            <w:szCs w:val="24"/>
          </w:rPr>
          <w:t>http://www.semantic-web-journal.net/content/thesoz-skos-representation-thesaurus-social-sciences</w:t>
        </w:r>
      </w:hyperlink>
      <w:r w:rsidRPr="008B4C56">
        <w:rPr>
          <w:sz w:val="24"/>
          <w:szCs w:val="24"/>
        </w:rPr>
        <w:t>.</w:t>
      </w:r>
    </w:p>
    <w:sectPr w:rsidR="00EC6899" w:rsidRPr="008B4C56" w:rsidSect="003A398D">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55"/>
    <w:rsid w:val="000136BF"/>
    <w:rsid w:val="00014DDF"/>
    <w:rsid w:val="000151A7"/>
    <w:rsid w:val="00067832"/>
    <w:rsid w:val="00084EEC"/>
    <w:rsid w:val="000918BA"/>
    <w:rsid w:val="000936AD"/>
    <w:rsid w:val="000B5C21"/>
    <w:rsid w:val="000B7141"/>
    <w:rsid w:val="000C6FED"/>
    <w:rsid w:val="000E240A"/>
    <w:rsid w:val="000E5276"/>
    <w:rsid w:val="000E7495"/>
    <w:rsid w:val="000F05B0"/>
    <w:rsid w:val="000F0BE2"/>
    <w:rsid w:val="000F1844"/>
    <w:rsid w:val="00100492"/>
    <w:rsid w:val="001043DA"/>
    <w:rsid w:val="001061C0"/>
    <w:rsid w:val="00111CE6"/>
    <w:rsid w:val="00121728"/>
    <w:rsid w:val="00124AA8"/>
    <w:rsid w:val="00127DE6"/>
    <w:rsid w:val="00137747"/>
    <w:rsid w:val="001416DF"/>
    <w:rsid w:val="00147725"/>
    <w:rsid w:val="0016074C"/>
    <w:rsid w:val="00161D6F"/>
    <w:rsid w:val="00174798"/>
    <w:rsid w:val="00177371"/>
    <w:rsid w:val="00185505"/>
    <w:rsid w:val="001968E8"/>
    <w:rsid w:val="001A76EE"/>
    <w:rsid w:val="001B0D9B"/>
    <w:rsid w:val="001C6CDC"/>
    <w:rsid w:val="001D0E6D"/>
    <w:rsid w:val="001D5051"/>
    <w:rsid w:val="001F6BC0"/>
    <w:rsid w:val="001F75DD"/>
    <w:rsid w:val="00210680"/>
    <w:rsid w:val="00215459"/>
    <w:rsid w:val="00232A1A"/>
    <w:rsid w:val="0024336A"/>
    <w:rsid w:val="002463A1"/>
    <w:rsid w:val="00251E60"/>
    <w:rsid w:val="00262D18"/>
    <w:rsid w:val="0027780C"/>
    <w:rsid w:val="00280CF7"/>
    <w:rsid w:val="00281671"/>
    <w:rsid w:val="00281D11"/>
    <w:rsid w:val="00283A5A"/>
    <w:rsid w:val="002946A6"/>
    <w:rsid w:val="002A0934"/>
    <w:rsid w:val="002A26EA"/>
    <w:rsid w:val="002B4282"/>
    <w:rsid w:val="002C565B"/>
    <w:rsid w:val="002C5FB7"/>
    <w:rsid w:val="002E54D7"/>
    <w:rsid w:val="002F0C0E"/>
    <w:rsid w:val="002F6507"/>
    <w:rsid w:val="003073D2"/>
    <w:rsid w:val="0031186A"/>
    <w:rsid w:val="00326C80"/>
    <w:rsid w:val="00340A9A"/>
    <w:rsid w:val="003410A1"/>
    <w:rsid w:val="00373DA8"/>
    <w:rsid w:val="0037507F"/>
    <w:rsid w:val="00384936"/>
    <w:rsid w:val="0038753C"/>
    <w:rsid w:val="00387D57"/>
    <w:rsid w:val="00395DF9"/>
    <w:rsid w:val="00397D4C"/>
    <w:rsid w:val="003A398D"/>
    <w:rsid w:val="003C23B0"/>
    <w:rsid w:val="003C45F2"/>
    <w:rsid w:val="003C7322"/>
    <w:rsid w:val="00425969"/>
    <w:rsid w:val="00460541"/>
    <w:rsid w:val="0046334F"/>
    <w:rsid w:val="0046593D"/>
    <w:rsid w:val="00470B9E"/>
    <w:rsid w:val="004741C4"/>
    <w:rsid w:val="00486038"/>
    <w:rsid w:val="004B64E9"/>
    <w:rsid w:val="004C4BA5"/>
    <w:rsid w:val="004E15CF"/>
    <w:rsid w:val="004E20EB"/>
    <w:rsid w:val="004F2ED8"/>
    <w:rsid w:val="004F40F7"/>
    <w:rsid w:val="004F5F2E"/>
    <w:rsid w:val="004F6428"/>
    <w:rsid w:val="0050428C"/>
    <w:rsid w:val="005229D8"/>
    <w:rsid w:val="005254EC"/>
    <w:rsid w:val="0053124B"/>
    <w:rsid w:val="005413F3"/>
    <w:rsid w:val="005564CB"/>
    <w:rsid w:val="005577ED"/>
    <w:rsid w:val="00575EB6"/>
    <w:rsid w:val="00587A47"/>
    <w:rsid w:val="00596951"/>
    <w:rsid w:val="005A3268"/>
    <w:rsid w:val="005D39DB"/>
    <w:rsid w:val="0060106C"/>
    <w:rsid w:val="006059F1"/>
    <w:rsid w:val="00626EF7"/>
    <w:rsid w:val="006369F7"/>
    <w:rsid w:val="006406BD"/>
    <w:rsid w:val="00664C60"/>
    <w:rsid w:val="00665809"/>
    <w:rsid w:val="006719DD"/>
    <w:rsid w:val="006B5680"/>
    <w:rsid w:val="006B7D2A"/>
    <w:rsid w:val="006D20A0"/>
    <w:rsid w:val="006D2181"/>
    <w:rsid w:val="006F66C0"/>
    <w:rsid w:val="00714427"/>
    <w:rsid w:val="0072068F"/>
    <w:rsid w:val="00734D60"/>
    <w:rsid w:val="00764099"/>
    <w:rsid w:val="007674F5"/>
    <w:rsid w:val="00791C16"/>
    <w:rsid w:val="007A3D15"/>
    <w:rsid w:val="007B2666"/>
    <w:rsid w:val="007D1ABB"/>
    <w:rsid w:val="007D2A6C"/>
    <w:rsid w:val="007E7061"/>
    <w:rsid w:val="007F7997"/>
    <w:rsid w:val="008227B1"/>
    <w:rsid w:val="0083527B"/>
    <w:rsid w:val="00842F39"/>
    <w:rsid w:val="0084421A"/>
    <w:rsid w:val="008447C2"/>
    <w:rsid w:val="00855855"/>
    <w:rsid w:val="00860966"/>
    <w:rsid w:val="00864BC1"/>
    <w:rsid w:val="00874142"/>
    <w:rsid w:val="008B4C56"/>
    <w:rsid w:val="008C490B"/>
    <w:rsid w:val="008D2003"/>
    <w:rsid w:val="008E2C6B"/>
    <w:rsid w:val="0090090C"/>
    <w:rsid w:val="00933C93"/>
    <w:rsid w:val="00943ADC"/>
    <w:rsid w:val="0094525E"/>
    <w:rsid w:val="00960095"/>
    <w:rsid w:val="00960942"/>
    <w:rsid w:val="0097076E"/>
    <w:rsid w:val="00975501"/>
    <w:rsid w:val="00984E7D"/>
    <w:rsid w:val="0099143D"/>
    <w:rsid w:val="009B1388"/>
    <w:rsid w:val="009B2B57"/>
    <w:rsid w:val="009B620D"/>
    <w:rsid w:val="009D201D"/>
    <w:rsid w:val="009D4C49"/>
    <w:rsid w:val="009E1E93"/>
    <w:rsid w:val="009E5845"/>
    <w:rsid w:val="00A00FEA"/>
    <w:rsid w:val="00A04DB2"/>
    <w:rsid w:val="00A152AB"/>
    <w:rsid w:val="00A159CE"/>
    <w:rsid w:val="00A32E90"/>
    <w:rsid w:val="00A33D39"/>
    <w:rsid w:val="00A56502"/>
    <w:rsid w:val="00A57742"/>
    <w:rsid w:val="00A60E26"/>
    <w:rsid w:val="00A67A8F"/>
    <w:rsid w:val="00A67E83"/>
    <w:rsid w:val="00A773BA"/>
    <w:rsid w:val="00A93347"/>
    <w:rsid w:val="00A944D3"/>
    <w:rsid w:val="00A9525D"/>
    <w:rsid w:val="00AA1A9F"/>
    <w:rsid w:val="00AD246D"/>
    <w:rsid w:val="00AD2F93"/>
    <w:rsid w:val="00AE3650"/>
    <w:rsid w:val="00AE4AD0"/>
    <w:rsid w:val="00AE698B"/>
    <w:rsid w:val="00AE6A78"/>
    <w:rsid w:val="00AE7881"/>
    <w:rsid w:val="00B00262"/>
    <w:rsid w:val="00B03A49"/>
    <w:rsid w:val="00B0782F"/>
    <w:rsid w:val="00B168CC"/>
    <w:rsid w:val="00B42755"/>
    <w:rsid w:val="00B43095"/>
    <w:rsid w:val="00B5783A"/>
    <w:rsid w:val="00B65324"/>
    <w:rsid w:val="00B74560"/>
    <w:rsid w:val="00B75DEB"/>
    <w:rsid w:val="00B80AA1"/>
    <w:rsid w:val="00B830E6"/>
    <w:rsid w:val="00B90476"/>
    <w:rsid w:val="00BA5122"/>
    <w:rsid w:val="00BB14D4"/>
    <w:rsid w:val="00BB5ADA"/>
    <w:rsid w:val="00BB7899"/>
    <w:rsid w:val="00BC6DE7"/>
    <w:rsid w:val="00BD1E24"/>
    <w:rsid w:val="00BF1E5F"/>
    <w:rsid w:val="00BF21EB"/>
    <w:rsid w:val="00BF3DC7"/>
    <w:rsid w:val="00C001E3"/>
    <w:rsid w:val="00C01BC2"/>
    <w:rsid w:val="00C20EF6"/>
    <w:rsid w:val="00C26938"/>
    <w:rsid w:val="00C35A36"/>
    <w:rsid w:val="00C512A7"/>
    <w:rsid w:val="00C63394"/>
    <w:rsid w:val="00C678FD"/>
    <w:rsid w:val="00C702E2"/>
    <w:rsid w:val="00C8017B"/>
    <w:rsid w:val="00C8430A"/>
    <w:rsid w:val="00C860D5"/>
    <w:rsid w:val="00C9262B"/>
    <w:rsid w:val="00CB0281"/>
    <w:rsid w:val="00CC1A5E"/>
    <w:rsid w:val="00CC2734"/>
    <w:rsid w:val="00CC45E5"/>
    <w:rsid w:val="00CC603E"/>
    <w:rsid w:val="00CD66C2"/>
    <w:rsid w:val="00CD7AF6"/>
    <w:rsid w:val="00CE56EE"/>
    <w:rsid w:val="00CF2078"/>
    <w:rsid w:val="00D01361"/>
    <w:rsid w:val="00D019AC"/>
    <w:rsid w:val="00D059B7"/>
    <w:rsid w:val="00D136CD"/>
    <w:rsid w:val="00D22606"/>
    <w:rsid w:val="00D33C86"/>
    <w:rsid w:val="00D364F0"/>
    <w:rsid w:val="00D43C80"/>
    <w:rsid w:val="00D46FE4"/>
    <w:rsid w:val="00D56A7D"/>
    <w:rsid w:val="00D65D20"/>
    <w:rsid w:val="00D6620B"/>
    <w:rsid w:val="00D711DC"/>
    <w:rsid w:val="00D73435"/>
    <w:rsid w:val="00D8027F"/>
    <w:rsid w:val="00D81B98"/>
    <w:rsid w:val="00D82B22"/>
    <w:rsid w:val="00D90869"/>
    <w:rsid w:val="00D913E3"/>
    <w:rsid w:val="00D928E2"/>
    <w:rsid w:val="00D96C63"/>
    <w:rsid w:val="00D97E77"/>
    <w:rsid w:val="00DA3947"/>
    <w:rsid w:val="00DD0DF5"/>
    <w:rsid w:val="00DD7297"/>
    <w:rsid w:val="00DF0374"/>
    <w:rsid w:val="00DF1B49"/>
    <w:rsid w:val="00DF4260"/>
    <w:rsid w:val="00E05551"/>
    <w:rsid w:val="00E069E3"/>
    <w:rsid w:val="00E4556D"/>
    <w:rsid w:val="00E52A72"/>
    <w:rsid w:val="00E551D1"/>
    <w:rsid w:val="00E63FC2"/>
    <w:rsid w:val="00E72A51"/>
    <w:rsid w:val="00E877E3"/>
    <w:rsid w:val="00EA3904"/>
    <w:rsid w:val="00EA3B52"/>
    <w:rsid w:val="00EA514B"/>
    <w:rsid w:val="00EC6899"/>
    <w:rsid w:val="00ED12C8"/>
    <w:rsid w:val="00ED2690"/>
    <w:rsid w:val="00ED6EF7"/>
    <w:rsid w:val="00EF4114"/>
    <w:rsid w:val="00F130D5"/>
    <w:rsid w:val="00F14647"/>
    <w:rsid w:val="00F31F05"/>
    <w:rsid w:val="00F512A6"/>
    <w:rsid w:val="00F66227"/>
    <w:rsid w:val="00F73061"/>
    <w:rsid w:val="00F81B11"/>
    <w:rsid w:val="00F82F43"/>
    <w:rsid w:val="00FA56C9"/>
    <w:rsid w:val="00FB4E77"/>
    <w:rsid w:val="00FC4313"/>
    <w:rsid w:val="00FD32F9"/>
    <w:rsid w:val="00FD5B87"/>
    <w:rsid w:val="00FF3B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A173"/>
  <w15:chartTrackingRefBased/>
  <w15:docId w15:val="{E5E07CDB-4FDA-4D87-8566-A199E973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7ED"/>
    <w:pPr>
      <w:spacing w:after="0" w:line="240" w:lineRule="auto"/>
    </w:pPr>
    <w:rPr>
      <w:rFonts w:ascii="Times New Roman" w:eastAsia="Times New Roman" w:hAnsi="Times New Roman" w:cs="Times New Roman"/>
      <w:sz w:val="20"/>
      <w:szCs w:val="20"/>
      <w:lang w:val="en-GB"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460541"/>
    <w:rPr>
      <w:color w:val="0000FF"/>
      <w:u w:val="single"/>
    </w:rPr>
  </w:style>
  <w:style w:type="paragraph" w:styleId="PargrafodaLista">
    <w:name w:val="List Paragraph"/>
    <w:basedOn w:val="Normal"/>
    <w:uiPriority w:val="34"/>
    <w:qFormat/>
    <w:rsid w:val="00587A47"/>
    <w:pPr>
      <w:ind w:left="720"/>
      <w:contextualSpacing/>
    </w:pPr>
  </w:style>
  <w:style w:type="character" w:customStyle="1" w:styleId="tlid-translation">
    <w:name w:val="tlid-translation"/>
    <w:basedOn w:val="Fontepargpadro"/>
    <w:rsid w:val="00933C93"/>
  </w:style>
  <w:style w:type="paragraph" w:customStyle="1" w:styleId="Default">
    <w:name w:val="Default"/>
    <w:rsid w:val="00AE4AD0"/>
    <w:pPr>
      <w:autoSpaceDE w:val="0"/>
      <w:autoSpaceDN w:val="0"/>
      <w:adjustRightInd w:val="0"/>
      <w:spacing w:after="0" w:line="240" w:lineRule="auto"/>
    </w:pPr>
    <w:rPr>
      <w:rFonts w:ascii="Times New Roman" w:hAnsi="Times New Roman" w:cs="Times New Roman"/>
      <w:color w:val="000000"/>
      <w:sz w:val="24"/>
      <w:szCs w:val="24"/>
    </w:rPr>
  </w:style>
  <w:style w:type="paragraph" w:styleId="Legenda">
    <w:name w:val="caption"/>
    <w:basedOn w:val="Normal"/>
    <w:next w:val="Normal"/>
    <w:uiPriority w:val="35"/>
    <w:unhideWhenUsed/>
    <w:qFormat/>
    <w:rsid w:val="00A00FEA"/>
    <w:pPr>
      <w:spacing w:after="200"/>
    </w:pPr>
    <w:rPr>
      <w:rFonts w:asciiTheme="minorHAnsi" w:eastAsiaTheme="minorHAnsi" w:hAnsiTheme="minorHAnsi" w:cstheme="minorBidi"/>
      <w:i/>
      <w:iCs/>
      <w:color w:val="44546A" w:themeColor="text2"/>
      <w:sz w:val="18"/>
      <w:szCs w:val="18"/>
      <w:lang w:val="pt-BR" w:eastAsia="en-US"/>
    </w:rPr>
  </w:style>
  <w:style w:type="character" w:styleId="MenoPendente">
    <w:name w:val="Unresolved Mention"/>
    <w:basedOn w:val="Fontepargpadro"/>
    <w:uiPriority w:val="99"/>
    <w:semiHidden/>
    <w:unhideWhenUsed/>
    <w:rsid w:val="00D56A7D"/>
    <w:rPr>
      <w:color w:val="605E5C"/>
      <w:shd w:val="clear" w:color="auto" w:fill="E1DFDD"/>
    </w:rPr>
  </w:style>
  <w:style w:type="paragraph" w:customStyle="1" w:styleId="Referencia">
    <w:name w:val="Referencia"/>
    <w:basedOn w:val="Normal"/>
    <w:qFormat/>
    <w:rsid w:val="008B4C56"/>
    <w:pPr>
      <w:suppressLineNumbers/>
      <w:tabs>
        <w:tab w:val="center" w:pos="3459"/>
        <w:tab w:val="right" w:pos="6918"/>
      </w:tabs>
      <w:overflowPunct w:val="0"/>
      <w:spacing w:after="113" w:line="240" w:lineRule="atLeast"/>
      <w:ind w:left="283" w:hanging="283"/>
      <w:jc w:val="both"/>
      <w:textAlignment w:val="baseline"/>
    </w:pPr>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55763">
      <w:bodyDiv w:val="1"/>
      <w:marLeft w:val="0"/>
      <w:marRight w:val="0"/>
      <w:marTop w:val="0"/>
      <w:marBottom w:val="0"/>
      <w:divBdr>
        <w:top w:val="none" w:sz="0" w:space="0" w:color="auto"/>
        <w:left w:val="none" w:sz="0" w:space="0" w:color="auto"/>
        <w:bottom w:val="none" w:sz="0" w:space="0" w:color="auto"/>
        <w:right w:val="none" w:sz="0" w:space="0" w:color="auto"/>
      </w:divBdr>
    </w:div>
    <w:div w:id="1073619360">
      <w:bodyDiv w:val="1"/>
      <w:marLeft w:val="0"/>
      <w:marRight w:val="0"/>
      <w:marTop w:val="0"/>
      <w:marBottom w:val="0"/>
      <w:divBdr>
        <w:top w:val="none" w:sz="0" w:space="0" w:color="auto"/>
        <w:left w:val="none" w:sz="0" w:space="0" w:color="auto"/>
        <w:bottom w:val="none" w:sz="0" w:space="0" w:color="auto"/>
        <w:right w:val="none" w:sz="0" w:space="0" w:color="auto"/>
      </w:divBdr>
      <w:divsChild>
        <w:div w:id="507982395">
          <w:marLeft w:val="0"/>
          <w:marRight w:val="0"/>
          <w:marTop w:val="0"/>
          <w:marBottom w:val="0"/>
          <w:divBdr>
            <w:top w:val="none" w:sz="0" w:space="0" w:color="auto"/>
            <w:left w:val="none" w:sz="0" w:space="0" w:color="auto"/>
            <w:bottom w:val="none" w:sz="0" w:space="0" w:color="auto"/>
            <w:right w:val="none" w:sz="0" w:space="0" w:color="auto"/>
          </w:divBdr>
          <w:divsChild>
            <w:div w:id="1122579320">
              <w:marLeft w:val="0"/>
              <w:marRight w:val="0"/>
              <w:marTop w:val="0"/>
              <w:marBottom w:val="0"/>
              <w:divBdr>
                <w:top w:val="none" w:sz="0" w:space="0" w:color="auto"/>
                <w:left w:val="none" w:sz="0" w:space="0" w:color="auto"/>
                <w:bottom w:val="none" w:sz="0" w:space="0" w:color="auto"/>
                <w:right w:val="none" w:sz="0" w:space="0" w:color="auto"/>
              </w:divBdr>
              <w:divsChild>
                <w:div w:id="1709601333">
                  <w:marLeft w:val="0"/>
                  <w:marRight w:val="0"/>
                  <w:marTop w:val="0"/>
                  <w:marBottom w:val="0"/>
                  <w:divBdr>
                    <w:top w:val="none" w:sz="0" w:space="0" w:color="auto"/>
                    <w:left w:val="none" w:sz="0" w:space="0" w:color="auto"/>
                    <w:bottom w:val="none" w:sz="0" w:space="0" w:color="auto"/>
                    <w:right w:val="none" w:sz="0" w:space="0" w:color="auto"/>
                  </w:divBdr>
                </w:div>
                <w:div w:id="2131319949">
                  <w:marLeft w:val="0"/>
                  <w:marRight w:val="0"/>
                  <w:marTop w:val="0"/>
                  <w:marBottom w:val="0"/>
                  <w:divBdr>
                    <w:top w:val="none" w:sz="0" w:space="0" w:color="auto"/>
                    <w:left w:val="none" w:sz="0" w:space="0" w:color="auto"/>
                    <w:bottom w:val="none" w:sz="0" w:space="0" w:color="auto"/>
                    <w:right w:val="none" w:sz="0" w:space="0" w:color="auto"/>
                  </w:divBdr>
                  <w:divsChild>
                    <w:div w:id="978344953">
                      <w:marLeft w:val="375"/>
                      <w:marRight w:val="0"/>
                      <w:marTop w:val="0"/>
                      <w:marBottom w:val="0"/>
                      <w:divBdr>
                        <w:top w:val="none" w:sz="0" w:space="0" w:color="auto"/>
                        <w:left w:val="none" w:sz="0" w:space="0" w:color="auto"/>
                        <w:bottom w:val="none" w:sz="0" w:space="0" w:color="auto"/>
                        <w:right w:val="none" w:sz="0" w:space="0" w:color="auto"/>
                      </w:divBdr>
                      <w:divsChild>
                        <w:div w:id="4031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18570">
              <w:marLeft w:val="0"/>
              <w:marRight w:val="0"/>
              <w:marTop w:val="0"/>
              <w:marBottom w:val="0"/>
              <w:divBdr>
                <w:top w:val="none" w:sz="0" w:space="0" w:color="auto"/>
                <w:left w:val="none" w:sz="0" w:space="0" w:color="auto"/>
                <w:bottom w:val="none" w:sz="0" w:space="0" w:color="auto"/>
                <w:right w:val="none" w:sz="0" w:space="0" w:color="auto"/>
              </w:divBdr>
              <w:divsChild>
                <w:div w:id="103309573">
                  <w:marLeft w:val="0"/>
                  <w:marRight w:val="0"/>
                  <w:marTop w:val="0"/>
                  <w:marBottom w:val="0"/>
                  <w:divBdr>
                    <w:top w:val="none" w:sz="0" w:space="0" w:color="auto"/>
                    <w:left w:val="none" w:sz="0" w:space="0" w:color="auto"/>
                    <w:bottom w:val="none" w:sz="0" w:space="0" w:color="auto"/>
                    <w:right w:val="none" w:sz="0" w:space="0" w:color="auto"/>
                  </w:divBdr>
                  <w:divsChild>
                    <w:div w:id="1419520760">
                      <w:marLeft w:val="0"/>
                      <w:marRight w:val="0"/>
                      <w:marTop w:val="0"/>
                      <w:marBottom w:val="0"/>
                      <w:divBdr>
                        <w:top w:val="none" w:sz="0" w:space="0" w:color="auto"/>
                        <w:left w:val="none" w:sz="0" w:space="0" w:color="auto"/>
                        <w:bottom w:val="none" w:sz="0" w:space="0" w:color="auto"/>
                        <w:right w:val="none" w:sz="0" w:space="0" w:color="auto"/>
                      </w:divBdr>
                      <w:divsChild>
                        <w:div w:id="478965698">
                          <w:marLeft w:val="0"/>
                          <w:marRight w:val="0"/>
                          <w:marTop w:val="0"/>
                          <w:marBottom w:val="0"/>
                          <w:divBdr>
                            <w:top w:val="none" w:sz="0" w:space="0" w:color="auto"/>
                            <w:left w:val="none" w:sz="0" w:space="0" w:color="auto"/>
                            <w:bottom w:val="none" w:sz="0" w:space="0" w:color="auto"/>
                            <w:right w:val="none" w:sz="0" w:space="0" w:color="auto"/>
                          </w:divBdr>
                        </w:div>
                        <w:div w:id="237833990">
                          <w:marLeft w:val="0"/>
                          <w:marRight w:val="0"/>
                          <w:marTop w:val="0"/>
                          <w:marBottom w:val="0"/>
                          <w:divBdr>
                            <w:top w:val="none" w:sz="0" w:space="0" w:color="auto"/>
                            <w:left w:val="none" w:sz="0" w:space="0" w:color="auto"/>
                            <w:bottom w:val="none" w:sz="0" w:space="0" w:color="auto"/>
                            <w:right w:val="none" w:sz="0" w:space="0" w:color="auto"/>
                          </w:divBdr>
                          <w:divsChild>
                            <w:div w:id="536939785">
                              <w:marLeft w:val="0"/>
                              <w:marRight w:val="300"/>
                              <w:marTop w:val="180"/>
                              <w:marBottom w:val="0"/>
                              <w:divBdr>
                                <w:top w:val="none" w:sz="0" w:space="0" w:color="auto"/>
                                <w:left w:val="none" w:sz="0" w:space="0" w:color="auto"/>
                                <w:bottom w:val="none" w:sz="0" w:space="0" w:color="auto"/>
                                <w:right w:val="none" w:sz="0" w:space="0" w:color="auto"/>
                              </w:divBdr>
                              <w:divsChild>
                                <w:div w:id="3659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228813">
          <w:marLeft w:val="0"/>
          <w:marRight w:val="0"/>
          <w:marTop w:val="0"/>
          <w:marBottom w:val="0"/>
          <w:divBdr>
            <w:top w:val="none" w:sz="0" w:space="0" w:color="auto"/>
            <w:left w:val="none" w:sz="0" w:space="0" w:color="auto"/>
            <w:bottom w:val="none" w:sz="0" w:space="0" w:color="auto"/>
            <w:right w:val="none" w:sz="0" w:space="0" w:color="auto"/>
          </w:divBdr>
          <w:divsChild>
            <w:div w:id="558826644">
              <w:marLeft w:val="0"/>
              <w:marRight w:val="0"/>
              <w:marTop w:val="0"/>
              <w:marBottom w:val="0"/>
              <w:divBdr>
                <w:top w:val="none" w:sz="0" w:space="0" w:color="auto"/>
                <w:left w:val="none" w:sz="0" w:space="0" w:color="auto"/>
                <w:bottom w:val="none" w:sz="0" w:space="0" w:color="auto"/>
                <w:right w:val="none" w:sz="0" w:space="0" w:color="auto"/>
              </w:divBdr>
              <w:divsChild>
                <w:div w:id="153228444">
                  <w:marLeft w:val="0"/>
                  <w:marRight w:val="0"/>
                  <w:marTop w:val="0"/>
                  <w:marBottom w:val="0"/>
                  <w:divBdr>
                    <w:top w:val="none" w:sz="0" w:space="0" w:color="auto"/>
                    <w:left w:val="none" w:sz="0" w:space="0" w:color="auto"/>
                    <w:bottom w:val="none" w:sz="0" w:space="0" w:color="auto"/>
                    <w:right w:val="none" w:sz="0" w:space="0" w:color="auto"/>
                  </w:divBdr>
                  <w:divsChild>
                    <w:div w:id="353114207">
                      <w:marLeft w:val="0"/>
                      <w:marRight w:val="0"/>
                      <w:marTop w:val="0"/>
                      <w:marBottom w:val="0"/>
                      <w:divBdr>
                        <w:top w:val="none" w:sz="0" w:space="0" w:color="auto"/>
                        <w:left w:val="none" w:sz="0" w:space="0" w:color="auto"/>
                        <w:bottom w:val="none" w:sz="0" w:space="0" w:color="auto"/>
                        <w:right w:val="none" w:sz="0" w:space="0" w:color="auto"/>
                      </w:divBdr>
                      <w:divsChild>
                        <w:div w:id="4754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688107">
      <w:bodyDiv w:val="1"/>
      <w:marLeft w:val="0"/>
      <w:marRight w:val="0"/>
      <w:marTop w:val="0"/>
      <w:marBottom w:val="0"/>
      <w:divBdr>
        <w:top w:val="none" w:sz="0" w:space="0" w:color="auto"/>
        <w:left w:val="none" w:sz="0" w:space="0" w:color="auto"/>
        <w:bottom w:val="none" w:sz="0" w:space="0" w:color="auto"/>
        <w:right w:val="none" w:sz="0" w:space="0" w:color="auto"/>
      </w:divBdr>
    </w:div>
    <w:div w:id="1646468369">
      <w:bodyDiv w:val="1"/>
      <w:marLeft w:val="0"/>
      <w:marRight w:val="0"/>
      <w:marTop w:val="0"/>
      <w:marBottom w:val="0"/>
      <w:divBdr>
        <w:top w:val="none" w:sz="0" w:space="0" w:color="auto"/>
        <w:left w:val="none" w:sz="0" w:space="0" w:color="auto"/>
        <w:bottom w:val="none" w:sz="0" w:space="0" w:color="auto"/>
        <w:right w:val="none" w:sz="0" w:space="0" w:color="auto"/>
      </w:divBdr>
    </w:div>
    <w:div w:id="1795169885">
      <w:bodyDiv w:val="1"/>
      <w:marLeft w:val="0"/>
      <w:marRight w:val="0"/>
      <w:marTop w:val="0"/>
      <w:marBottom w:val="0"/>
      <w:divBdr>
        <w:top w:val="none" w:sz="0" w:space="0" w:color="auto"/>
        <w:left w:val="none" w:sz="0" w:space="0" w:color="auto"/>
        <w:bottom w:val="none" w:sz="0" w:space="0" w:color="auto"/>
        <w:right w:val="none" w:sz="0" w:space="0" w:color="auto"/>
      </w:divBdr>
    </w:div>
    <w:div w:id="193593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amalho@ufscar.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nailtonlopes20@gmail.com" TargetMode="External"/><Relationship Id="rId11" Type="http://schemas.openxmlformats.org/officeDocument/2006/relationships/fontTable" Target="fontTable.xml"/><Relationship Id="rId5" Type="http://schemas.openxmlformats.org/officeDocument/2006/relationships/hyperlink" Target="mailto:winklermariliam@gmail.com" TargetMode="External"/><Relationship Id="rId10" Type="http://schemas.openxmlformats.org/officeDocument/2006/relationships/hyperlink" Target="http://www.semantic-web-journal.net/content/thesoz-skos-representation-thesaurus-social-sciences"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D2590-006C-45B2-916E-DCA4090CB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8</Pages>
  <Words>3587</Words>
  <Characters>19374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Marília</dc:creator>
  <cp:keywords/>
  <dc:description/>
  <cp:lastModifiedBy>Rogério Sá Ramalho</cp:lastModifiedBy>
  <cp:revision>287</cp:revision>
  <dcterms:created xsi:type="dcterms:W3CDTF">2019-06-13T21:30:00Z</dcterms:created>
  <dcterms:modified xsi:type="dcterms:W3CDTF">2019-06-14T23:59:00Z</dcterms:modified>
</cp:coreProperties>
</file>