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b w:val="1"/>
        </w:rPr>
      </w:pPr>
      <w:r w:rsidDel="00000000" w:rsidR="00000000" w:rsidRPr="00000000">
        <w:rPr>
          <w:b w:val="1"/>
          <w:rtl w:val="0"/>
        </w:rPr>
        <w:t xml:space="preserve">UKCORR Committee Meeting Minutes</w:t>
      </w:r>
    </w:p>
    <w:p w:rsidR="00000000" w:rsidDel="00000000" w:rsidP="00000000" w:rsidRDefault="00000000" w:rsidRPr="00000000" w14:paraId="00000002">
      <w:pPr>
        <w:pageBreakBefore w:val="0"/>
        <w:rPr>
          <w:b w:val="1"/>
        </w:rPr>
      </w:pPr>
      <w:r w:rsidDel="00000000" w:rsidR="00000000" w:rsidRPr="00000000">
        <w:rPr>
          <w:b w:val="1"/>
          <w:rtl w:val="0"/>
        </w:rPr>
        <w:t xml:space="preserve">11am-12pm Monday 6</w:t>
      </w:r>
      <w:r w:rsidDel="00000000" w:rsidR="00000000" w:rsidRPr="00000000">
        <w:rPr>
          <w:b w:val="1"/>
          <w:vertAlign w:val="superscript"/>
          <w:rtl w:val="0"/>
        </w:rPr>
        <w:t xml:space="preserve">th</w:t>
      </w:r>
      <w:r w:rsidDel="00000000" w:rsidR="00000000" w:rsidRPr="00000000">
        <w:rPr>
          <w:b w:val="1"/>
          <w:rtl w:val="0"/>
        </w:rPr>
        <w:t xml:space="preserve"> April 2020 via Skype</w:t>
      </w:r>
    </w:p>
    <w:p w:rsidR="00000000" w:rsidDel="00000000" w:rsidP="00000000" w:rsidRDefault="00000000" w:rsidRPr="00000000" w14:paraId="00000003">
      <w:pPr>
        <w:pageBreakBefore w:val="0"/>
        <w:rPr>
          <w:b w:val="1"/>
        </w:rPr>
      </w:pPr>
      <w:r w:rsidDel="00000000" w:rsidR="00000000" w:rsidRPr="00000000">
        <w:rPr>
          <w:b w:val="1"/>
          <w:rtl w:val="0"/>
        </w:rPr>
        <w:t xml:space="preserve">Attending: Anisha Ahmed,  Jenny Basford, Yvonne Budden, Nicola Dowson, Bev Jones, George Macgregor, Nick Shepherd, Annette Ramsden</w:t>
      </w:r>
    </w:p>
    <w:p w:rsidR="00000000" w:rsidDel="00000000" w:rsidP="00000000" w:rsidRDefault="00000000" w:rsidRPr="00000000" w14:paraId="00000004">
      <w:pPr>
        <w:pageBreakBefore w:val="0"/>
        <w:rPr>
          <w:b w:val="1"/>
        </w:rPr>
      </w:pPr>
      <w:r w:rsidDel="00000000" w:rsidR="00000000" w:rsidRPr="00000000">
        <w:rPr>
          <w:b w:val="1"/>
          <w:rtl w:val="0"/>
        </w:rPr>
        <w:t xml:space="preserve">Apologies: Arthur Smith, Suzanne Atkins, Chris Manning, Stephanie Meece, Alison Sutton</w:t>
      </w:r>
    </w:p>
    <w:p w:rsidR="00000000" w:rsidDel="00000000" w:rsidP="00000000" w:rsidRDefault="00000000" w:rsidRPr="00000000" w14:paraId="00000005">
      <w:pPr>
        <w:pageBreakBefore w:val="0"/>
        <w:rPr>
          <w:b w:val="1"/>
        </w:rPr>
      </w:pPr>
      <w:r w:rsidDel="00000000" w:rsidR="00000000" w:rsidRPr="00000000">
        <w:rPr>
          <w:b w:val="1"/>
          <w:rtl w:val="0"/>
        </w:rPr>
        <w:t xml:space="preserve">Outstanding actions from the last minutes</w:t>
      </w:r>
    </w:p>
    <w:p w:rsidR="00000000" w:rsidDel="00000000" w:rsidP="00000000" w:rsidRDefault="00000000" w:rsidRPr="00000000" w14:paraId="0000000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Nicola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 develop the person specs for new roles – still to be done</w:t>
      </w:r>
      <w:r w:rsidDel="00000000" w:rsidR="00000000" w:rsidRPr="00000000">
        <w:rPr>
          <w:rtl w:val="0"/>
        </w:rPr>
      </w:r>
    </w:p>
    <w:p w:rsidR="00000000" w:rsidDel="00000000" w:rsidP="00000000" w:rsidRDefault="00000000" w:rsidRPr="00000000" w14:paraId="00000007">
      <w:pPr>
        <w:pageBreakBefore w:val="0"/>
        <w:rPr>
          <w:b w:val="1"/>
        </w:rPr>
      </w:pPr>
      <w:r w:rsidDel="00000000" w:rsidR="00000000" w:rsidRPr="00000000">
        <w:rPr>
          <w:b w:val="1"/>
          <w:rtl w:val="0"/>
        </w:rPr>
        <w:t xml:space="preserve">Constitution voting and next steps</w:t>
      </w:r>
    </w:p>
    <w:p w:rsidR="00000000" w:rsidDel="00000000" w:rsidP="00000000" w:rsidRDefault="00000000" w:rsidRPr="00000000" w14:paraId="0000000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32 responses, all voted yes. Constitution approved. Thanks to George for sorting out the voting.</w:t>
      </w:r>
    </w:p>
    <w:p w:rsidR="00000000" w:rsidDel="00000000" w:rsidP="00000000" w:rsidRDefault="00000000" w:rsidRPr="00000000" w14:paraId="0000000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Nicola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to send an email to the mailing list.</w:t>
      </w:r>
    </w:p>
    <w:p w:rsidR="00000000" w:rsidDel="00000000" w:rsidP="00000000" w:rsidRDefault="00000000" w:rsidRPr="00000000" w14:paraId="0000000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Chris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to make available on the website.</w:t>
      </w:r>
    </w:p>
    <w:p w:rsidR="00000000" w:rsidDel="00000000" w:rsidP="00000000" w:rsidRDefault="00000000" w:rsidRPr="00000000" w14:paraId="0000000B">
      <w:pPr>
        <w:pageBreakBefore w:val="0"/>
        <w:rPr>
          <w:b w:val="1"/>
        </w:rPr>
      </w:pPr>
      <w:r w:rsidDel="00000000" w:rsidR="00000000" w:rsidRPr="00000000">
        <w:rPr>
          <w:b w:val="1"/>
          <w:rtl w:val="0"/>
        </w:rPr>
        <w:t xml:space="preserve">UKRI Open Access policy consultation</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Deadline has been extended until noon on the 29</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tl w:val="0"/>
        </w:rPr>
        <w:t xml:space="preserve">th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May.</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Nicola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to re-circulate the Google doc to the mailing list and remind members to add comments by the end of April.</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pPr>
      <w:bookmarkStart w:colFirst="0" w:colLast="0" w:name="_gjdgxs" w:id="0"/>
      <w:bookmarkEnd w:id="0"/>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Committee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will look at draft response at May meeting. Agreed that we would invite Dominic Walker from the British Library as he is writing their response then circulate to the mailing list for further comments.</w:t>
      </w:r>
    </w:p>
    <w:p w:rsidR="00000000" w:rsidDel="00000000" w:rsidP="00000000" w:rsidRDefault="00000000" w:rsidRPr="00000000" w14:paraId="0000000F">
      <w:pPr>
        <w:pageBreakBefore w:val="0"/>
        <w:rPr>
          <w:b w:val="1"/>
        </w:rPr>
      </w:pPr>
      <w:r w:rsidDel="00000000" w:rsidR="00000000" w:rsidRPr="00000000">
        <w:rPr>
          <w:b w:val="1"/>
          <w:rtl w:val="0"/>
        </w:rPr>
        <w:t xml:space="preserve">Members’ day</w:t>
      </w:r>
    </w:p>
    <w:p w:rsidR="00000000" w:rsidDel="00000000" w:rsidP="00000000" w:rsidRDefault="00000000" w:rsidRPr="00000000" w14:paraId="000000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Agreed at last meeting to hold in January 2021 after the REF, which has now been postponed. Agreed we should look at offering some online alternatives with an open research and community engagement theme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Bev</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to draft an email for the mailing list.</w:t>
      </w:r>
    </w:p>
    <w:p w:rsidR="00000000" w:rsidDel="00000000" w:rsidP="00000000" w:rsidRDefault="00000000" w:rsidRPr="00000000" w14:paraId="0000001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we don’t have a members’ day in early 2021 this may cause issues with funding the website (especially the security certificate) so we may need to look at how we can fund this.</w:t>
      </w:r>
    </w:p>
    <w:p w:rsidR="00000000" w:rsidDel="00000000" w:rsidP="00000000" w:rsidRDefault="00000000" w:rsidRPr="00000000" w14:paraId="00000012">
      <w:pPr>
        <w:pageBreakBefore w:val="0"/>
        <w:rPr>
          <w:b w:val="1"/>
        </w:rPr>
      </w:pPr>
      <w:r w:rsidDel="00000000" w:rsidR="00000000" w:rsidRPr="00000000">
        <w:rPr>
          <w:b w:val="1"/>
          <w:rtl w:val="0"/>
        </w:rPr>
        <w:t xml:space="preserve">CORE Webinar</w:t>
      </w:r>
    </w:p>
    <w:p w:rsidR="00000000" w:rsidDel="00000000" w:rsidP="00000000" w:rsidRDefault="00000000" w:rsidRPr="00000000" w14:paraId="0000001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Over 100 people attended and the webinar was </w:t>
      </w:r>
      <w:hyperlink r:id="rId6">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recorded</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Nancy circulated the links to the CORE videos:</w:t>
      </w:r>
    </w:p>
    <w:p w:rsidR="00000000" w:rsidDel="00000000" w:rsidP="00000000" w:rsidRDefault="00000000" w:rsidRPr="00000000" w14:paraId="00000014">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Introducing CORE </w:t>
      </w:r>
      <w:hyperlink r:id="rId7">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https://core.ac.uk/about/#our-mission</w:t>
        </w:r>
      </w:hyperlink>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CORE access to raw data </w:t>
      </w:r>
      <w:hyperlink r:id="rId8">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https://core.ac.uk/services/#access-to-raw-data</w:t>
        </w:r>
      </w:hyperlink>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28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Content discovery </w:t>
      </w:r>
      <w:hyperlink r:id="rId9">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https://core.ac.uk/services/#content-discovery</w:t>
        </w:r>
      </w:hyperlink>
      <w:r w:rsidDel="00000000" w:rsidR="00000000" w:rsidRPr="00000000">
        <w:rPr>
          <w:rtl w:val="0"/>
        </w:rPr>
      </w:r>
    </w:p>
    <w:p w:rsidR="00000000" w:rsidDel="00000000" w:rsidP="00000000" w:rsidRDefault="00000000" w:rsidRPr="00000000" w14:paraId="00000017">
      <w:pPr>
        <w:pageBreakBefore w:val="0"/>
        <w:rPr>
          <w:b w:val="1"/>
        </w:rPr>
      </w:pPr>
      <w:r w:rsidDel="00000000" w:rsidR="00000000" w:rsidRPr="00000000">
        <w:rPr>
          <w:b w:val="1"/>
          <w:rtl w:val="0"/>
        </w:rPr>
        <w:t xml:space="preserve">RIOXX Governance meeting</w:t>
      </w:r>
    </w:p>
    <w:p w:rsidR="00000000" w:rsidDel="00000000" w:rsidP="00000000" w:rsidRDefault="00000000" w:rsidRPr="00000000" w14:paraId="0000001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Notes will be made available </w:t>
      </w:r>
      <w:hyperlink r:id="rId10">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here</w:t>
        </w:r>
      </w:hyperlink>
      <w:r w:rsidDel="00000000" w:rsidR="00000000" w:rsidRPr="00000000">
        <w:rPr>
          <w:rtl w:val="0"/>
        </w:rPr>
      </w:r>
    </w:p>
    <w:p w:rsidR="00000000" w:rsidDel="00000000" w:rsidP="00000000" w:rsidRDefault="00000000" w:rsidRPr="00000000" w14:paraId="00000019">
      <w:pPr>
        <w:pageBreakBefore w:val="0"/>
        <w:rPr>
          <w:b w:val="1"/>
        </w:rPr>
      </w:pPr>
      <w:r w:rsidDel="00000000" w:rsidR="00000000" w:rsidRPr="00000000">
        <w:rPr>
          <w:b w:val="1"/>
          <w:rtl w:val="0"/>
        </w:rPr>
        <w:t xml:space="preserve">Next meeting</w:t>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Nicola Siminson, Glasgow School of Art has been in touch and would like to discuss open access for non-text outputs – agreed to invite her to the next meeting and thought it would be useful to discuss the cross over with research data. </w:t>
      </w:r>
    </w:p>
    <w:p w:rsidR="00000000" w:rsidDel="00000000" w:rsidP="00000000" w:rsidRDefault="00000000" w:rsidRPr="00000000" w14:paraId="000000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Agreed we would hold the next meeting mid may. </w:t>
      </w:r>
    </w:p>
    <w:p w:rsidR="00000000" w:rsidDel="00000000" w:rsidP="00000000" w:rsidRDefault="00000000" w:rsidRPr="00000000" w14:paraId="0000001C">
      <w:pPr>
        <w:pageBreakBefore w:val="0"/>
        <w:rPr>
          <w:b w:val="1"/>
        </w:rPr>
      </w:pPr>
      <w:r w:rsidDel="00000000" w:rsidR="00000000" w:rsidRPr="00000000">
        <w:rPr>
          <w:rtl w:val="0"/>
        </w:rPr>
      </w:r>
    </w:p>
    <w:p w:rsidR="00000000" w:rsidDel="00000000" w:rsidP="00000000" w:rsidRDefault="00000000" w:rsidRPr="00000000" w14:paraId="0000001D">
      <w:pPr>
        <w:pageBreakBefore w:val="0"/>
        <w:rPr>
          <w:b w:val="1"/>
        </w:rPr>
      </w:pPr>
      <w:r w:rsidDel="00000000" w:rsidR="00000000" w:rsidRPr="00000000">
        <w:rPr>
          <w:rtl w:val="0"/>
        </w:rPr>
      </w:r>
    </w:p>
    <w:p w:rsidR="00000000" w:rsidDel="00000000" w:rsidP="00000000" w:rsidRDefault="00000000" w:rsidRPr="00000000" w14:paraId="0000001E">
      <w:pPr>
        <w:pageBreakBefore w:val="0"/>
        <w:rPr>
          <w:b w:val="1"/>
        </w:rPr>
      </w:pPr>
      <w:r w:rsidDel="00000000" w:rsidR="00000000" w:rsidRPr="00000000">
        <w:rPr>
          <w:rtl w:val="0"/>
        </w:rPr>
      </w:r>
    </w:p>
    <w:sectPr>
      <w:headerReference r:id="rId11"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Noto Sans Symbols"/>
  <w:font w:name="Courier New"/>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ageBreakBefore w:val="0"/>
      <w:spacing w:after="0" w:line="240" w:lineRule="auto"/>
      <w:ind w:left="4320" w:firstLine="0"/>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Pr>
      <w:drawing>
        <wp:inline distB="0" distT="0" distL="0" distR="0">
          <wp:extent cx="2552700" cy="11049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52700" cy="1104900"/>
                  </a:xfrm>
                  <a:prstGeom prst="rect"/>
                  <a:ln/>
                </pic:spPr>
              </pic:pic>
            </a:graphicData>
          </a:graphic>
        </wp:inline>
      </w:drawing>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www.rioxx.net/governance/minutes/" TargetMode="External"/><Relationship Id="rId9" Type="http://schemas.openxmlformats.org/officeDocument/2006/relationships/hyperlink" Target="https://core.ac.uk/services/#content-discovery" TargetMode="External"/><Relationship Id="rId5" Type="http://schemas.openxmlformats.org/officeDocument/2006/relationships/styles" Target="styles.xml"/><Relationship Id="rId6" Type="http://schemas.openxmlformats.org/officeDocument/2006/relationships/hyperlink" Target="https://youtu.be/UgbVlblt4mY" TargetMode="External"/><Relationship Id="rId7" Type="http://schemas.openxmlformats.org/officeDocument/2006/relationships/hyperlink" Target="https://core.ac.uk/about/#our-mission" TargetMode="External"/><Relationship Id="rId8" Type="http://schemas.openxmlformats.org/officeDocument/2006/relationships/hyperlink" Target="https://core.ac.uk/services/#access-to-raw-dat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