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UKCORR Committee Meeting Minutes</w:t>
      </w:r>
    </w:p>
    <w:p w:rsidR="00000000" w:rsidDel="00000000" w:rsidP="00000000" w:rsidRDefault="00000000" w:rsidRPr="00000000" w14:paraId="0000000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2-3pm Tuesday 3</w:t>
      </w:r>
      <w:r w:rsidDel="00000000" w:rsidR="00000000" w:rsidRPr="00000000">
        <w:rPr>
          <w:b w:val="1"/>
          <w:vertAlign w:val="superscript"/>
          <w:rtl w:val="0"/>
        </w:rPr>
        <w:t xml:space="preserve">rd</w:t>
      </w:r>
      <w:r w:rsidDel="00000000" w:rsidR="00000000" w:rsidRPr="00000000">
        <w:rPr>
          <w:b w:val="1"/>
          <w:rtl w:val="0"/>
        </w:rPr>
        <w:t xml:space="preserve"> March 2020 via Skype</w:t>
      </w:r>
    </w:p>
    <w:p w:rsidR="00000000" w:rsidDel="00000000" w:rsidP="00000000" w:rsidRDefault="00000000" w:rsidRPr="00000000" w14:paraId="00000003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Attending: Anisha Ahmed, Suzanne Atkins, Jenny Basford, Yvonne Budden, Nicola Dowson, Bev Jones, Chris Manning, Stephanie Meece, Annette Ramsden</w:t>
      </w:r>
    </w:p>
    <w:p w:rsidR="00000000" w:rsidDel="00000000" w:rsidP="00000000" w:rsidRDefault="00000000" w:rsidRPr="00000000" w14:paraId="00000004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Apologies: Arthur Smith, George Macgregor, Nick Shepherd, Alison Sutton</w:t>
      </w:r>
    </w:p>
    <w:p w:rsidR="00000000" w:rsidDel="00000000" w:rsidP="00000000" w:rsidRDefault="00000000" w:rsidRPr="00000000" w14:paraId="00000005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Constitution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 responses received from 14 different HEIs and 1 response form a member at Jisc.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positive about the changes, some questions around honorary membership and the potential implications of the name change.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expressed for new role especially the treasurer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Committee went through the feedback and agreed changes to the constitution.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Nicola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 make amendments.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Committee agreed that all members should be able to vote for or against the constitution and that the majority vote would be passed.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Agreed that details of any honorary members will be included in the monthly membership update email.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Action: Arthur.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Nicola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 send round an email to the mailing list with an update on the discussion and next steps.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Nicola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develop the person specification for the new roles and circulate round the Committee for comment.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Members’ day 2020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Agreed that we will hold one in early 2021. N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icola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 check about lis-bibliometrics plans as they usually hold their event in January.</w:t>
      </w:r>
    </w:p>
    <w:p w:rsidR="00000000" w:rsidDel="00000000" w:rsidP="00000000" w:rsidRDefault="00000000" w:rsidRPr="00000000" w14:paraId="00000010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UKRI Open Access Policy consultation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Nicola and Yvonne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 work on with other Committee members feeding in. Will circulate round the mailing list for comment.</w:t>
      </w:r>
    </w:p>
    <w:p w:rsidR="00000000" w:rsidDel="00000000" w:rsidP="00000000" w:rsidRDefault="00000000" w:rsidRPr="00000000" w14:paraId="0000001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Mentoring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Bev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 send an email around the list asking for volunteers to get this up and running.</w:t>
      </w:r>
    </w:p>
    <w:p w:rsidR="00000000" w:rsidDel="00000000" w:rsidP="00000000" w:rsidRDefault="00000000" w:rsidRPr="00000000" w14:paraId="00000014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spacing w:after="0" w:line="240" w:lineRule="auto"/>
      <w:ind w:left="4320"/>
      <w:rPr>
        <w:rFonts w:ascii="Times New Roman" w:cs="Times New Roman" w:eastAsia="Times New Roman" w:hAnsi="Times New Roman"/>
        <w:sz w:val="23"/>
        <w:szCs w:val="23"/>
      </w:rPr>
    </w:pPr>
    <w:r w:rsidDel="00000000" w:rsidR="00000000" w:rsidRPr="00000000">
      <w:rPr>
        <w:rFonts w:ascii="Times New Roman" w:cs="Times New Roman" w:eastAsia="Times New Roman" w:hAnsi="Times New Roman"/>
        <w:sz w:val="23"/>
        <w:szCs w:val="23"/>
      </w:rPr>
      <w:drawing>
        <wp:inline distB="0" distT="0" distL="0" distR="0">
          <wp:extent cx="2552700" cy="1104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52700" cy="1104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